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60" w:before="220" w:lineRule="auto"/>
        <w:jc w:val="center"/>
        <w:rPr>
          <w:rFonts w:ascii="Times New Roman" w:cs="Times New Roman" w:eastAsia="Times New Roman" w:hAnsi="Times New Roman"/>
          <w:b w:val="1"/>
          <w:bCs w:val="1"/>
          <w:sz w:val="48"/>
          <w:szCs w:val="48"/>
        </w:rPr>
      </w:pPr>
      <w:bookmarkStart w:colFirst="0" w:colLast="0" w:name="_pvp1cgdycm7p" w:id="0"/>
      <w:bookmarkEnd w:id="0"/>
      <w:r w:rsidDel="00000000" w:rsidR="00000000" w:rsidRPr="00000000">
        <w:rPr>
          <w:rFonts w:ascii="Times New Roman" w:cs="Times New Roman" w:eastAsia="Times New Roman" w:hAnsi="Times New Roman"/>
          <w:b w:val="1"/>
          <w:bCs w:val="1"/>
          <w:sz w:val="48"/>
          <w:szCs w:val="48"/>
          <w:rtl w:val="0"/>
        </w:rPr>
        <w:t xml:space="preserve">Maximizing Sales and optimizing Services of a Financial cum Service-Based Firm</w:t>
      </w:r>
    </w:p>
    <w:p w:rsidR="00000000" w:rsidDel="00000000" w:rsidP="00000000" w:rsidRDefault="00000000" w:rsidRPr="00000000" w14:paraId="00000002">
      <w:pPr>
        <w:spacing w:after="160" w:before="22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Midterm report for the BDM capstone Project</w:t>
      </w:r>
    </w:p>
    <w:p w:rsidR="00000000" w:rsidDel="00000000" w:rsidP="00000000" w:rsidRDefault="00000000" w:rsidRPr="00000000" w14:paraId="00000003">
      <w:pPr>
        <w:spacing w:after="160" w:before="2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4">
      <w:pPr>
        <w:spacing w:after="160" w:before="2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by</w:t>
      </w:r>
    </w:p>
    <w:p w:rsidR="00000000" w:rsidDel="00000000" w:rsidP="00000000" w:rsidRDefault="00000000" w:rsidRPr="00000000" w14:paraId="00000005">
      <w:pPr>
        <w:spacing w:after="20" w:before="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Debjit Mondal</w:t>
      </w:r>
    </w:p>
    <w:p w:rsidR="00000000" w:rsidDel="00000000" w:rsidP="00000000" w:rsidRDefault="00000000" w:rsidRPr="00000000" w14:paraId="00000006">
      <w:pPr>
        <w:spacing w:after="20" w:before="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Roll number: 23f2004618</w:t>
      </w:r>
    </w:p>
    <w:p w:rsidR="00000000" w:rsidDel="00000000" w:rsidP="00000000" w:rsidRDefault="00000000" w:rsidRPr="00000000" w14:paraId="00000007">
      <w:pPr>
        <w:spacing w:after="20" w:before="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23f2004618@ds.study.iitm.ac.in</w:t>
      </w:r>
    </w:p>
    <w:p w:rsidR="00000000" w:rsidDel="00000000" w:rsidP="00000000" w:rsidRDefault="00000000" w:rsidRPr="00000000" w14:paraId="00000008">
      <w:pPr>
        <w:spacing w:after="16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spacing w:after="160" w:before="2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2716656" cy="2716656"/>
            <wp:effectExtent b="0" l="0" r="0" t="0"/>
            <wp:docPr id="1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16656" cy="2716656"/>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16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after="16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spacing w:after="16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160" w:before="2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IITM BS Degree Program,</w:t>
      </w:r>
    </w:p>
    <w:p w:rsidR="00000000" w:rsidDel="00000000" w:rsidP="00000000" w:rsidRDefault="00000000" w:rsidRPr="00000000" w14:paraId="0000000E">
      <w:pPr>
        <w:spacing w:after="160" w:before="2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Indian Institute of Technology, Madras, Chennai</w:t>
      </w:r>
    </w:p>
    <w:p w:rsidR="00000000" w:rsidDel="00000000" w:rsidP="00000000" w:rsidRDefault="00000000" w:rsidRPr="00000000" w14:paraId="0000000F">
      <w:pPr>
        <w:spacing w:after="160" w:before="2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Tamil Nadu, India, 600036</w:t>
      </w:r>
    </w:p>
    <w:p w:rsidR="00000000" w:rsidDel="00000000" w:rsidP="00000000" w:rsidRDefault="00000000" w:rsidRPr="00000000" w14:paraId="00000010">
      <w:pPr>
        <w:keepNext w:val="1"/>
        <w:keepLines w:val="1"/>
        <w:spacing w:after="60" w:lineRule="auto"/>
        <w:ind w:right="2550"/>
        <w:rPr>
          <w:rFonts w:ascii="Times New Roman" w:cs="Times New Roman" w:eastAsia="Times New Roman" w:hAnsi="Times New Roman"/>
          <w:sz w:val="56"/>
          <w:szCs w:val="56"/>
        </w:rPr>
      </w:pPr>
      <w:bookmarkStart w:colFirst="0" w:colLast="0" w:name="_gjdgxs" w:id="1"/>
      <w:bookmarkEnd w:id="1"/>
      <w:r w:rsidDel="00000000" w:rsidR="00000000" w:rsidRPr="00000000">
        <w:rPr>
          <w:rFonts w:ascii="Times New Roman" w:cs="Times New Roman" w:eastAsia="Times New Roman" w:hAnsi="Times New Roman"/>
          <w:sz w:val="56"/>
          <w:szCs w:val="56"/>
          <w:rtl w:val="0"/>
        </w:rPr>
        <w:t xml:space="preserve">Contents</w:t>
      </w:r>
    </w:p>
    <w:p w:rsidR="00000000" w:rsidDel="00000000" w:rsidP="00000000" w:rsidRDefault="00000000" w:rsidRPr="00000000" w14:paraId="00000011">
      <w:pPr>
        <w:numPr>
          <w:ilvl w:val="0"/>
          <w:numId w:val="2"/>
        </w:numPr>
        <w:spacing w:line="360" w:lineRule="auto"/>
        <w:ind w:left="540" w:hanging="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Executive Summary</w:t>
        <w:tab/>
        <w:tab/>
        <w:tab/>
        <w:tab/>
        <w:tab/>
        <w:tab/>
        <w:tab/>
        <w:tab/>
        <w:tab/>
        <w:t xml:space="preserve"> 2</w:t>
      </w:r>
    </w:p>
    <w:p w:rsidR="00000000" w:rsidDel="00000000" w:rsidP="00000000" w:rsidRDefault="00000000" w:rsidRPr="00000000" w14:paraId="00000012">
      <w:pPr>
        <w:numPr>
          <w:ilvl w:val="0"/>
          <w:numId w:val="2"/>
        </w:numPr>
        <w:spacing w:line="360" w:lineRule="auto"/>
        <w:ind w:left="540" w:hanging="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Proof of Originality of Data</w:t>
        <w:tab/>
        <w:tab/>
        <w:tab/>
        <w:tab/>
        <w:tab/>
        <w:tab/>
        <w:tab/>
        <w:tab/>
        <w:t xml:space="preserve"> 3</w:t>
      </w:r>
    </w:p>
    <w:p w:rsidR="00000000" w:rsidDel="00000000" w:rsidP="00000000" w:rsidRDefault="00000000" w:rsidRPr="00000000" w14:paraId="00000013">
      <w:pPr>
        <w:numPr>
          <w:ilvl w:val="0"/>
          <w:numId w:val="2"/>
        </w:numPr>
        <w:spacing w:line="360" w:lineRule="auto"/>
        <w:ind w:left="540" w:hanging="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 Data</w:t>
        <w:tab/>
        <w:tab/>
        <w:tab/>
        <w:tab/>
        <w:tab/>
        <w:tab/>
        <w:tab/>
        <w:tab/>
        <w:tab/>
      </w:r>
    </w:p>
    <w:p w:rsidR="00000000" w:rsidDel="00000000" w:rsidP="00000000" w:rsidRDefault="00000000" w:rsidRPr="00000000" w14:paraId="00000014">
      <w:pPr>
        <w:numPr>
          <w:ilvl w:val="1"/>
          <w:numId w:val="2"/>
        </w:numPr>
        <w:spacing w:line="360" w:lineRule="auto"/>
        <w:ind w:left="1350" w:hanging="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Mutual fund transaction data</w:t>
        <w:tab/>
        <w:tab/>
        <w:tab/>
        <w:tab/>
        <w:tab/>
        <w:tab/>
        <w:tab/>
        <w:t xml:space="preserve"> 5</w:t>
      </w:r>
    </w:p>
    <w:p w:rsidR="00000000" w:rsidDel="00000000" w:rsidP="00000000" w:rsidRDefault="00000000" w:rsidRPr="00000000" w14:paraId="00000015">
      <w:pPr>
        <w:numPr>
          <w:ilvl w:val="1"/>
          <w:numId w:val="2"/>
        </w:numPr>
        <w:spacing w:line="360" w:lineRule="auto"/>
        <w:ind w:left="1350" w:hanging="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 returns of mutual funds</w:t>
        <w:tab/>
        <w:tab/>
        <w:tab/>
        <w:tab/>
        <w:tab/>
        <w:tab/>
        <w:t xml:space="preserve"> 6</w:t>
      </w:r>
    </w:p>
    <w:p w:rsidR="00000000" w:rsidDel="00000000" w:rsidP="00000000" w:rsidRDefault="00000000" w:rsidRPr="00000000" w14:paraId="00000016">
      <w:pPr>
        <w:numPr>
          <w:ilvl w:val="1"/>
          <w:numId w:val="2"/>
        </w:numPr>
        <w:spacing w:line="360" w:lineRule="auto"/>
        <w:ind w:left="1350" w:hanging="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Quarterwise NAV data</w:t>
        <w:tab/>
        <w:tab/>
        <w:tab/>
        <w:tab/>
        <w:tab/>
        <w:tab/>
        <w:tab/>
        <w:tab/>
        <w:t xml:space="preserve"> 6</w:t>
      </w:r>
    </w:p>
    <w:p w:rsidR="00000000" w:rsidDel="00000000" w:rsidP="00000000" w:rsidRDefault="00000000" w:rsidRPr="00000000" w14:paraId="00000017">
      <w:pPr>
        <w:numPr>
          <w:ilvl w:val="1"/>
          <w:numId w:val="2"/>
        </w:numPr>
        <w:spacing w:line="360" w:lineRule="auto"/>
        <w:ind w:left="1350" w:hanging="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assessment form</w:t>
        <w:tab/>
        <w:tab/>
        <w:tab/>
        <w:tab/>
        <w:tab/>
        <w:tab/>
        <w:tab/>
        <w:tab/>
        <w:t xml:space="preserve"> 7</w:t>
      </w:r>
    </w:p>
    <w:p w:rsidR="00000000" w:rsidDel="00000000" w:rsidP="00000000" w:rsidRDefault="00000000" w:rsidRPr="00000000" w14:paraId="00000018">
      <w:pPr>
        <w:numPr>
          <w:ilvl w:val="0"/>
          <w:numId w:val="2"/>
        </w:numPr>
        <w:spacing w:line="360" w:lineRule="auto"/>
        <w:ind w:left="540" w:hanging="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Descriptive Statistics</w:t>
        <w:tab/>
        <w:tab/>
      </w:r>
    </w:p>
    <w:p w:rsidR="00000000" w:rsidDel="00000000" w:rsidP="00000000" w:rsidRDefault="00000000" w:rsidRPr="00000000" w14:paraId="00000019">
      <w:pPr>
        <w:numPr>
          <w:ilvl w:val="1"/>
          <w:numId w:val="2"/>
        </w:numPr>
        <w:spacing w:line="360" w:lineRule="auto"/>
        <w:ind w:left="1350" w:hanging="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Mutual fund transaction data</w:t>
        <w:tab/>
        <w:tab/>
        <w:tab/>
        <w:tab/>
        <w:tab/>
        <w:tab/>
        <w:tab/>
        <w:t xml:space="preserve"> 7</w:t>
      </w:r>
    </w:p>
    <w:p w:rsidR="00000000" w:rsidDel="00000000" w:rsidP="00000000" w:rsidRDefault="00000000" w:rsidRPr="00000000" w14:paraId="0000001A">
      <w:pPr>
        <w:numPr>
          <w:ilvl w:val="1"/>
          <w:numId w:val="2"/>
        </w:numPr>
        <w:spacing w:line="360" w:lineRule="auto"/>
        <w:ind w:left="1350" w:hanging="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 returns of mutual funds</w:t>
        <w:tab/>
        <w:tab/>
        <w:tab/>
        <w:tab/>
        <w:tab/>
        <w:tab/>
        <w:t xml:space="preserve"> 8</w:t>
      </w:r>
    </w:p>
    <w:p w:rsidR="00000000" w:rsidDel="00000000" w:rsidP="00000000" w:rsidRDefault="00000000" w:rsidRPr="00000000" w14:paraId="0000001B">
      <w:pPr>
        <w:numPr>
          <w:ilvl w:val="1"/>
          <w:numId w:val="2"/>
        </w:numPr>
        <w:spacing w:line="360" w:lineRule="auto"/>
        <w:ind w:left="1350" w:hanging="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Quarterwise NAV data</w:t>
        <w:tab/>
        <w:tab/>
        <w:tab/>
        <w:tab/>
        <w:tab/>
        <w:tab/>
        <w:tab/>
        <w:tab/>
        <w:t xml:space="preserve"> 9</w:t>
      </w:r>
    </w:p>
    <w:p w:rsidR="00000000" w:rsidDel="00000000" w:rsidP="00000000" w:rsidRDefault="00000000" w:rsidRPr="00000000" w14:paraId="0000001C">
      <w:pPr>
        <w:numPr>
          <w:ilvl w:val="0"/>
          <w:numId w:val="2"/>
        </w:numPr>
        <w:spacing w:line="360" w:lineRule="auto"/>
        <w:ind w:left="540" w:hanging="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 of analytics process</w:t>
        <w:tab/>
        <w:tab/>
        <w:tab/>
        <w:tab/>
        <w:tab/>
        <w:tab/>
        <w:tab/>
        <w:t xml:space="preserve"> 9</w:t>
      </w:r>
    </w:p>
    <w:p w:rsidR="00000000" w:rsidDel="00000000" w:rsidP="00000000" w:rsidRDefault="00000000" w:rsidRPr="00000000" w14:paraId="0000001D">
      <w:pPr>
        <w:numPr>
          <w:ilvl w:val="0"/>
          <w:numId w:val="2"/>
        </w:numPr>
        <w:spacing w:line="360" w:lineRule="auto"/>
        <w:ind w:left="540" w:hanging="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and findings</w:t>
        <w:tab/>
        <w:tab/>
        <w:tab/>
        <w:tab/>
        <w:tab/>
        <w:tab/>
        <w:tab/>
        <w:tab/>
        <w:tab/>
        <w:t xml:space="preserve">10</w:t>
      </w:r>
    </w:p>
    <w:p w:rsidR="00000000" w:rsidDel="00000000" w:rsidP="00000000" w:rsidRDefault="00000000" w:rsidRPr="00000000" w14:paraId="0000001E">
      <w:pPr>
        <w:numPr>
          <w:ilvl w:val="0"/>
          <w:numId w:val="2"/>
        </w:numPr>
        <w:spacing w:line="360" w:lineRule="auto"/>
        <w:ind w:left="540" w:hanging="18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Further analysis plan</w:t>
        <w:tab/>
        <w:tab/>
        <w:tab/>
        <w:tab/>
        <w:tab/>
        <w:tab/>
        <w:tab/>
        <w:tab/>
        <w:tab/>
        <w:t xml:space="preserve">12</w:t>
      </w:r>
    </w:p>
    <w:p w:rsidR="00000000" w:rsidDel="00000000" w:rsidP="00000000" w:rsidRDefault="00000000" w:rsidRPr="00000000" w14:paraId="0000001F">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ind w:left="540" w:right="2550" w:hanging="18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spacing w:line="360" w:lineRule="auto"/>
        <w:ind w:right="255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ind w:right="255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ind w:right="255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pStyle w:val="Heading1"/>
        <w:numPr>
          <w:ilvl w:val="0"/>
          <w:numId w:val="1"/>
        </w:numPr>
        <w:spacing w:after="80" w:before="80" w:line="360" w:lineRule="auto"/>
        <w:ind w:left="270" w:firstLine="0"/>
        <w:rPr>
          <w:rFonts w:ascii="Times New Roman" w:cs="Times New Roman" w:eastAsia="Times New Roman" w:hAnsi="Times New Roman"/>
          <w:b w:val="1"/>
          <w:bCs w:val="1"/>
        </w:rPr>
      </w:pPr>
      <w:bookmarkStart w:colFirst="0" w:colLast="0" w:name="_30j0zll" w:id="2"/>
      <w:bookmarkEnd w:id="2"/>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Executive Summary</w:t>
      </w:r>
    </w:p>
    <w:p w:rsidR="00000000" w:rsidDel="00000000" w:rsidP="00000000" w:rsidRDefault="00000000" w:rsidRPr="00000000" w14:paraId="00000033">
      <w:pPr>
        <w:spacing w:after="80" w:before="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Enterprise is a financial and service-based firm established in 2019, with its primary focus on mutual fund sales. Over time, the business has expanded its service portfolio to include insurance products, financial services such as income tax return (ITR) filing and money transfers, as well as air and railway ticket booking. The firm caters to a diverse customer base, offering essential financial solutions with an emphasis on transparency, reliability, and customer satisfaction.</w:t>
      </w:r>
    </w:p>
    <w:p w:rsidR="00000000" w:rsidDel="00000000" w:rsidP="00000000" w:rsidRDefault="00000000" w:rsidRPr="00000000" w14:paraId="00000034">
      <w:pPr>
        <w:spacing w:after="80" w:before="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its diverse offerings, Unique Enterprise faces a few challenges. The firm is struggling to maximize profit from mutual fund sales, as earnings in this segment have not grown as expected. The business sells mutual fund schemes on an ad-hoc basis which may impact on overall growth in AUM (Asset Under Management) which led to slow growth in profits. Additionally, there are difficulties in aligning client portfolios with their individual risk profiles, leading to inconsistencies in investment strategies and affecting overall customer satisfaction. Competition like online mutual fund sales platforms offers suggestions in mutual fund sales according to the risk category which indeed cause the business loss in potential customers. Although the business collects substantial data, it has not been fully utilized to assess key metrics like profitability, customer retention, and service demand.</w:t>
      </w:r>
    </w:p>
    <w:p w:rsidR="00000000" w:rsidDel="00000000" w:rsidP="00000000" w:rsidRDefault="00000000" w:rsidRPr="00000000" w14:paraId="00000035">
      <w:pPr>
        <w:spacing w:after="80" w:before="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overcome these challenges, the project will focus on leveraging existing data including transaction records, historical NAVs, and customer risk assessments to improve decision-making in new mutual funds sales by using tools like spreadsheets and Google Colab. This approach will enable the identification of high-performing funds and align client portfolios more accurately with their individual risk profiles. These enhancements are expected to lead to increased customer satisfaction and retention. With these improvements, Unique Enterprise will be better positioned to boost profitability, enhance client loyalty, and achieve sustainable growth in the financial services sector.</w:t>
      </w:r>
    </w:p>
    <w:p w:rsidR="00000000" w:rsidDel="00000000" w:rsidP="00000000" w:rsidRDefault="00000000" w:rsidRPr="00000000" w14:paraId="00000036">
      <w:pPr>
        <w:spacing w:after="80" w:before="8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80" w:before="8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pStyle w:val="Heading1"/>
        <w:numPr>
          <w:ilvl w:val="0"/>
          <w:numId w:val="1"/>
        </w:numPr>
        <w:spacing w:after="0" w:afterAutospacing="0" w:before="80" w:line="360" w:lineRule="auto"/>
        <w:ind w:left="720" w:hanging="360"/>
        <w:jc w:val="both"/>
        <w:rPr>
          <w:rFonts w:ascii="Times New Roman" w:cs="Times New Roman" w:eastAsia="Times New Roman" w:hAnsi="Times New Roman"/>
          <w:b w:val="1"/>
          <w:bCs w:val="1"/>
        </w:rPr>
      </w:pPr>
      <w:bookmarkStart w:colFirst="0" w:colLast="0" w:name="_xhqrjsd0dq1n" w:id="3"/>
      <w:bookmarkEnd w:id="3"/>
      <w:r w:rsidDel="00000000" w:rsidR="00000000" w:rsidRPr="00000000">
        <w:rPr>
          <w:rFonts w:ascii="Times New Roman" w:cs="Times New Roman" w:eastAsia="Times New Roman" w:hAnsi="Times New Roman"/>
          <w:b w:val="1"/>
          <w:bCs w:val="1"/>
          <w:rtl w:val="0"/>
        </w:rPr>
        <w:t xml:space="preserve">Proof of Originality of Data</w:t>
      </w:r>
    </w:p>
    <w:p w:rsidR="00000000" w:rsidDel="00000000" w:rsidP="00000000" w:rsidRDefault="00000000" w:rsidRPr="00000000" w14:paraId="00000039">
      <w:pPr>
        <w:numPr>
          <w:ilvl w:val="1"/>
          <w:numId w:val="1"/>
        </w:numPr>
        <w:spacing w:line="360" w:lineRule="auto"/>
        <w:ind w:left="1440" w:hanging="180"/>
        <w:rPr/>
      </w:pPr>
      <w:r w:rsidDel="00000000" w:rsidR="00000000" w:rsidRPr="00000000">
        <w:rPr>
          <w:rtl w:val="0"/>
        </w:rPr>
        <w:t xml:space="preserve">Business Details:</w:t>
      </w:r>
    </w:p>
    <w:p w:rsidR="00000000" w:rsidDel="00000000" w:rsidP="00000000" w:rsidRDefault="00000000" w:rsidRPr="00000000" w14:paraId="0000003A">
      <w:pPr>
        <w:numPr>
          <w:ilvl w:val="2"/>
          <w:numId w:val="1"/>
        </w:numPr>
        <w:spacing w:line="360" w:lineRule="auto"/>
        <w:ind w:left="189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of the business: Unique Enterprise</w:t>
      </w:r>
    </w:p>
    <w:p w:rsidR="00000000" w:rsidDel="00000000" w:rsidP="00000000" w:rsidRDefault="00000000" w:rsidRPr="00000000" w14:paraId="0000003B">
      <w:pPr>
        <w:numPr>
          <w:ilvl w:val="2"/>
          <w:numId w:val="1"/>
        </w:numPr>
        <w:spacing w:line="360" w:lineRule="auto"/>
        <w:ind w:left="189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 Indrajit Mondal</w:t>
      </w:r>
    </w:p>
    <w:p w:rsidR="00000000" w:rsidDel="00000000" w:rsidP="00000000" w:rsidRDefault="00000000" w:rsidRPr="00000000" w14:paraId="0000003C">
      <w:pPr>
        <w:numPr>
          <w:ilvl w:val="2"/>
          <w:numId w:val="1"/>
        </w:numPr>
        <w:spacing w:line="360" w:lineRule="auto"/>
        <w:ind w:left="189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 Bahula, P.O: Bahula, Paschim Bardhaman, West Bengal, PIN: 713322</w:t>
      </w:r>
    </w:p>
    <w:p w:rsidR="00000000" w:rsidDel="00000000" w:rsidP="00000000" w:rsidRDefault="00000000" w:rsidRPr="00000000" w14:paraId="0000003D">
      <w:pPr>
        <w:numPr>
          <w:ilvl w:val="2"/>
          <w:numId w:val="1"/>
        </w:numPr>
        <w:spacing w:line="360" w:lineRule="auto"/>
        <w:ind w:left="189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map link: </w:t>
      </w:r>
      <w:hyperlink r:id="rId7">
        <w:r w:rsidDel="00000000" w:rsidR="00000000" w:rsidRPr="00000000">
          <w:rPr>
            <w:rFonts w:ascii="Times New Roman" w:cs="Times New Roman" w:eastAsia="Times New Roman" w:hAnsi="Times New Roman"/>
            <w:color w:val="1155cc"/>
            <w:u w:val="single"/>
            <w:rtl w:val="0"/>
          </w:rPr>
          <w:t xml:space="preserve">https://maps.app.goo.gl/fvjKFBHPPgAVM5Ds5</w:t>
        </w:r>
      </w:hyperlink>
      <w:r w:rsidDel="00000000" w:rsidR="00000000" w:rsidRPr="00000000">
        <w:rPr>
          <w:rtl w:val="0"/>
        </w:rPr>
      </w:r>
    </w:p>
    <w:p w:rsidR="00000000" w:rsidDel="00000000" w:rsidP="00000000" w:rsidRDefault="00000000" w:rsidRPr="00000000" w14:paraId="0000003E">
      <w:pPr>
        <w:numPr>
          <w:ilvl w:val="2"/>
          <w:numId w:val="1"/>
        </w:numPr>
        <w:spacing w:line="360" w:lineRule="auto"/>
        <w:ind w:left="189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 No of owner: 8001386145/</w:t>
      </w:r>
      <w:r w:rsidDel="00000000" w:rsidR="00000000" w:rsidRPr="00000000">
        <w:rPr>
          <w:rFonts w:ascii="Times New Roman" w:cs="Times New Roman" w:eastAsia="Times New Roman" w:hAnsi="Times New Roman"/>
          <w:rtl w:val="0"/>
        </w:rPr>
        <w:t xml:space="preserve">8637524520</w:t>
      </w:r>
    </w:p>
    <w:p w:rsidR="00000000" w:rsidDel="00000000" w:rsidP="00000000" w:rsidRDefault="00000000" w:rsidRPr="00000000" w14:paraId="0000003F">
      <w:pPr>
        <w:numPr>
          <w:ilvl w:val="2"/>
          <w:numId w:val="1"/>
        </w:numPr>
        <w:spacing w:line="360" w:lineRule="auto"/>
        <w:ind w:left="189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Id of business: </w:t>
      </w:r>
      <w:hyperlink r:id="rId8">
        <w:r w:rsidDel="00000000" w:rsidR="00000000" w:rsidRPr="00000000">
          <w:rPr>
            <w:rFonts w:ascii="Times New Roman" w:cs="Times New Roman" w:eastAsia="Times New Roman" w:hAnsi="Times New Roman"/>
            <w:color w:val="1155cc"/>
            <w:u w:val="single"/>
            <w:rtl w:val="0"/>
          </w:rPr>
          <w:t xml:space="preserve">indrajitmondal127@gmail.com</w:t>
        </w:r>
      </w:hyperlink>
      <w:r w:rsidDel="00000000" w:rsidR="00000000" w:rsidRPr="00000000">
        <w:rPr>
          <w:rFonts w:ascii="Times New Roman" w:cs="Times New Roman" w:eastAsia="Times New Roman" w:hAnsi="Times New Roman"/>
          <w:rtl w:val="0"/>
        </w:rPr>
        <w:t xml:space="preserve"> / </w:t>
      </w:r>
      <w:hyperlink r:id="rId9">
        <w:r w:rsidDel="00000000" w:rsidR="00000000" w:rsidRPr="00000000">
          <w:rPr>
            <w:rFonts w:ascii="Times New Roman" w:cs="Times New Roman" w:eastAsia="Times New Roman" w:hAnsi="Times New Roman"/>
            <w:color w:val="1155cc"/>
            <w:u w:val="single"/>
            <w:rtl w:val="0"/>
          </w:rPr>
          <w:t xml:space="preserve">investajbahula@gmail.com</w:t>
        </w:r>
      </w:hyperlink>
      <w:r w:rsidDel="00000000" w:rsidR="00000000" w:rsidRPr="00000000">
        <w:rPr>
          <w:rtl w:val="0"/>
        </w:rPr>
      </w:r>
    </w:p>
    <w:p w:rsidR="00000000" w:rsidDel="00000000" w:rsidP="00000000" w:rsidRDefault="00000000" w:rsidRPr="00000000" w14:paraId="00000040">
      <w:pPr>
        <w:numPr>
          <w:ilvl w:val="2"/>
          <w:numId w:val="1"/>
        </w:numPr>
        <w:spacing w:line="360" w:lineRule="auto"/>
        <w:ind w:left="189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 of mutual fund sales: By a partnering agency through their web portal </w:t>
      </w:r>
    </w:p>
    <w:p w:rsidR="00000000" w:rsidDel="00000000" w:rsidP="00000000" w:rsidRDefault="00000000" w:rsidRPr="00000000" w14:paraId="00000041">
      <w:pPr>
        <w:numPr>
          <w:ilvl w:val="2"/>
          <w:numId w:val="1"/>
        </w:numPr>
        <w:spacing w:line="360" w:lineRule="auto"/>
        <w:ind w:left="1890" w:hanging="18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Present no of clients: 163</w:t>
      </w:r>
    </w:p>
    <w:p w:rsidR="00000000" w:rsidDel="00000000" w:rsidP="00000000" w:rsidRDefault="00000000" w:rsidRPr="00000000" w14:paraId="00000042">
      <w:pPr>
        <w:numPr>
          <w:ilvl w:val="2"/>
          <w:numId w:val="1"/>
        </w:numPr>
        <w:spacing w:line="276" w:lineRule="auto"/>
        <w:ind w:left="189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Commission earned from Mutual fund sales: The owner refused to share the commission earned statement due to partnering agency’s policy, however the owner stated that the business receives 0.5% per annum of total AUM as commission.</w:t>
      </w:r>
      <w:r w:rsidDel="00000000" w:rsidR="00000000" w:rsidRPr="00000000">
        <w:rPr>
          <w:rtl w:val="0"/>
        </w:rPr>
      </w:r>
    </w:p>
    <w:p w:rsidR="00000000" w:rsidDel="00000000" w:rsidP="00000000" w:rsidRDefault="00000000" w:rsidRPr="00000000" w14:paraId="00000043">
      <w:pPr>
        <w:numPr>
          <w:ilvl w:val="1"/>
          <w:numId w:val="1"/>
        </w:numPr>
        <w:ind w:left="1440" w:hanging="180"/>
        <w:rPr/>
      </w:pPr>
      <w:r w:rsidDel="00000000" w:rsidR="00000000" w:rsidRPr="00000000">
        <w:rPr>
          <w:rtl w:val="0"/>
        </w:rPr>
        <w:t xml:space="preserve">Photos:</w:t>
      </w:r>
      <w:r w:rsidDel="00000000" w:rsidR="00000000" w:rsidRPr="00000000">
        <w:drawing>
          <wp:anchor allowOverlap="1" behindDoc="0" distB="114300" distT="114300" distL="114300" distR="114300" hidden="0" layoutInCell="1" locked="0" relativeHeight="0" simplePos="0">
            <wp:simplePos x="0" y="0"/>
            <wp:positionH relativeFrom="column">
              <wp:posOffset>157163</wp:posOffset>
            </wp:positionH>
            <wp:positionV relativeFrom="paragraph">
              <wp:posOffset>324021</wp:posOffset>
            </wp:positionV>
            <wp:extent cx="2719388" cy="2028172"/>
            <wp:effectExtent b="0" l="0" r="0" t="0"/>
            <wp:wrapTopAndBottom distB="114300" distT="114300"/>
            <wp:docPr id="15" name="image20.jpg"/>
            <a:graphic>
              <a:graphicData uri="http://schemas.openxmlformats.org/drawingml/2006/picture">
                <pic:pic>
                  <pic:nvPicPr>
                    <pic:cNvPr id="0" name="image20.jpg"/>
                    <pic:cNvPicPr preferRelativeResize="0"/>
                  </pic:nvPicPr>
                  <pic:blipFill>
                    <a:blip r:embed="rId10"/>
                    <a:srcRect b="0" l="0" r="0" t="0"/>
                    <a:stretch>
                      <a:fillRect/>
                    </a:stretch>
                  </pic:blipFill>
                  <pic:spPr>
                    <a:xfrm>
                      <a:off x="0" y="0"/>
                      <a:ext cx="2719388" cy="202817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3409950</wp:posOffset>
            </wp:positionH>
            <wp:positionV relativeFrom="paragraph">
              <wp:posOffset>323850</wp:posOffset>
            </wp:positionV>
            <wp:extent cx="2377390" cy="2028825"/>
            <wp:effectExtent b="0" l="0" r="0" t="0"/>
            <wp:wrapTopAndBottom distB="114300" distT="114300"/>
            <wp:docPr id="14" name="image16.jpg"/>
            <a:graphic>
              <a:graphicData uri="http://schemas.openxmlformats.org/drawingml/2006/picture">
                <pic:pic>
                  <pic:nvPicPr>
                    <pic:cNvPr id="0" name="image16.jpg"/>
                    <pic:cNvPicPr preferRelativeResize="0"/>
                  </pic:nvPicPr>
                  <pic:blipFill>
                    <a:blip r:embed="rId11"/>
                    <a:srcRect b="0" l="0" r="0" t="0"/>
                    <a:stretch>
                      <a:fillRect/>
                    </a:stretch>
                  </pic:blipFill>
                  <pic:spPr>
                    <a:xfrm>
                      <a:off x="0" y="0"/>
                      <a:ext cx="2377390" cy="2028825"/>
                    </a:xfrm>
                    <a:prstGeom prst="rect"/>
                    <a:ln/>
                  </pic:spPr>
                </pic:pic>
              </a:graphicData>
            </a:graphic>
          </wp:anchor>
        </w:drawing>
      </w:r>
    </w:p>
    <w:p w:rsidR="00000000" w:rsidDel="00000000" w:rsidP="00000000" w:rsidRDefault="00000000" w:rsidRPr="00000000" w14:paraId="00000044">
      <w:pPr>
        <w:ind w:left="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i w:val="1"/>
          <w:iCs w:val="1"/>
          <w:rtl w:val="0"/>
        </w:rPr>
        <w:t xml:space="preserve">Owner and Office of Unique Enterprise</w:t>
      </w:r>
    </w:p>
    <w:p w:rsidR="00000000" w:rsidDel="00000000" w:rsidP="00000000" w:rsidRDefault="00000000" w:rsidRPr="00000000" w14:paraId="00000045">
      <w:pPr>
        <w:ind w:left="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Business Card of the owner</w:t>
      </w:r>
      <w:r w:rsidDel="00000000" w:rsidR="00000000" w:rsidRPr="00000000">
        <w:drawing>
          <wp:anchor allowOverlap="1" behindDoc="0" distB="114300" distT="114300" distL="114300" distR="114300" hidden="0" layoutInCell="1" locked="0" relativeHeight="0" simplePos="0">
            <wp:simplePos x="0" y="0"/>
            <wp:positionH relativeFrom="column">
              <wp:posOffset>1547813</wp:posOffset>
            </wp:positionH>
            <wp:positionV relativeFrom="paragraph">
              <wp:posOffset>167858</wp:posOffset>
            </wp:positionV>
            <wp:extent cx="2847975" cy="1772912"/>
            <wp:effectExtent b="0" l="0" r="0" t="0"/>
            <wp:wrapTopAndBottom distB="114300" distT="114300"/>
            <wp:docPr id="12" name="image18.jpg"/>
            <a:graphic>
              <a:graphicData uri="http://schemas.openxmlformats.org/drawingml/2006/picture">
                <pic:pic>
                  <pic:nvPicPr>
                    <pic:cNvPr id="0" name="image18.jpg"/>
                    <pic:cNvPicPr preferRelativeResize="0"/>
                  </pic:nvPicPr>
                  <pic:blipFill>
                    <a:blip r:embed="rId12"/>
                    <a:srcRect b="0" l="0" r="0" t="0"/>
                    <a:stretch>
                      <a:fillRect/>
                    </a:stretch>
                  </pic:blipFill>
                  <pic:spPr>
                    <a:xfrm>
                      <a:off x="0" y="0"/>
                      <a:ext cx="2847975" cy="1772912"/>
                    </a:xfrm>
                    <a:prstGeom prst="rect"/>
                    <a:ln/>
                  </pic:spPr>
                </pic:pic>
              </a:graphicData>
            </a:graphic>
          </wp:anchor>
        </w:drawing>
      </w:r>
    </w:p>
    <w:p w:rsidR="00000000" w:rsidDel="00000000" w:rsidP="00000000" w:rsidRDefault="00000000" w:rsidRPr="00000000" w14:paraId="00000046">
      <w:pPr>
        <w:ind w:left="0" w:firstLine="0"/>
        <w:rPr>
          <w:rFonts w:ascii="Times New Roman" w:cs="Times New Roman" w:eastAsia="Times New Roman" w:hAnsi="Times New Roman"/>
          <w:i w:val="1"/>
          <w:iCs w:val="1"/>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1071563</wp:posOffset>
            </wp:positionH>
            <wp:positionV relativeFrom="paragraph">
              <wp:posOffset>19050</wp:posOffset>
            </wp:positionV>
            <wp:extent cx="4055652" cy="2997200"/>
            <wp:effectExtent b="0" l="0" r="0" t="0"/>
            <wp:wrapTopAndBottom distB="0" distT="0"/>
            <wp:docPr id="3" name="image19.jpg"/>
            <a:graphic>
              <a:graphicData uri="http://schemas.openxmlformats.org/drawingml/2006/picture">
                <pic:pic>
                  <pic:nvPicPr>
                    <pic:cNvPr id="0" name="image19.jpg"/>
                    <pic:cNvPicPr preferRelativeResize="0"/>
                  </pic:nvPicPr>
                  <pic:blipFill>
                    <a:blip r:embed="rId13"/>
                    <a:srcRect b="36595" l="0" r="0" t="10923"/>
                    <a:stretch>
                      <a:fillRect/>
                    </a:stretch>
                  </pic:blipFill>
                  <pic:spPr>
                    <a:xfrm>
                      <a:off x="0" y="0"/>
                      <a:ext cx="4055652" cy="2997200"/>
                    </a:xfrm>
                    <a:prstGeom prst="rect"/>
                    <a:ln/>
                  </pic:spPr>
                </pic:pic>
              </a:graphicData>
            </a:graphic>
          </wp:anchor>
        </w:drawing>
      </w:r>
    </w:p>
    <w:p w:rsidR="00000000" w:rsidDel="00000000" w:rsidP="00000000" w:rsidRDefault="00000000" w:rsidRPr="00000000" w14:paraId="00000047">
      <w:pPr>
        <w:ind w:left="21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No Objection Certificate from Unique Enterprise</w:t>
      </w:r>
    </w:p>
    <w:p w:rsidR="00000000" w:rsidDel="00000000" w:rsidP="00000000" w:rsidRDefault="00000000" w:rsidRPr="00000000" w14:paraId="00000048">
      <w:pPr>
        <w:ind w:left="0" w:firstLine="0"/>
        <w:rPr>
          <w:rFonts w:ascii="Times New Roman" w:cs="Times New Roman" w:eastAsia="Times New Roman" w:hAnsi="Times New Roman"/>
          <w:i w:val="1"/>
          <w:iCs w:val="1"/>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371475</wp:posOffset>
            </wp:positionH>
            <wp:positionV relativeFrom="paragraph">
              <wp:posOffset>81962</wp:posOffset>
            </wp:positionV>
            <wp:extent cx="5195888" cy="2194380"/>
            <wp:effectExtent b="0" l="0" r="0" t="0"/>
            <wp:wrapTopAndBottom distB="0" distT="0"/>
            <wp:docPr id="18"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195888" cy="2194380"/>
                    </a:xfrm>
                    <a:prstGeom prst="rect"/>
                    <a:ln/>
                  </pic:spPr>
                </pic:pic>
              </a:graphicData>
            </a:graphic>
          </wp:anchor>
        </w:drawing>
      </w:r>
    </w:p>
    <w:p w:rsidR="00000000" w:rsidDel="00000000" w:rsidP="00000000" w:rsidRDefault="00000000" w:rsidRPr="00000000" w14:paraId="00000049">
      <w:pPr>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ab/>
        <w:tab/>
        <w:tab/>
        <w:t xml:space="preserve">       </w:t>
        <w:tab/>
        <w:t xml:space="preserve">       </w:t>
      </w:r>
      <w:r w:rsidDel="00000000" w:rsidR="00000000" w:rsidRPr="00000000">
        <w:rPr>
          <w:rFonts w:ascii="Times New Roman" w:cs="Times New Roman" w:eastAsia="Times New Roman" w:hAnsi="Times New Roman"/>
          <w:i w:val="1"/>
          <w:iCs w:val="1"/>
          <w:rtl w:val="0"/>
        </w:rPr>
        <w:t xml:space="preserve">Data from Unique Enterprise</w:t>
      </w:r>
    </w:p>
    <w:p w:rsidR="00000000" w:rsidDel="00000000" w:rsidP="00000000" w:rsidRDefault="00000000" w:rsidRPr="00000000" w14:paraId="0000004A">
      <w:pPr>
        <w:numPr>
          <w:ilvl w:val="1"/>
          <w:numId w:val="1"/>
        </w:numPr>
        <w:spacing w:line="240" w:lineRule="auto"/>
        <w:ind w:left="1440" w:hanging="180"/>
        <w:rPr/>
      </w:pPr>
      <w:r w:rsidDel="00000000" w:rsidR="00000000" w:rsidRPr="00000000">
        <w:rPr>
          <w:rtl w:val="0"/>
        </w:rPr>
        <w:t xml:space="preserve">Interaction Video with owner: </w:t>
      </w:r>
    </w:p>
    <w:p w:rsidR="00000000" w:rsidDel="00000000" w:rsidP="00000000" w:rsidRDefault="00000000" w:rsidRPr="00000000" w14:paraId="0000004B">
      <w:pPr>
        <w:spacing w:line="240" w:lineRule="auto"/>
        <w:ind w:left="1440" w:firstLine="0"/>
        <w:rPr>
          <w:rFonts w:ascii="Times New Roman" w:cs="Times New Roman" w:eastAsia="Times New Roman" w:hAnsi="Times New Roman"/>
          <w:sz w:val="20"/>
          <w:szCs w:val="20"/>
        </w:rPr>
      </w:pPr>
      <w:hyperlink r:id="rId15">
        <w:r w:rsidDel="00000000" w:rsidR="00000000" w:rsidRPr="00000000">
          <w:rPr>
            <w:rFonts w:ascii="Times New Roman" w:cs="Times New Roman" w:eastAsia="Times New Roman" w:hAnsi="Times New Roman"/>
            <w:color w:val="1155cc"/>
            <w:u w:val="single"/>
            <w:rtl w:val="0"/>
          </w:rPr>
          <w:t xml:space="preserve">https://drive.google.com/file/d/1qxuDkev7YJzsWWER1kD75b3hjucPMlrm/view?usp=sharing</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rtl w:val="0"/>
        </w:rPr>
        <w:t xml:space="preserve">(At the business office)</w:t>
      </w:r>
    </w:p>
    <w:p w:rsidR="00000000" w:rsidDel="00000000" w:rsidP="00000000" w:rsidRDefault="00000000" w:rsidRPr="00000000" w14:paraId="0000004C">
      <w:pPr>
        <w:spacing w:line="240" w:lineRule="auto"/>
        <w:ind w:left="1440" w:firstLine="0"/>
        <w:rPr>
          <w:rFonts w:ascii="Times New Roman" w:cs="Times New Roman" w:eastAsia="Times New Roman" w:hAnsi="Times New Roman"/>
          <w:sz w:val="20"/>
          <w:szCs w:val="20"/>
        </w:rPr>
      </w:pPr>
      <w:hyperlink r:id="rId16">
        <w:r w:rsidDel="00000000" w:rsidR="00000000" w:rsidRPr="00000000">
          <w:rPr>
            <w:rFonts w:ascii="Times New Roman" w:cs="Times New Roman" w:eastAsia="Times New Roman" w:hAnsi="Times New Roman"/>
            <w:color w:val="1155cc"/>
            <w:u w:val="single"/>
            <w:rtl w:val="0"/>
          </w:rPr>
          <w:t xml:space="preserve">https://drive.google.com/file/d/1zyLAav_2pB0JP4_SfSidu0Tq4HhYy1uV/view?usp=drive_link</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rtl w:val="0"/>
        </w:rPr>
        <w:t xml:space="preserve">(Doubt discussion regarding business with the owner) (Note: As the owner is out of station for a few days using google meet. Due to non availability of recording function in google meet, using inbuilt recorder of pc and therefore no audio of the other person is recorded)</w:t>
      </w:r>
      <w:r w:rsidDel="00000000" w:rsidR="00000000" w:rsidRPr="00000000">
        <w:rPr>
          <w:rtl w:val="0"/>
        </w:rPr>
      </w:r>
    </w:p>
    <w:p w:rsidR="00000000" w:rsidDel="00000000" w:rsidP="00000000" w:rsidRDefault="00000000" w:rsidRPr="00000000" w14:paraId="0000004D">
      <w:pPr>
        <w:numPr>
          <w:ilvl w:val="1"/>
          <w:numId w:val="1"/>
        </w:numPr>
        <w:spacing w:line="240" w:lineRule="auto"/>
        <w:ind w:left="1440" w:hanging="180"/>
        <w:rPr/>
      </w:pPr>
      <w:r w:rsidDel="00000000" w:rsidR="00000000" w:rsidRPr="00000000">
        <w:rPr>
          <w:rtl w:val="0"/>
        </w:rPr>
        <w:t xml:space="preserve">Drive link for photos, videos and email (pdf): </w:t>
      </w:r>
    </w:p>
    <w:p w:rsidR="00000000" w:rsidDel="00000000" w:rsidP="00000000" w:rsidRDefault="00000000" w:rsidRPr="00000000" w14:paraId="0000004E">
      <w:pPr>
        <w:spacing w:line="240" w:lineRule="auto"/>
        <w:ind w:left="1440" w:firstLine="0"/>
        <w:rPr>
          <w:rFonts w:ascii="Times New Roman" w:cs="Times New Roman" w:eastAsia="Times New Roman" w:hAnsi="Times New Roman"/>
        </w:rPr>
      </w:pPr>
      <w:hyperlink r:id="rId17">
        <w:r w:rsidDel="00000000" w:rsidR="00000000" w:rsidRPr="00000000">
          <w:rPr>
            <w:rFonts w:ascii="Times New Roman" w:cs="Times New Roman" w:eastAsia="Times New Roman" w:hAnsi="Times New Roman"/>
            <w:color w:val="1155cc"/>
            <w:u w:val="single"/>
            <w:rtl w:val="0"/>
          </w:rPr>
          <w:t xml:space="preserve">https://drive.google.com/drive/folders/1sZa46KCoMv-6xQbrbY0VoYzp7k5LkAal?usp=drive_link</w:t>
        </w:r>
      </w:hyperlink>
      <w:r w:rsidDel="00000000" w:rsidR="00000000" w:rsidRPr="00000000">
        <w:rPr>
          <w:rtl w:val="0"/>
        </w:rPr>
      </w:r>
    </w:p>
    <w:p w:rsidR="00000000" w:rsidDel="00000000" w:rsidP="00000000" w:rsidRDefault="00000000" w:rsidRPr="00000000" w14:paraId="0000004F">
      <w:pPr>
        <w:numPr>
          <w:ilvl w:val="1"/>
          <w:numId w:val="1"/>
        </w:numPr>
        <w:spacing w:line="240" w:lineRule="auto"/>
        <w:ind w:left="1440" w:hanging="180"/>
        <w:rPr/>
      </w:pPr>
      <w:r w:rsidDel="00000000" w:rsidR="00000000" w:rsidRPr="00000000">
        <w:rPr>
          <w:rtl w:val="0"/>
        </w:rPr>
        <w:t xml:space="preserve">Drive link for raw data sent by Unique Enterprise: </w:t>
      </w:r>
    </w:p>
    <w:p w:rsidR="00000000" w:rsidDel="00000000" w:rsidP="00000000" w:rsidRDefault="00000000" w:rsidRPr="00000000" w14:paraId="00000050">
      <w:pPr>
        <w:spacing w:line="240" w:lineRule="auto"/>
        <w:ind w:left="1440" w:firstLine="0"/>
        <w:rPr>
          <w:rFonts w:ascii="Times New Roman" w:cs="Times New Roman" w:eastAsia="Times New Roman" w:hAnsi="Times New Roman"/>
        </w:rPr>
      </w:pPr>
      <w:hyperlink r:id="rId18">
        <w:r w:rsidDel="00000000" w:rsidR="00000000" w:rsidRPr="00000000">
          <w:rPr>
            <w:rFonts w:ascii="Times New Roman" w:cs="Times New Roman" w:eastAsia="Times New Roman" w:hAnsi="Times New Roman"/>
            <w:color w:val="1155cc"/>
            <w:u w:val="single"/>
            <w:rtl w:val="0"/>
          </w:rPr>
          <w:t xml:space="preserve">https://drive.google.com/drive/folders/1gn_29tHUCDGZeclAys0WFE611qamgmVb?usp=sharing</w:t>
        </w:r>
      </w:hyperlink>
      <w:r w:rsidDel="00000000" w:rsidR="00000000" w:rsidRPr="00000000">
        <w:rPr>
          <w:rtl w:val="0"/>
        </w:rPr>
      </w:r>
    </w:p>
    <w:p w:rsidR="00000000" w:rsidDel="00000000" w:rsidP="00000000" w:rsidRDefault="00000000" w:rsidRPr="00000000" w14:paraId="00000051">
      <w:pPr>
        <w:numPr>
          <w:ilvl w:val="1"/>
          <w:numId w:val="1"/>
        </w:numPr>
        <w:spacing w:line="240" w:lineRule="auto"/>
        <w:ind w:left="1440" w:hanging="180"/>
        <w:rPr/>
      </w:pPr>
      <w:r w:rsidDel="00000000" w:rsidR="00000000" w:rsidRPr="00000000">
        <w:rPr>
          <w:rtl w:val="0"/>
        </w:rPr>
        <w:t xml:space="preserve">Risk assessment form for Unique Enterprise (Survey link): </w:t>
      </w:r>
    </w:p>
    <w:p w:rsidR="00000000" w:rsidDel="00000000" w:rsidP="00000000" w:rsidRDefault="00000000" w:rsidRPr="00000000" w14:paraId="00000052">
      <w:pPr>
        <w:spacing w:line="240" w:lineRule="auto"/>
        <w:ind w:left="1440" w:firstLine="0"/>
        <w:rPr>
          <w:rFonts w:ascii="Times New Roman" w:cs="Times New Roman" w:eastAsia="Times New Roman" w:hAnsi="Times New Roman"/>
        </w:rPr>
      </w:pPr>
      <w:hyperlink r:id="rId19">
        <w:r w:rsidDel="00000000" w:rsidR="00000000" w:rsidRPr="00000000">
          <w:rPr>
            <w:rFonts w:ascii="Times New Roman" w:cs="Times New Roman" w:eastAsia="Times New Roman" w:hAnsi="Times New Roman"/>
            <w:color w:val="1155cc"/>
            <w:u w:val="single"/>
            <w:rtl w:val="0"/>
          </w:rPr>
          <w:t xml:space="preserve">https://docs.google.com/forms/d/e/1FAIpQLSdKv2isTiOg5-EHrDzbSmVjnnHA83W6i9IzILSzNtcnxmjNfw/viewform?usp=sharing</w:t>
        </w:r>
      </w:hyperlink>
      <w:r w:rsidDel="00000000" w:rsidR="00000000" w:rsidRPr="00000000">
        <w:rPr>
          <w:rtl w:val="0"/>
        </w:rPr>
      </w:r>
    </w:p>
    <w:p w:rsidR="00000000" w:rsidDel="00000000" w:rsidP="00000000" w:rsidRDefault="00000000" w:rsidRPr="00000000" w14:paraId="00000053">
      <w:pPr>
        <w:pStyle w:val="Heading1"/>
        <w:numPr>
          <w:ilvl w:val="0"/>
          <w:numId w:val="1"/>
        </w:numPr>
        <w:spacing w:after="0" w:afterAutospacing="0"/>
        <w:ind w:left="540" w:hanging="180"/>
        <w:rPr>
          <w:rFonts w:ascii="Times New Roman" w:cs="Times New Roman" w:eastAsia="Times New Roman" w:hAnsi="Times New Roman"/>
          <w:b w:val="1"/>
          <w:bCs w:val="1"/>
        </w:rPr>
      </w:pPr>
      <w:bookmarkStart w:colFirst="0" w:colLast="0" w:name="_s9kdghatml31" w:id="4"/>
      <w:bookmarkEnd w:id="4"/>
      <w:r w:rsidDel="00000000" w:rsidR="00000000" w:rsidRPr="00000000">
        <w:rPr>
          <w:rFonts w:ascii="Times New Roman" w:cs="Times New Roman" w:eastAsia="Times New Roman" w:hAnsi="Times New Roman"/>
          <w:b w:val="1"/>
          <w:bCs w:val="1"/>
          <w:rtl w:val="0"/>
        </w:rPr>
        <w:t xml:space="preserve">Meta Data</w:t>
      </w:r>
    </w:p>
    <w:p w:rsidR="00000000" w:rsidDel="00000000" w:rsidP="00000000" w:rsidRDefault="00000000" w:rsidRPr="00000000" w14:paraId="00000054">
      <w:pPr>
        <w:numPr>
          <w:ilvl w:val="1"/>
          <w:numId w:val="1"/>
        </w:numPr>
        <w:ind w:left="1260" w:firstLine="0"/>
        <w:rPr/>
      </w:pPr>
      <w:r w:rsidDel="00000000" w:rsidR="00000000" w:rsidRPr="00000000">
        <w:rPr>
          <w:rtl w:val="0"/>
        </w:rPr>
        <w:t xml:space="preserve">Mutual fund Transaction data:</w:t>
      </w:r>
    </w:p>
    <w:p w:rsidR="00000000" w:rsidDel="00000000" w:rsidP="00000000" w:rsidRDefault="00000000" w:rsidRPr="00000000" w14:paraId="00000055">
      <w:pPr>
        <w:numPr>
          <w:ilvl w:val="2"/>
          <w:numId w:val="1"/>
        </w:numPr>
        <w:ind w:left="1890" w:hanging="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 .xlsx</w:t>
      </w:r>
    </w:p>
    <w:p w:rsidR="00000000" w:rsidDel="00000000" w:rsidP="00000000" w:rsidRDefault="00000000" w:rsidRPr="00000000" w14:paraId="00000056">
      <w:pPr>
        <w:numPr>
          <w:ilvl w:val="2"/>
          <w:numId w:val="1"/>
        </w:numPr>
        <w:ind w:left="1890" w:hanging="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of files: 2 (Two) </w:t>
      </w:r>
    </w:p>
    <w:p w:rsidR="00000000" w:rsidDel="00000000" w:rsidP="00000000" w:rsidRDefault="00000000" w:rsidRPr="00000000" w14:paraId="00000057">
      <w:pPr>
        <w:numPr>
          <w:ilvl w:val="2"/>
          <w:numId w:val="1"/>
        </w:numPr>
        <w:ind w:left="1890" w:hanging="18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range: March-2022 to February-2025</w:t>
      </w:r>
    </w:p>
    <w:p w:rsidR="00000000" w:rsidDel="00000000" w:rsidP="00000000" w:rsidRDefault="00000000" w:rsidRPr="00000000" w14:paraId="00000058">
      <w:pPr>
        <w:numPr>
          <w:ilvl w:val="3"/>
          <w:numId w:val="1"/>
        </w:numPr>
        <w:ind w:left="261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Purchase sheet (New investment data)</w:t>
      </w:r>
    </w:p>
    <w:p w:rsidR="00000000" w:rsidDel="00000000" w:rsidP="00000000" w:rsidRDefault="00000000" w:rsidRPr="00000000" w14:paraId="00000059">
      <w:pPr>
        <w:numPr>
          <w:ilvl w:val="4"/>
          <w:numId w:val="1"/>
        </w:numPr>
        <w:ind w:left="342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of records: 5365</w:t>
      </w:r>
    </w:p>
    <w:p w:rsidR="00000000" w:rsidDel="00000000" w:rsidP="00000000" w:rsidRDefault="00000000" w:rsidRPr="00000000" w14:paraId="0000005A">
      <w:pPr>
        <w:numPr>
          <w:ilvl w:val="4"/>
          <w:numId w:val="1"/>
        </w:numPr>
        <w:ind w:left="342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Shape of the dataset: 5367x15</w:t>
      </w:r>
    </w:p>
    <w:p w:rsidR="00000000" w:rsidDel="00000000" w:rsidP="00000000" w:rsidRDefault="00000000" w:rsidRPr="00000000" w14:paraId="0000005B">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41300"/>
            <wp:effectExtent b="0" l="0" r="0" t="0"/>
            <wp:docPr id="13"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943600" cy="2413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Purchase sheet (New investment)</w:t>
      </w:r>
    </w:p>
    <w:p w:rsidR="00000000" w:rsidDel="00000000" w:rsidP="00000000" w:rsidRDefault="00000000" w:rsidRPr="00000000" w14:paraId="0000005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F">
      <w:pPr>
        <w:numPr>
          <w:ilvl w:val="3"/>
          <w:numId w:val="1"/>
        </w:numPr>
        <w:ind w:left="2610" w:hanging="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Redemption data</w:t>
      </w:r>
    </w:p>
    <w:p w:rsidR="00000000" w:rsidDel="00000000" w:rsidP="00000000" w:rsidRDefault="00000000" w:rsidRPr="00000000" w14:paraId="00000060">
      <w:pPr>
        <w:numPr>
          <w:ilvl w:val="4"/>
          <w:numId w:val="1"/>
        </w:numPr>
        <w:ind w:left="342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of records: 261</w:t>
      </w:r>
    </w:p>
    <w:p w:rsidR="00000000" w:rsidDel="00000000" w:rsidP="00000000" w:rsidRDefault="00000000" w:rsidRPr="00000000" w14:paraId="00000061">
      <w:pPr>
        <w:numPr>
          <w:ilvl w:val="4"/>
          <w:numId w:val="1"/>
        </w:numPr>
        <w:ind w:left="342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Shape of the dataset: 263x14</w:t>
      </w:r>
    </w:p>
    <w:p w:rsidR="00000000" w:rsidDel="00000000" w:rsidP="00000000" w:rsidRDefault="00000000" w:rsidRPr="00000000" w14:paraId="00000062">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41300"/>
            <wp:effectExtent b="0" l="0" r="0" t="0"/>
            <wp:docPr id="20"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943600" cy="2413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Redemption sheet</w:t>
      </w:r>
    </w:p>
    <w:p w:rsidR="00000000" w:rsidDel="00000000" w:rsidP="00000000" w:rsidRDefault="00000000" w:rsidRPr="00000000" w14:paraId="00000065">
      <w:pPr>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66">
      <w:pPr>
        <w:numPr>
          <w:ilvl w:val="2"/>
          <w:numId w:val="1"/>
        </w:numPr>
        <w:ind w:left="1890" w:hanging="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 details:</w:t>
      </w:r>
    </w:p>
    <w:p w:rsidR="00000000" w:rsidDel="00000000" w:rsidP="00000000" w:rsidRDefault="00000000" w:rsidRPr="00000000" w14:paraId="00000067">
      <w:pPr>
        <w:numPr>
          <w:ilvl w:val="3"/>
          <w:numId w:val="1"/>
        </w:numPr>
        <w:ind w:left="2610" w:hanging="180"/>
        <w:rPr>
          <w:sz w:val="20"/>
          <w:szCs w:val="20"/>
        </w:rPr>
      </w:pPr>
      <w:r w:rsidDel="00000000" w:rsidR="00000000" w:rsidRPr="00000000">
        <w:rPr>
          <w:rFonts w:ascii="Times New Roman" w:cs="Times New Roman" w:eastAsia="Times New Roman" w:hAnsi="Times New Roman"/>
          <w:b w:val="1"/>
          <w:bCs w:val="1"/>
          <w:sz w:val="20"/>
          <w:szCs w:val="20"/>
          <w:rtl w:val="0"/>
        </w:rPr>
        <w:t xml:space="preserve">Sr. No:</w:t>
      </w:r>
      <w:r w:rsidDel="00000000" w:rsidR="00000000" w:rsidRPr="00000000">
        <w:rPr>
          <w:rFonts w:ascii="Times New Roman" w:cs="Times New Roman" w:eastAsia="Times New Roman" w:hAnsi="Times New Roman"/>
          <w:sz w:val="20"/>
          <w:szCs w:val="20"/>
          <w:rtl w:val="0"/>
        </w:rPr>
        <w:t xml:space="preserve"> Serial Number (Type: Number)</w:t>
      </w:r>
    </w:p>
    <w:p w:rsidR="00000000" w:rsidDel="00000000" w:rsidP="00000000" w:rsidRDefault="00000000" w:rsidRPr="00000000" w14:paraId="00000068">
      <w:pPr>
        <w:numPr>
          <w:ilvl w:val="3"/>
          <w:numId w:val="1"/>
        </w:numPr>
        <w:ind w:left="2610" w:hanging="180"/>
        <w:rPr>
          <w:sz w:val="20"/>
          <w:szCs w:val="20"/>
        </w:rPr>
      </w:pPr>
      <w:r w:rsidDel="00000000" w:rsidR="00000000" w:rsidRPr="00000000">
        <w:rPr>
          <w:rFonts w:ascii="Times New Roman" w:cs="Times New Roman" w:eastAsia="Times New Roman" w:hAnsi="Times New Roman"/>
          <w:b w:val="1"/>
          <w:bCs w:val="1"/>
          <w:sz w:val="20"/>
          <w:szCs w:val="20"/>
          <w:rtl w:val="0"/>
        </w:rPr>
        <w:t xml:space="preserve">Trxn Mode:</w:t>
      </w:r>
      <w:r w:rsidDel="00000000" w:rsidR="00000000" w:rsidRPr="00000000">
        <w:rPr>
          <w:rFonts w:ascii="Times New Roman" w:cs="Times New Roman" w:eastAsia="Times New Roman" w:hAnsi="Times New Roman"/>
          <w:sz w:val="20"/>
          <w:szCs w:val="20"/>
          <w:rtl w:val="0"/>
        </w:rPr>
        <w:t xml:space="preserve"> Mode of the transaction (Type: Text)</w:t>
      </w:r>
    </w:p>
    <w:p w:rsidR="00000000" w:rsidDel="00000000" w:rsidP="00000000" w:rsidRDefault="00000000" w:rsidRPr="00000000" w14:paraId="00000069">
      <w:pPr>
        <w:numPr>
          <w:ilvl w:val="3"/>
          <w:numId w:val="1"/>
        </w:numPr>
        <w:ind w:left="2610" w:hanging="180"/>
        <w:rPr>
          <w:sz w:val="20"/>
          <w:szCs w:val="20"/>
        </w:rPr>
      </w:pPr>
      <w:r w:rsidDel="00000000" w:rsidR="00000000" w:rsidRPr="00000000">
        <w:rPr>
          <w:rFonts w:ascii="Times New Roman" w:cs="Times New Roman" w:eastAsia="Times New Roman" w:hAnsi="Times New Roman"/>
          <w:b w:val="1"/>
          <w:bCs w:val="1"/>
          <w:sz w:val="20"/>
          <w:szCs w:val="20"/>
          <w:rtl w:val="0"/>
        </w:rPr>
        <w:t xml:space="preserve">Partner/Employee:</w:t>
      </w:r>
      <w:r w:rsidDel="00000000" w:rsidR="00000000" w:rsidRPr="00000000">
        <w:rPr>
          <w:rFonts w:ascii="Times New Roman" w:cs="Times New Roman" w:eastAsia="Times New Roman" w:hAnsi="Times New Roman"/>
          <w:sz w:val="20"/>
          <w:szCs w:val="20"/>
          <w:rtl w:val="0"/>
        </w:rPr>
        <w:t xml:space="preserve"> Name of the partner/employee (Type: Text)</w:t>
      </w:r>
    </w:p>
    <w:p w:rsidR="00000000" w:rsidDel="00000000" w:rsidP="00000000" w:rsidRDefault="00000000" w:rsidRPr="00000000" w14:paraId="0000006A">
      <w:pPr>
        <w:numPr>
          <w:ilvl w:val="3"/>
          <w:numId w:val="1"/>
        </w:numPr>
        <w:ind w:left="2610" w:hanging="180"/>
        <w:rPr>
          <w:sz w:val="20"/>
          <w:szCs w:val="20"/>
        </w:rPr>
      </w:pPr>
      <w:r w:rsidDel="00000000" w:rsidR="00000000" w:rsidRPr="00000000">
        <w:rPr>
          <w:rFonts w:ascii="Times New Roman" w:cs="Times New Roman" w:eastAsia="Times New Roman" w:hAnsi="Times New Roman"/>
          <w:b w:val="1"/>
          <w:bCs w:val="1"/>
          <w:sz w:val="20"/>
          <w:szCs w:val="20"/>
          <w:rtl w:val="0"/>
        </w:rPr>
        <w:t xml:space="preserve">Group:</w:t>
      </w:r>
      <w:r w:rsidDel="00000000" w:rsidR="00000000" w:rsidRPr="00000000">
        <w:rPr>
          <w:rFonts w:ascii="Times New Roman" w:cs="Times New Roman" w:eastAsia="Times New Roman" w:hAnsi="Times New Roman"/>
          <w:sz w:val="20"/>
          <w:szCs w:val="20"/>
          <w:rtl w:val="0"/>
        </w:rPr>
        <w:t xml:space="preserve"> Name of the group (Type: Text)</w:t>
      </w:r>
    </w:p>
    <w:p w:rsidR="00000000" w:rsidDel="00000000" w:rsidP="00000000" w:rsidRDefault="00000000" w:rsidRPr="00000000" w14:paraId="0000006B">
      <w:pPr>
        <w:numPr>
          <w:ilvl w:val="3"/>
          <w:numId w:val="1"/>
        </w:numPr>
        <w:ind w:left="2610" w:hanging="180"/>
        <w:rPr>
          <w:sz w:val="20"/>
          <w:szCs w:val="20"/>
        </w:rPr>
      </w:pPr>
      <w:r w:rsidDel="00000000" w:rsidR="00000000" w:rsidRPr="00000000">
        <w:rPr>
          <w:rFonts w:ascii="Times New Roman" w:cs="Times New Roman" w:eastAsia="Times New Roman" w:hAnsi="Times New Roman"/>
          <w:b w:val="1"/>
          <w:bCs w:val="1"/>
          <w:sz w:val="20"/>
          <w:szCs w:val="20"/>
          <w:rtl w:val="0"/>
        </w:rPr>
        <w:t xml:space="preserve">Investor:</w:t>
      </w:r>
      <w:r w:rsidDel="00000000" w:rsidR="00000000" w:rsidRPr="00000000">
        <w:rPr>
          <w:rFonts w:ascii="Times New Roman" w:cs="Times New Roman" w:eastAsia="Times New Roman" w:hAnsi="Times New Roman"/>
          <w:sz w:val="20"/>
          <w:szCs w:val="20"/>
          <w:rtl w:val="0"/>
        </w:rPr>
        <w:t xml:space="preserve"> Name of the investor (Type: Text)</w:t>
      </w:r>
    </w:p>
    <w:p w:rsidR="00000000" w:rsidDel="00000000" w:rsidP="00000000" w:rsidRDefault="00000000" w:rsidRPr="00000000" w14:paraId="0000006C">
      <w:pPr>
        <w:numPr>
          <w:ilvl w:val="3"/>
          <w:numId w:val="1"/>
        </w:numPr>
        <w:ind w:left="2610" w:hanging="180"/>
        <w:rPr>
          <w:sz w:val="20"/>
          <w:szCs w:val="20"/>
        </w:rPr>
      </w:pPr>
      <w:r w:rsidDel="00000000" w:rsidR="00000000" w:rsidRPr="00000000">
        <w:rPr>
          <w:rFonts w:ascii="Times New Roman" w:cs="Times New Roman" w:eastAsia="Times New Roman" w:hAnsi="Times New Roman"/>
          <w:b w:val="1"/>
          <w:bCs w:val="1"/>
          <w:sz w:val="20"/>
          <w:szCs w:val="20"/>
          <w:rtl w:val="0"/>
        </w:rPr>
        <w:t xml:space="preserve">Type:</w:t>
      </w:r>
      <w:r w:rsidDel="00000000" w:rsidR="00000000" w:rsidRPr="00000000">
        <w:rPr>
          <w:rFonts w:ascii="Times New Roman" w:cs="Times New Roman" w:eastAsia="Times New Roman" w:hAnsi="Times New Roman"/>
          <w:sz w:val="20"/>
          <w:szCs w:val="20"/>
          <w:rtl w:val="0"/>
        </w:rPr>
        <w:t xml:space="preserve"> Type of the transaction, PIP: Lumpsum investment, PIP(SIP): Systematic investment etc. (Type: Text) </w:t>
      </w:r>
    </w:p>
    <w:p w:rsidR="00000000" w:rsidDel="00000000" w:rsidP="00000000" w:rsidRDefault="00000000" w:rsidRPr="00000000" w14:paraId="0000006D">
      <w:pPr>
        <w:numPr>
          <w:ilvl w:val="3"/>
          <w:numId w:val="1"/>
        </w:numPr>
        <w:ind w:left="2610" w:hanging="180"/>
        <w:rPr>
          <w:sz w:val="20"/>
          <w:szCs w:val="20"/>
        </w:rPr>
      </w:pPr>
      <w:r w:rsidDel="00000000" w:rsidR="00000000" w:rsidRPr="00000000">
        <w:rPr>
          <w:rFonts w:ascii="Times New Roman" w:cs="Times New Roman" w:eastAsia="Times New Roman" w:hAnsi="Times New Roman"/>
          <w:b w:val="1"/>
          <w:bCs w:val="1"/>
          <w:sz w:val="20"/>
          <w:szCs w:val="20"/>
          <w:rtl w:val="0"/>
        </w:rPr>
        <w:t xml:space="preserve">Purchase date</w:t>
      </w:r>
      <w:r w:rsidDel="00000000" w:rsidR="00000000" w:rsidRPr="00000000">
        <w:rPr>
          <w:rFonts w:ascii="Times New Roman" w:cs="Times New Roman" w:eastAsia="Times New Roman" w:hAnsi="Times New Roman"/>
          <w:sz w:val="20"/>
          <w:szCs w:val="20"/>
          <w:rtl w:val="0"/>
        </w:rPr>
        <w:t xml:space="preserve">: Date of new investment (Type:Date)</w:t>
      </w:r>
    </w:p>
    <w:p w:rsidR="00000000" w:rsidDel="00000000" w:rsidP="00000000" w:rsidRDefault="00000000" w:rsidRPr="00000000" w14:paraId="0000006E">
      <w:pPr>
        <w:numPr>
          <w:ilvl w:val="3"/>
          <w:numId w:val="1"/>
        </w:numPr>
        <w:ind w:left="2610" w:hanging="180"/>
        <w:rPr>
          <w:sz w:val="20"/>
          <w:szCs w:val="20"/>
        </w:rPr>
      </w:pPr>
      <w:r w:rsidDel="00000000" w:rsidR="00000000" w:rsidRPr="00000000">
        <w:rPr>
          <w:rFonts w:ascii="Times New Roman" w:cs="Times New Roman" w:eastAsia="Times New Roman" w:hAnsi="Times New Roman"/>
          <w:b w:val="1"/>
          <w:bCs w:val="1"/>
          <w:sz w:val="20"/>
          <w:szCs w:val="20"/>
          <w:rtl w:val="0"/>
        </w:rPr>
        <w:t xml:space="preserve">Redemption date:</w:t>
      </w:r>
      <w:r w:rsidDel="00000000" w:rsidR="00000000" w:rsidRPr="00000000">
        <w:rPr>
          <w:rFonts w:ascii="Times New Roman" w:cs="Times New Roman" w:eastAsia="Times New Roman" w:hAnsi="Times New Roman"/>
          <w:sz w:val="20"/>
          <w:szCs w:val="20"/>
          <w:rtl w:val="0"/>
        </w:rPr>
        <w:t xml:space="preserve"> Date of redeeming from investment (Type:Date)</w:t>
      </w:r>
    </w:p>
    <w:p w:rsidR="00000000" w:rsidDel="00000000" w:rsidP="00000000" w:rsidRDefault="00000000" w:rsidRPr="00000000" w14:paraId="0000006F">
      <w:pPr>
        <w:numPr>
          <w:ilvl w:val="3"/>
          <w:numId w:val="1"/>
        </w:numPr>
        <w:ind w:left="2610" w:hanging="180"/>
        <w:rPr>
          <w:sz w:val="20"/>
          <w:szCs w:val="20"/>
        </w:rPr>
      </w:pPr>
      <w:r w:rsidDel="00000000" w:rsidR="00000000" w:rsidRPr="00000000">
        <w:rPr>
          <w:rFonts w:ascii="Times New Roman" w:cs="Times New Roman" w:eastAsia="Times New Roman" w:hAnsi="Times New Roman"/>
          <w:b w:val="1"/>
          <w:bCs w:val="1"/>
          <w:sz w:val="20"/>
          <w:szCs w:val="20"/>
          <w:rtl w:val="0"/>
        </w:rPr>
        <w:t xml:space="preserve">Folio No/ Demat No:</w:t>
      </w:r>
      <w:r w:rsidDel="00000000" w:rsidR="00000000" w:rsidRPr="00000000">
        <w:rPr>
          <w:rFonts w:ascii="Times New Roman" w:cs="Times New Roman" w:eastAsia="Times New Roman" w:hAnsi="Times New Roman"/>
          <w:sz w:val="20"/>
          <w:szCs w:val="20"/>
          <w:rtl w:val="0"/>
        </w:rPr>
        <w:t xml:space="preserve"> Portfolio or demat A/C number (Type: Number)</w:t>
      </w:r>
    </w:p>
    <w:p w:rsidR="00000000" w:rsidDel="00000000" w:rsidP="00000000" w:rsidRDefault="00000000" w:rsidRPr="00000000" w14:paraId="00000070">
      <w:pPr>
        <w:numPr>
          <w:ilvl w:val="3"/>
          <w:numId w:val="1"/>
        </w:numPr>
        <w:ind w:left="2610" w:hanging="180"/>
        <w:rPr>
          <w:sz w:val="20"/>
          <w:szCs w:val="20"/>
        </w:rPr>
      </w:pPr>
      <w:r w:rsidDel="00000000" w:rsidR="00000000" w:rsidRPr="00000000">
        <w:rPr>
          <w:rFonts w:ascii="Times New Roman" w:cs="Times New Roman" w:eastAsia="Times New Roman" w:hAnsi="Times New Roman"/>
          <w:b w:val="1"/>
          <w:bCs w:val="1"/>
          <w:sz w:val="20"/>
          <w:szCs w:val="20"/>
          <w:rtl w:val="0"/>
        </w:rPr>
        <w:t xml:space="preserve">Scheme:</w:t>
      </w:r>
      <w:r w:rsidDel="00000000" w:rsidR="00000000" w:rsidRPr="00000000">
        <w:rPr>
          <w:rFonts w:ascii="Times New Roman" w:cs="Times New Roman" w:eastAsia="Times New Roman" w:hAnsi="Times New Roman"/>
          <w:sz w:val="20"/>
          <w:szCs w:val="20"/>
          <w:rtl w:val="0"/>
        </w:rPr>
        <w:t xml:space="preserve"> Name of the Scheme of the new investment (Type: Text)</w:t>
      </w:r>
    </w:p>
    <w:p w:rsidR="00000000" w:rsidDel="00000000" w:rsidP="00000000" w:rsidRDefault="00000000" w:rsidRPr="00000000" w14:paraId="00000071">
      <w:pPr>
        <w:numPr>
          <w:ilvl w:val="3"/>
          <w:numId w:val="1"/>
        </w:numPr>
        <w:ind w:left="2610" w:hanging="180"/>
        <w:rPr>
          <w:sz w:val="20"/>
          <w:szCs w:val="20"/>
        </w:rPr>
      </w:pPr>
      <w:r w:rsidDel="00000000" w:rsidR="00000000" w:rsidRPr="00000000">
        <w:rPr>
          <w:rFonts w:ascii="Times New Roman" w:cs="Times New Roman" w:eastAsia="Times New Roman" w:hAnsi="Times New Roman"/>
          <w:b w:val="1"/>
          <w:bCs w:val="1"/>
          <w:sz w:val="20"/>
          <w:szCs w:val="20"/>
          <w:rtl w:val="0"/>
        </w:rPr>
        <w:t xml:space="preserve">ISIN:</w:t>
      </w:r>
      <w:r w:rsidDel="00000000" w:rsidR="00000000" w:rsidRPr="00000000">
        <w:rPr>
          <w:rFonts w:ascii="Times New Roman" w:cs="Times New Roman" w:eastAsia="Times New Roman" w:hAnsi="Times New Roman"/>
          <w:sz w:val="20"/>
          <w:szCs w:val="20"/>
          <w:rtl w:val="0"/>
        </w:rPr>
        <w:t xml:space="preserve"> ISIN number of the Scheme (Type: Number)</w:t>
      </w:r>
    </w:p>
    <w:p w:rsidR="00000000" w:rsidDel="00000000" w:rsidP="00000000" w:rsidRDefault="00000000" w:rsidRPr="00000000" w14:paraId="00000072">
      <w:pPr>
        <w:numPr>
          <w:ilvl w:val="3"/>
          <w:numId w:val="1"/>
        </w:numPr>
        <w:ind w:left="2610" w:hanging="180"/>
        <w:rPr>
          <w:sz w:val="20"/>
          <w:szCs w:val="20"/>
        </w:rPr>
      </w:pPr>
      <w:r w:rsidDel="00000000" w:rsidR="00000000" w:rsidRPr="00000000">
        <w:rPr>
          <w:rFonts w:ascii="Times New Roman" w:cs="Times New Roman" w:eastAsia="Times New Roman" w:hAnsi="Times New Roman"/>
          <w:b w:val="1"/>
          <w:bCs w:val="1"/>
          <w:sz w:val="20"/>
          <w:szCs w:val="20"/>
          <w:rtl w:val="0"/>
        </w:rPr>
        <w:t xml:space="preserve">NAV:</w:t>
      </w:r>
      <w:r w:rsidDel="00000000" w:rsidR="00000000" w:rsidRPr="00000000">
        <w:rPr>
          <w:rFonts w:ascii="Times New Roman" w:cs="Times New Roman" w:eastAsia="Times New Roman" w:hAnsi="Times New Roman"/>
          <w:sz w:val="20"/>
          <w:szCs w:val="20"/>
          <w:rtl w:val="0"/>
        </w:rPr>
        <w:t xml:space="preserve"> Per unit price of the Scheme on that date. (Type: Number)</w:t>
      </w:r>
    </w:p>
    <w:p w:rsidR="00000000" w:rsidDel="00000000" w:rsidP="00000000" w:rsidRDefault="00000000" w:rsidRPr="00000000" w14:paraId="00000073">
      <w:pPr>
        <w:numPr>
          <w:ilvl w:val="3"/>
          <w:numId w:val="1"/>
        </w:numPr>
        <w:ind w:left="2610" w:hanging="180"/>
        <w:rPr>
          <w:sz w:val="20"/>
          <w:szCs w:val="20"/>
        </w:rPr>
      </w:pPr>
      <w:r w:rsidDel="00000000" w:rsidR="00000000" w:rsidRPr="00000000">
        <w:rPr>
          <w:rFonts w:ascii="Times New Roman" w:cs="Times New Roman" w:eastAsia="Times New Roman" w:hAnsi="Times New Roman"/>
          <w:b w:val="1"/>
          <w:bCs w:val="1"/>
          <w:sz w:val="20"/>
          <w:szCs w:val="20"/>
          <w:rtl w:val="0"/>
        </w:rPr>
        <w:t xml:space="preserve">Purchase units:</w:t>
      </w:r>
      <w:r w:rsidDel="00000000" w:rsidR="00000000" w:rsidRPr="00000000">
        <w:rPr>
          <w:rFonts w:ascii="Times New Roman" w:cs="Times New Roman" w:eastAsia="Times New Roman" w:hAnsi="Times New Roman"/>
          <w:sz w:val="20"/>
          <w:szCs w:val="20"/>
          <w:rtl w:val="0"/>
        </w:rPr>
        <w:t xml:space="preserve"> No of unit purchased (Type: Number)</w:t>
      </w:r>
    </w:p>
    <w:p w:rsidR="00000000" w:rsidDel="00000000" w:rsidP="00000000" w:rsidRDefault="00000000" w:rsidRPr="00000000" w14:paraId="00000074">
      <w:pPr>
        <w:numPr>
          <w:ilvl w:val="3"/>
          <w:numId w:val="1"/>
        </w:numPr>
        <w:ind w:left="2610" w:hanging="180"/>
        <w:rPr>
          <w:sz w:val="20"/>
          <w:szCs w:val="20"/>
        </w:rPr>
      </w:pPr>
      <w:r w:rsidDel="00000000" w:rsidR="00000000" w:rsidRPr="00000000">
        <w:rPr>
          <w:rFonts w:ascii="Times New Roman" w:cs="Times New Roman" w:eastAsia="Times New Roman" w:hAnsi="Times New Roman"/>
          <w:b w:val="1"/>
          <w:bCs w:val="1"/>
          <w:sz w:val="20"/>
          <w:szCs w:val="20"/>
          <w:rtl w:val="0"/>
        </w:rPr>
        <w:t xml:space="preserve">No of units:</w:t>
      </w:r>
      <w:r w:rsidDel="00000000" w:rsidR="00000000" w:rsidRPr="00000000">
        <w:rPr>
          <w:rFonts w:ascii="Times New Roman" w:cs="Times New Roman" w:eastAsia="Times New Roman" w:hAnsi="Times New Roman"/>
          <w:sz w:val="20"/>
          <w:szCs w:val="20"/>
          <w:rtl w:val="0"/>
        </w:rPr>
        <w:t xml:space="preserve"> No of units redeemed (Type: Number)</w:t>
      </w:r>
    </w:p>
    <w:p w:rsidR="00000000" w:rsidDel="00000000" w:rsidP="00000000" w:rsidRDefault="00000000" w:rsidRPr="00000000" w14:paraId="00000075">
      <w:pPr>
        <w:numPr>
          <w:ilvl w:val="3"/>
          <w:numId w:val="1"/>
        </w:numPr>
        <w:ind w:left="2610" w:hanging="180"/>
        <w:rPr>
          <w:sz w:val="20"/>
          <w:szCs w:val="20"/>
        </w:rPr>
      </w:pPr>
      <w:r w:rsidDel="00000000" w:rsidR="00000000" w:rsidRPr="00000000">
        <w:rPr>
          <w:rFonts w:ascii="Times New Roman" w:cs="Times New Roman" w:eastAsia="Times New Roman" w:hAnsi="Times New Roman"/>
          <w:b w:val="1"/>
          <w:bCs w:val="1"/>
          <w:sz w:val="20"/>
          <w:szCs w:val="20"/>
          <w:rtl w:val="0"/>
        </w:rPr>
        <w:t xml:space="preserve">Amount:</w:t>
      </w:r>
      <w:r w:rsidDel="00000000" w:rsidR="00000000" w:rsidRPr="00000000">
        <w:rPr>
          <w:rFonts w:ascii="Times New Roman" w:cs="Times New Roman" w:eastAsia="Times New Roman" w:hAnsi="Times New Roman"/>
          <w:sz w:val="20"/>
          <w:szCs w:val="20"/>
          <w:rtl w:val="0"/>
        </w:rPr>
        <w:t xml:space="preserve"> Amount that invested/ redeem in the scheme (Type: Number)</w:t>
      </w:r>
    </w:p>
    <w:p w:rsidR="00000000" w:rsidDel="00000000" w:rsidP="00000000" w:rsidRDefault="00000000" w:rsidRPr="00000000" w14:paraId="00000076">
      <w:pPr>
        <w:numPr>
          <w:ilvl w:val="3"/>
          <w:numId w:val="1"/>
        </w:numPr>
        <w:ind w:left="2610" w:hanging="180"/>
        <w:rPr>
          <w:sz w:val="20"/>
          <w:szCs w:val="20"/>
        </w:rPr>
      </w:pPr>
      <w:r w:rsidDel="00000000" w:rsidR="00000000" w:rsidRPr="00000000">
        <w:rPr>
          <w:rFonts w:ascii="Times New Roman" w:cs="Times New Roman" w:eastAsia="Times New Roman" w:hAnsi="Times New Roman"/>
          <w:b w:val="1"/>
          <w:bCs w:val="1"/>
          <w:sz w:val="20"/>
          <w:szCs w:val="20"/>
          <w:rtl w:val="0"/>
        </w:rPr>
        <w:t xml:space="preserve">Balance unit:</w:t>
      </w:r>
      <w:r w:rsidDel="00000000" w:rsidR="00000000" w:rsidRPr="00000000">
        <w:rPr>
          <w:rFonts w:ascii="Times New Roman" w:cs="Times New Roman" w:eastAsia="Times New Roman" w:hAnsi="Times New Roman"/>
          <w:sz w:val="20"/>
          <w:szCs w:val="20"/>
          <w:rtl w:val="0"/>
        </w:rPr>
        <w:t xml:space="preserve"> Balance unit of the investor in that scheme (Type: Number)</w:t>
      </w:r>
    </w:p>
    <w:p w:rsidR="00000000" w:rsidDel="00000000" w:rsidP="00000000" w:rsidRDefault="00000000" w:rsidRPr="00000000" w14:paraId="00000077">
      <w:pPr>
        <w:numPr>
          <w:ilvl w:val="3"/>
          <w:numId w:val="1"/>
        </w:numPr>
        <w:ind w:left="2610" w:hanging="180"/>
        <w:rPr>
          <w:sz w:val="20"/>
          <w:szCs w:val="20"/>
        </w:rPr>
      </w:pPr>
      <w:r w:rsidDel="00000000" w:rsidR="00000000" w:rsidRPr="00000000">
        <w:rPr>
          <w:rFonts w:ascii="Times New Roman" w:cs="Times New Roman" w:eastAsia="Times New Roman" w:hAnsi="Times New Roman"/>
          <w:b w:val="1"/>
          <w:bCs w:val="1"/>
          <w:sz w:val="20"/>
          <w:szCs w:val="20"/>
          <w:rtl w:val="0"/>
        </w:rPr>
        <w:t xml:space="preserve">Post date: </w:t>
      </w:r>
      <w:r w:rsidDel="00000000" w:rsidR="00000000" w:rsidRPr="00000000">
        <w:rPr>
          <w:rFonts w:ascii="Times New Roman" w:cs="Times New Roman" w:eastAsia="Times New Roman" w:hAnsi="Times New Roman"/>
          <w:sz w:val="20"/>
          <w:szCs w:val="20"/>
          <w:rtl w:val="0"/>
        </w:rPr>
        <w:t xml:space="preserve">When the data updated in the record (Type: Date)</w:t>
      </w:r>
    </w:p>
    <w:p w:rsidR="00000000" w:rsidDel="00000000" w:rsidP="00000000" w:rsidRDefault="00000000" w:rsidRPr="00000000" w14:paraId="00000078">
      <w:pPr>
        <w:ind w:left="261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9">
      <w:pPr>
        <w:ind w:left="261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A">
      <w:pPr>
        <w:ind w:left="261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B">
      <w:pPr>
        <w:ind w:left="261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C">
      <w:pPr>
        <w:ind w:left="261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D">
      <w:pPr>
        <w:numPr>
          <w:ilvl w:val="1"/>
          <w:numId w:val="1"/>
        </w:numPr>
        <w:ind w:left="1440" w:hanging="180"/>
        <w:rPr/>
      </w:pPr>
      <w:r w:rsidDel="00000000" w:rsidR="00000000" w:rsidRPr="00000000">
        <w:rPr>
          <w:rtl w:val="0"/>
        </w:rPr>
        <w:t xml:space="preserve">Historical Return of Mutual funds data:</w:t>
      </w:r>
    </w:p>
    <w:p w:rsidR="00000000" w:rsidDel="00000000" w:rsidP="00000000" w:rsidRDefault="00000000" w:rsidRPr="00000000" w14:paraId="0000007E">
      <w:pPr>
        <w:numPr>
          <w:ilvl w:val="2"/>
          <w:numId w:val="1"/>
        </w:numPr>
        <w:ind w:left="1890" w:hanging="18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Format:</w:t>
      </w:r>
      <w:r w:rsidDel="00000000" w:rsidR="00000000" w:rsidRPr="00000000">
        <w:rPr>
          <w:rFonts w:ascii="Times New Roman" w:cs="Times New Roman" w:eastAsia="Times New Roman" w:hAnsi="Times New Roman"/>
          <w:sz w:val="24"/>
          <w:szCs w:val="24"/>
          <w:rtl w:val="0"/>
        </w:rPr>
        <w:t xml:space="preserve"> .xlxs</w:t>
      </w:r>
    </w:p>
    <w:p w:rsidR="00000000" w:rsidDel="00000000" w:rsidP="00000000" w:rsidRDefault="00000000" w:rsidRPr="00000000" w14:paraId="0000007F">
      <w:pPr>
        <w:numPr>
          <w:ilvl w:val="2"/>
          <w:numId w:val="1"/>
        </w:numPr>
        <w:ind w:left="1890" w:hanging="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of files: 3 (Three) (after data cleaning processed in 1 file)</w:t>
      </w:r>
    </w:p>
    <w:p w:rsidR="00000000" w:rsidDel="00000000" w:rsidP="00000000" w:rsidRDefault="00000000" w:rsidRPr="00000000" w14:paraId="00000080">
      <w:pPr>
        <w:numPr>
          <w:ilvl w:val="2"/>
          <w:numId w:val="1"/>
        </w:numPr>
        <w:ind w:left="1890" w:hanging="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of records: 1208</w:t>
      </w:r>
    </w:p>
    <w:p w:rsidR="00000000" w:rsidDel="00000000" w:rsidP="00000000" w:rsidRDefault="00000000" w:rsidRPr="00000000" w14:paraId="00000081">
      <w:pPr>
        <w:numPr>
          <w:ilvl w:val="2"/>
          <w:numId w:val="1"/>
        </w:numPr>
        <w:ind w:left="1890" w:hanging="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Shape of the dataset: 1209x9</w:t>
      </w:r>
    </w:p>
    <w:p w:rsidR="00000000" w:rsidDel="00000000" w:rsidP="00000000" w:rsidRDefault="00000000" w:rsidRPr="00000000" w14:paraId="00000082">
      <w:pPr>
        <w:ind w:left="18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55600"/>
            <wp:effectExtent b="0" l="0" r="0" t="0"/>
            <wp:docPr id="16"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94360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ind w:left="0" w:firstLine="0"/>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Historical return data</w:t>
      </w:r>
    </w:p>
    <w:p w:rsidR="00000000" w:rsidDel="00000000" w:rsidP="00000000" w:rsidRDefault="00000000" w:rsidRPr="00000000" w14:paraId="00000085">
      <w:pPr>
        <w:ind w:left="0" w:firstLine="0"/>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86">
      <w:pPr>
        <w:numPr>
          <w:ilvl w:val="2"/>
          <w:numId w:val="1"/>
        </w:numPr>
        <w:ind w:left="1890" w:hanging="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 details:</w:t>
      </w:r>
    </w:p>
    <w:p w:rsidR="00000000" w:rsidDel="00000000" w:rsidP="00000000" w:rsidRDefault="00000000" w:rsidRPr="00000000" w14:paraId="00000087">
      <w:pPr>
        <w:numPr>
          <w:ilvl w:val="3"/>
          <w:numId w:val="1"/>
        </w:numPr>
        <w:ind w:left="2610" w:hanging="180"/>
        <w:rPr/>
      </w:pPr>
      <w:r w:rsidDel="00000000" w:rsidR="00000000" w:rsidRPr="00000000">
        <w:rPr>
          <w:rFonts w:ascii="Times New Roman" w:cs="Times New Roman" w:eastAsia="Times New Roman" w:hAnsi="Times New Roman"/>
          <w:b w:val="1"/>
          <w:bCs w:val="1"/>
          <w:rtl w:val="0"/>
        </w:rPr>
        <w:t xml:space="preserve">Scheme/ Benchmark</w:t>
      </w:r>
      <w:r w:rsidDel="00000000" w:rsidR="00000000" w:rsidRPr="00000000">
        <w:rPr>
          <w:rFonts w:ascii="Times New Roman" w:cs="Times New Roman" w:eastAsia="Times New Roman" w:hAnsi="Times New Roman"/>
          <w:rtl w:val="0"/>
        </w:rPr>
        <w:t xml:space="preserve">: Name of the scheme (Type: Text)</w:t>
      </w:r>
    </w:p>
    <w:p w:rsidR="00000000" w:rsidDel="00000000" w:rsidP="00000000" w:rsidRDefault="00000000" w:rsidRPr="00000000" w14:paraId="00000088">
      <w:pPr>
        <w:numPr>
          <w:ilvl w:val="3"/>
          <w:numId w:val="1"/>
        </w:numPr>
        <w:ind w:left="2610" w:hanging="180"/>
        <w:rPr/>
      </w:pPr>
      <w:r w:rsidDel="00000000" w:rsidR="00000000" w:rsidRPr="00000000">
        <w:rPr>
          <w:rFonts w:ascii="Times New Roman" w:cs="Times New Roman" w:eastAsia="Times New Roman" w:hAnsi="Times New Roman"/>
          <w:b w:val="1"/>
          <w:bCs w:val="1"/>
          <w:rtl w:val="0"/>
        </w:rPr>
        <w:t xml:space="preserve">6M :</w:t>
      </w:r>
      <w:r w:rsidDel="00000000" w:rsidR="00000000" w:rsidRPr="00000000">
        <w:rPr>
          <w:rFonts w:ascii="Times New Roman" w:cs="Times New Roman" w:eastAsia="Times New Roman" w:hAnsi="Times New Roman"/>
          <w:rtl w:val="0"/>
        </w:rPr>
        <w:t xml:space="preserve"> Return for 6 month period (Type: Percent(%))</w:t>
      </w:r>
    </w:p>
    <w:p w:rsidR="00000000" w:rsidDel="00000000" w:rsidP="00000000" w:rsidRDefault="00000000" w:rsidRPr="00000000" w14:paraId="00000089">
      <w:pPr>
        <w:numPr>
          <w:ilvl w:val="3"/>
          <w:numId w:val="1"/>
        </w:numPr>
        <w:ind w:left="2610" w:hanging="180"/>
        <w:rPr/>
      </w:pPr>
      <w:r w:rsidDel="00000000" w:rsidR="00000000" w:rsidRPr="00000000">
        <w:rPr>
          <w:rFonts w:ascii="Times New Roman" w:cs="Times New Roman" w:eastAsia="Times New Roman" w:hAnsi="Times New Roman"/>
          <w:b w:val="1"/>
          <w:bCs w:val="1"/>
          <w:rtl w:val="0"/>
        </w:rPr>
        <w:t xml:space="preserve">1y: </w:t>
      </w:r>
      <w:r w:rsidDel="00000000" w:rsidR="00000000" w:rsidRPr="00000000">
        <w:rPr>
          <w:rFonts w:ascii="Times New Roman" w:cs="Times New Roman" w:eastAsia="Times New Roman" w:hAnsi="Times New Roman"/>
          <w:rtl w:val="0"/>
        </w:rPr>
        <w:t xml:space="preserve">Return for 1 year period (Type: Percent(%))</w:t>
      </w:r>
    </w:p>
    <w:p w:rsidR="00000000" w:rsidDel="00000000" w:rsidP="00000000" w:rsidRDefault="00000000" w:rsidRPr="00000000" w14:paraId="0000008A">
      <w:pPr>
        <w:numPr>
          <w:ilvl w:val="3"/>
          <w:numId w:val="1"/>
        </w:numPr>
        <w:ind w:left="2610" w:hanging="180"/>
        <w:rPr/>
      </w:pPr>
      <w:r w:rsidDel="00000000" w:rsidR="00000000" w:rsidRPr="00000000">
        <w:rPr>
          <w:rFonts w:ascii="Times New Roman" w:cs="Times New Roman" w:eastAsia="Times New Roman" w:hAnsi="Times New Roman"/>
          <w:b w:val="1"/>
          <w:bCs w:val="1"/>
          <w:rtl w:val="0"/>
        </w:rPr>
        <w:t xml:space="preserve">5y: </w:t>
      </w:r>
      <w:r w:rsidDel="00000000" w:rsidR="00000000" w:rsidRPr="00000000">
        <w:rPr>
          <w:rFonts w:ascii="Times New Roman" w:cs="Times New Roman" w:eastAsia="Times New Roman" w:hAnsi="Times New Roman"/>
          <w:rtl w:val="0"/>
        </w:rPr>
        <w:t xml:space="preserve">Return for 5 years period (Type: Percent(%))</w:t>
      </w:r>
    </w:p>
    <w:p w:rsidR="00000000" w:rsidDel="00000000" w:rsidP="00000000" w:rsidRDefault="00000000" w:rsidRPr="00000000" w14:paraId="0000008B">
      <w:pPr>
        <w:numPr>
          <w:ilvl w:val="3"/>
          <w:numId w:val="1"/>
        </w:numPr>
        <w:ind w:left="2610" w:hanging="180"/>
        <w:rPr/>
      </w:pPr>
      <w:r w:rsidDel="00000000" w:rsidR="00000000" w:rsidRPr="00000000">
        <w:rPr>
          <w:rFonts w:ascii="Times New Roman" w:cs="Times New Roman" w:eastAsia="Times New Roman" w:hAnsi="Times New Roman"/>
          <w:b w:val="1"/>
          <w:bCs w:val="1"/>
          <w:rtl w:val="0"/>
        </w:rPr>
        <w:t xml:space="preserve">10y: </w:t>
      </w:r>
      <w:r w:rsidDel="00000000" w:rsidR="00000000" w:rsidRPr="00000000">
        <w:rPr>
          <w:rFonts w:ascii="Times New Roman" w:cs="Times New Roman" w:eastAsia="Times New Roman" w:hAnsi="Times New Roman"/>
          <w:rtl w:val="0"/>
        </w:rPr>
        <w:t xml:space="preserve">Return for 10 years period (Type: Percent(%))</w:t>
      </w:r>
      <w:r w:rsidDel="00000000" w:rsidR="00000000" w:rsidRPr="00000000">
        <w:rPr>
          <w:rtl w:val="0"/>
        </w:rPr>
      </w:r>
    </w:p>
    <w:p w:rsidR="00000000" w:rsidDel="00000000" w:rsidP="00000000" w:rsidRDefault="00000000" w:rsidRPr="00000000" w14:paraId="0000008C">
      <w:pPr>
        <w:numPr>
          <w:ilvl w:val="3"/>
          <w:numId w:val="1"/>
        </w:numPr>
        <w:ind w:left="2610" w:hanging="180"/>
        <w:rPr/>
      </w:pPr>
      <w:r w:rsidDel="00000000" w:rsidR="00000000" w:rsidRPr="00000000">
        <w:rPr>
          <w:rFonts w:ascii="Times New Roman" w:cs="Times New Roman" w:eastAsia="Times New Roman" w:hAnsi="Times New Roman"/>
          <w:b w:val="1"/>
          <w:bCs w:val="1"/>
          <w:rtl w:val="0"/>
        </w:rPr>
        <w:t xml:space="preserve">15y: </w:t>
      </w:r>
      <w:r w:rsidDel="00000000" w:rsidR="00000000" w:rsidRPr="00000000">
        <w:rPr>
          <w:rFonts w:ascii="Times New Roman" w:cs="Times New Roman" w:eastAsia="Times New Roman" w:hAnsi="Times New Roman"/>
          <w:rtl w:val="0"/>
        </w:rPr>
        <w:t xml:space="preserve">Return for 15 years period (Type: Percent(%))</w:t>
      </w:r>
      <w:r w:rsidDel="00000000" w:rsidR="00000000" w:rsidRPr="00000000">
        <w:rPr>
          <w:rtl w:val="0"/>
        </w:rPr>
      </w:r>
    </w:p>
    <w:p w:rsidR="00000000" w:rsidDel="00000000" w:rsidP="00000000" w:rsidRDefault="00000000" w:rsidRPr="00000000" w14:paraId="0000008D">
      <w:pPr>
        <w:numPr>
          <w:ilvl w:val="3"/>
          <w:numId w:val="1"/>
        </w:numPr>
        <w:ind w:left="2610" w:hanging="180"/>
        <w:rPr/>
      </w:pPr>
      <w:r w:rsidDel="00000000" w:rsidR="00000000" w:rsidRPr="00000000">
        <w:rPr>
          <w:rFonts w:ascii="Times New Roman" w:cs="Times New Roman" w:eastAsia="Times New Roman" w:hAnsi="Times New Roman"/>
          <w:b w:val="1"/>
          <w:bCs w:val="1"/>
          <w:rtl w:val="0"/>
        </w:rPr>
        <w:t xml:space="preserve">Inception Date: </w:t>
      </w:r>
      <w:r w:rsidDel="00000000" w:rsidR="00000000" w:rsidRPr="00000000">
        <w:rPr>
          <w:rFonts w:ascii="Times New Roman" w:cs="Times New Roman" w:eastAsia="Times New Roman" w:hAnsi="Times New Roman"/>
          <w:rtl w:val="0"/>
        </w:rPr>
        <w:t xml:space="preserve">Date of inception of the scheme (Type: Date)</w:t>
      </w:r>
    </w:p>
    <w:p w:rsidR="00000000" w:rsidDel="00000000" w:rsidP="00000000" w:rsidRDefault="00000000" w:rsidRPr="00000000" w14:paraId="0000008E">
      <w:pPr>
        <w:numPr>
          <w:ilvl w:val="3"/>
          <w:numId w:val="1"/>
        </w:numPr>
        <w:ind w:left="2610" w:hanging="180"/>
        <w:rPr/>
      </w:pPr>
      <w:r w:rsidDel="00000000" w:rsidR="00000000" w:rsidRPr="00000000">
        <w:rPr>
          <w:rFonts w:ascii="Times New Roman" w:cs="Times New Roman" w:eastAsia="Times New Roman" w:hAnsi="Times New Roman"/>
          <w:b w:val="1"/>
          <w:bCs w:val="1"/>
          <w:rtl w:val="0"/>
        </w:rPr>
        <w:t xml:space="preserve">Expense Ratio(%): </w:t>
      </w:r>
      <w:r w:rsidDel="00000000" w:rsidR="00000000" w:rsidRPr="00000000">
        <w:rPr>
          <w:rFonts w:ascii="Times New Roman" w:cs="Times New Roman" w:eastAsia="Times New Roman" w:hAnsi="Times New Roman"/>
          <w:rtl w:val="0"/>
        </w:rPr>
        <w:t xml:space="preserve">Expense percentage deducted of investment if redeem (Type: Percent(%))</w:t>
      </w:r>
    </w:p>
    <w:p w:rsidR="00000000" w:rsidDel="00000000" w:rsidP="00000000" w:rsidRDefault="00000000" w:rsidRPr="00000000" w14:paraId="0000008F">
      <w:pPr>
        <w:ind w:left="261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numPr>
          <w:ilvl w:val="1"/>
          <w:numId w:val="1"/>
        </w:numPr>
        <w:ind w:left="1440" w:hanging="180"/>
        <w:rPr/>
      </w:pPr>
      <w:r w:rsidDel="00000000" w:rsidR="00000000" w:rsidRPr="00000000">
        <w:rPr>
          <w:rtl w:val="0"/>
        </w:rPr>
        <w:t xml:space="preserve">Quarterwise NAV data: </w:t>
      </w:r>
    </w:p>
    <w:p w:rsidR="00000000" w:rsidDel="00000000" w:rsidP="00000000" w:rsidRDefault="00000000" w:rsidRPr="00000000" w14:paraId="00000091">
      <w:pPr>
        <w:numPr>
          <w:ilvl w:val="2"/>
          <w:numId w:val="1"/>
        </w:numPr>
        <w:ind w:left="189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 .docx (converted to .xlxs after processing)</w:t>
      </w:r>
    </w:p>
    <w:p w:rsidR="00000000" w:rsidDel="00000000" w:rsidP="00000000" w:rsidRDefault="00000000" w:rsidRPr="00000000" w14:paraId="00000092">
      <w:pPr>
        <w:numPr>
          <w:ilvl w:val="2"/>
          <w:numId w:val="1"/>
        </w:numPr>
        <w:ind w:left="189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of files: 13 (Thirteen) (compiled in 1 file after processing)</w:t>
      </w:r>
    </w:p>
    <w:p w:rsidR="00000000" w:rsidDel="00000000" w:rsidP="00000000" w:rsidRDefault="00000000" w:rsidRPr="00000000" w14:paraId="00000093">
      <w:pPr>
        <w:numPr>
          <w:ilvl w:val="2"/>
          <w:numId w:val="1"/>
        </w:numPr>
        <w:ind w:left="189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of records: 90889</w:t>
      </w:r>
    </w:p>
    <w:p w:rsidR="00000000" w:rsidDel="00000000" w:rsidP="00000000" w:rsidRDefault="00000000" w:rsidRPr="00000000" w14:paraId="00000094">
      <w:pPr>
        <w:numPr>
          <w:ilvl w:val="2"/>
          <w:numId w:val="1"/>
        </w:numPr>
        <w:ind w:left="1890" w:hanging="18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Data range: March-2022 to March-2025 (quarterly)</w:t>
      </w:r>
    </w:p>
    <w:p w:rsidR="00000000" w:rsidDel="00000000" w:rsidP="00000000" w:rsidRDefault="00000000" w:rsidRPr="00000000" w14:paraId="00000095">
      <w:pPr>
        <w:numPr>
          <w:ilvl w:val="2"/>
          <w:numId w:val="1"/>
        </w:numPr>
        <w:ind w:left="189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Shape of the dataset: 90890 x 8</w:t>
      </w:r>
    </w:p>
    <w:p w:rsidR="00000000" w:rsidDel="00000000" w:rsidP="00000000" w:rsidRDefault="00000000" w:rsidRPr="00000000" w14:paraId="00000096">
      <w:pPr>
        <w:ind w:left="18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42900"/>
            <wp:effectExtent b="0" l="0" r="0" t="0"/>
            <wp:docPr id="8"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9436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Quarterwise NAV sheet</w:t>
      </w:r>
    </w:p>
    <w:p w:rsidR="00000000" w:rsidDel="00000000" w:rsidP="00000000" w:rsidRDefault="00000000" w:rsidRPr="00000000" w14:paraId="00000099">
      <w:pPr>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9A">
      <w:pPr>
        <w:numPr>
          <w:ilvl w:val="2"/>
          <w:numId w:val="1"/>
        </w:numPr>
        <w:ind w:left="189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Columns:</w:t>
      </w:r>
    </w:p>
    <w:p w:rsidR="00000000" w:rsidDel="00000000" w:rsidP="00000000" w:rsidRDefault="00000000" w:rsidRPr="00000000" w14:paraId="0000009B">
      <w:pPr>
        <w:numPr>
          <w:ilvl w:val="3"/>
          <w:numId w:val="1"/>
        </w:numPr>
        <w:ind w:left="261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Scheme Code: Type of the scheme (Type: Text)</w:t>
      </w:r>
    </w:p>
    <w:p w:rsidR="00000000" w:rsidDel="00000000" w:rsidP="00000000" w:rsidRDefault="00000000" w:rsidRPr="00000000" w14:paraId="0000009C">
      <w:pPr>
        <w:numPr>
          <w:ilvl w:val="3"/>
          <w:numId w:val="1"/>
        </w:numPr>
        <w:ind w:left="261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Scheme Name: Name of the scheme (Type: Text)</w:t>
      </w:r>
    </w:p>
    <w:p w:rsidR="00000000" w:rsidDel="00000000" w:rsidP="00000000" w:rsidRDefault="00000000" w:rsidRPr="00000000" w14:paraId="0000009D">
      <w:pPr>
        <w:numPr>
          <w:ilvl w:val="3"/>
          <w:numId w:val="1"/>
        </w:numPr>
        <w:ind w:left="261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ISIN Div Payout/ ISIN Growth: ISIN no of the scheme (Type: Number)</w:t>
      </w:r>
    </w:p>
    <w:p w:rsidR="00000000" w:rsidDel="00000000" w:rsidP="00000000" w:rsidRDefault="00000000" w:rsidRPr="00000000" w14:paraId="0000009E">
      <w:pPr>
        <w:numPr>
          <w:ilvl w:val="3"/>
          <w:numId w:val="1"/>
        </w:numPr>
        <w:ind w:left="261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ISIN Div Reinvestment: ISIN no of the scheme (Type: Number)</w:t>
      </w:r>
    </w:p>
    <w:p w:rsidR="00000000" w:rsidDel="00000000" w:rsidP="00000000" w:rsidRDefault="00000000" w:rsidRPr="00000000" w14:paraId="0000009F">
      <w:pPr>
        <w:numPr>
          <w:ilvl w:val="3"/>
          <w:numId w:val="1"/>
        </w:numPr>
        <w:ind w:left="261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 Asset Value: </w:t>
      </w:r>
      <w:r w:rsidDel="00000000" w:rsidR="00000000" w:rsidRPr="00000000">
        <w:rPr>
          <w:rFonts w:ascii="Times New Roman" w:cs="Times New Roman" w:eastAsia="Times New Roman" w:hAnsi="Times New Roman"/>
          <w:sz w:val="20"/>
          <w:szCs w:val="20"/>
          <w:rtl w:val="0"/>
        </w:rPr>
        <w:t xml:space="preserve">Per unit price of the Scheme on that date. (Type: Number)</w:t>
      </w:r>
    </w:p>
    <w:p w:rsidR="00000000" w:rsidDel="00000000" w:rsidP="00000000" w:rsidRDefault="00000000" w:rsidRPr="00000000" w14:paraId="000000A0">
      <w:pPr>
        <w:numPr>
          <w:ilvl w:val="3"/>
          <w:numId w:val="1"/>
        </w:numPr>
        <w:ind w:left="261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Date of the NAV of the scheme (Type: Date)</w:t>
      </w:r>
    </w:p>
    <w:p w:rsidR="00000000" w:rsidDel="00000000" w:rsidP="00000000" w:rsidRDefault="00000000" w:rsidRPr="00000000" w14:paraId="000000A1">
      <w:pPr>
        <w:ind w:left="261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numPr>
          <w:ilvl w:val="1"/>
          <w:numId w:val="1"/>
        </w:numPr>
        <w:ind w:left="1440" w:hanging="180"/>
        <w:rPr/>
      </w:pPr>
      <w:r w:rsidDel="00000000" w:rsidR="00000000" w:rsidRPr="00000000">
        <w:rPr>
          <w:rtl w:val="0"/>
        </w:rPr>
        <w:t xml:space="preserve">Risk assessment form responses:</w:t>
      </w:r>
    </w:p>
    <w:p w:rsidR="00000000" w:rsidDel="00000000" w:rsidP="00000000" w:rsidRDefault="00000000" w:rsidRPr="00000000" w14:paraId="000000A3">
      <w:pPr>
        <w:numPr>
          <w:ilvl w:val="2"/>
          <w:numId w:val="1"/>
        </w:numPr>
        <w:ind w:left="189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 Via Google-form (Form containing questions), hard copy of form also given to the business for use, if any response received via hard copy of form, it will be proceed to google spreadsheet</w:t>
      </w:r>
    </w:p>
    <w:p w:rsidR="00000000" w:rsidDel="00000000" w:rsidP="00000000" w:rsidRDefault="00000000" w:rsidRPr="00000000" w14:paraId="000000A4">
      <w:pPr>
        <w:numPr>
          <w:ilvl w:val="2"/>
          <w:numId w:val="1"/>
        </w:numPr>
        <w:ind w:left="189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of records: 15(Fifteen) (Till 02.06.2025)</w:t>
      </w:r>
    </w:p>
    <w:p w:rsidR="00000000" w:rsidDel="00000000" w:rsidP="00000000" w:rsidRDefault="00000000" w:rsidRPr="00000000" w14:paraId="000000A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84200"/>
            <wp:effectExtent b="0" l="0" r="0" t="0"/>
            <wp:docPr id="2"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59436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ind w:left="0" w:firstLine="0"/>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Risk assessment form response sheet</w:t>
      </w:r>
    </w:p>
    <w:p w:rsidR="00000000" w:rsidDel="00000000" w:rsidP="00000000" w:rsidRDefault="00000000" w:rsidRPr="00000000" w14:paraId="000000A7">
      <w:pPr>
        <w:ind w:left="0" w:firstLine="0"/>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A8">
      <w:pPr>
        <w:numPr>
          <w:ilvl w:val="2"/>
          <w:numId w:val="1"/>
        </w:numPr>
        <w:ind w:left="189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 response sheet</w:t>
      </w:r>
    </w:p>
    <w:p w:rsidR="00000000" w:rsidDel="00000000" w:rsidP="00000000" w:rsidRDefault="00000000" w:rsidRPr="00000000" w14:paraId="000000A9">
      <w:pPr>
        <w:numPr>
          <w:ilvl w:val="3"/>
          <w:numId w:val="1"/>
        </w:numPr>
        <w:ind w:left="261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Columns: Contains different answers of questions regarding financial investment </w:t>
      </w:r>
    </w:p>
    <w:p w:rsidR="00000000" w:rsidDel="00000000" w:rsidP="00000000" w:rsidRDefault="00000000" w:rsidRPr="00000000" w14:paraId="000000AA">
      <w:pPr>
        <w:numPr>
          <w:ilvl w:val="2"/>
          <w:numId w:val="1"/>
        </w:numPr>
        <w:ind w:left="1890" w:hanging="18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Score sheet:</w:t>
      </w:r>
    </w:p>
    <w:p w:rsidR="00000000" w:rsidDel="00000000" w:rsidP="00000000" w:rsidRDefault="00000000" w:rsidRPr="00000000" w14:paraId="000000AB">
      <w:pPr>
        <w:numPr>
          <w:ilvl w:val="3"/>
          <w:numId w:val="1"/>
        </w:numPr>
        <w:ind w:left="2610" w:hanging="18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Columns: Score as per answers in form response sheet</w:t>
      </w:r>
    </w:p>
    <w:p w:rsidR="00000000" w:rsidDel="00000000" w:rsidP="00000000" w:rsidRDefault="00000000" w:rsidRPr="00000000" w14:paraId="000000AC">
      <w:pPr>
        <w:numPr>
          <w:ilvl w:val="3"/>
          <w:numId w:val="1"/>
        </w:numPr>
        <w:ind w:left="2610" w:hanging="18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Formula used to calculate risk assessment score (pdf): Prepared with discussion with the business owner: </w:t>
      </w:r>
      <w:hyperlink r:id="rId25">
        <w:r w:rsidDel="00000000" w:rsidR="00000000" w:rsidRPr="00000000">
          <w:rPr>
            <w:rFonts w:ascii="Times New Roman" w:cs="Times New Roman" w:eastAsia="Times New Roman" w:hAnsi="Times New Roman"/>
            <w:color w:val="1155cc"/>
            <w:sz w:val="24"/>
            <w:szCs w:val="24"/>
            <w:u w:val="single"/>
            <w:rtl w:val="0"/>
          </w:rPr>
          <w:t xml:space="preserve">https://drive.google.com/file/d/1jk9qblpoVV_owNsLwX8ts--c7DsvYwWG/view?usp=sharing</w:t>
        </w:r>
      </w:hyperlink>
      <w:r w:rsidDel="00000000" w:rsidR="00000000" w:rsidRPr="00000000">
        <w:rPr>
          <w:rtl w:val="0"/>
        </w:rPr>
      </w:r>
    </w:p>
    <w:p w:rsidR="00000000" w:rsidDel="00000000" w:rsidP="00000000" w:rsidRDefault="00000000" w:rsidRPr="00000000" w14:paraId="000000AD">
      <w:pPr>
        <w:pStyle w:val="Heading1"/>
        <w:numPr>
          <w:ilvl w:val="0"/>
          <w:numId w:val="1"/>
        </w:numPr>
        <w:spacing w:after="0" w:before="200" w:lineRule="auto"/>
        <w:ind w:left="720" w:hanging="360"/>
        <w:jc w:val="both"/>
        <w:rPr>
          <w:rFonts w:ascii="Times New Roman" w:cs="Times New Roman" w:eastAsia="Times New Roman" w:hAnsi="Times New Roman"/>
        </w:rPr>
      </w:pPr>
      <w:bookmarkStart w:colFirst="0" w:colLast="0" w:name="_2z7557ay3eno" w:id="5"/>
      <w:bookmarkEnd w:id="5"/>
      <w:r w:rsidDel="00000000" w:rsidR="00000000" w:rsidRPr="00000000">
        <w:rPr>
          <w:rFonts w:ascii="Times New Roman" w:cs="Times New Roman" w:eastAsia="Times New Roman" w:hAnsi="Times New Roman"/>
          <w:rtl w:val="0"/>
        </w:rPr>
        <w:t xml:space="preserve">Descriptive Statistics:</w:t>
      </w:r>
    </w:p>
    <w:p w:rsidR="00000000" w:rsidDel="00000000" w:rsidP="00000000" w:rsidRDefault="00000000" w:rsidRPr="00000000" w14:paraId="000000AE">
      <w:pPr>
        <w:numPr>
          <w:ilvl w:val="1"/>
          <w:numId w:val="1"/>
        </w:numPr>
        <w:ind w:left="1440" w:hanging="180"/>
        <w:jc w:val="both"/>
        <w:rPr/>
      </w:pPr>
      <w:r w:rsidDel="00000000" w:rsidR="00000000" w:rsidRPr="00000000">
        <w:rPr>
          <w:rtl w:val="0"/>
        </w:rPr>
        <w:t xml:space="preserve">Mutual fund Transaction data:</w:t>
      </w:r>
    </w:p>
    <w:p w:rsidR="00000000" w:rsidDel="00000000" w:rsidP="00000000" w:rsidRDefault="00000000" w:rsidRPr="00000000" w14:paraId="000000AF">
      <w:pPr>
        <w:numPr>
          <w:ilvl w:val="2"/>
          <w:numId w:val="1"/>
        </w:numPr>
        <w:ind w:left="1890" w:hanging="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Investment data:</w:t>
      </w:r>
      <w:r w:rsidDel="00000000" w:rsidR="00000000" w:rsidRPr="00000000">
        <w:rPr>
          <w:rtl w:val="0"/>
        </w:rPr>
      </w:r>
    </w:p>
    <w:p w:rsidR="00000000" w:rsidDel="00000000" w:rsidP="00000000" w:rsidRDefault="00000000" w:rsidRPr="00000000" w14:paraId="000000B0">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ind w:left="0" w:firstLine="0"/>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rPr>
        <w:drawing>
          <wp:inline distB="114300" distT="114300" distL="114300" distR="114300">
            <wp:extent cx="5943600" cy="1117600"/>
            <wp:effectExtent b="0" l="0" r="0" t="0"/>
            <wp:docPr id="5"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5943600" cy="1117600"/>
                    </a:xfrm>
                    <a:prstGeom prst="rect"/>
                    <a:ln/>
                  </pic:spPr>
                </pic:pic>
              </a:graphicData>
            </a:graphic>
          </wp:inline>
        </w:drawing>
      </w:r>
      <w:r w:rsidDel="00000000" w:rsidR="00000000" w:rsidRPr="00000000">
        <w:rPr>
          <w:rFonts w:ascii="Times New Roman" w:cs="Times New Roman" w:eastAsia="Times New Roman" w:hAnsi="Times New Roman"/>
          <w:i w:val="1"/>
          <w:iCs w:val="1"/>
          <w:sz w:val="20"/>
          <w:szCs w:val="20"/>
          <w:rtl w:val="0"/>
        </w:rPr>
        <w:t xml:space="preserve">New Investment data statistics</w:t>
      </w:r>
    </w:p>
    <w:p w:rsidR="00000000" w:rsidDel="00000000" w:rsidP="00000000" w:rsidRDefault="00000000" w:rsidRPr="00000000" w14:paraId="000000B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average Net Asset Value (NAV) of all schemes sold by the business is ₹205.01 with a standard deviation of ₹431.52. The NAV ranges from a minimum of ₹9.38 to a maximum of ₹5,534.71.</w:t>
        <w:br w:type="textWrapping"/>
        <w:t xml:space="preserve"> The average number of units sold per transaction is 124.74 with a standard deviation of 1,163.28 units. The number of units sold per transaction ranges from 0.019 to 45,349.206 units.</w:t>
        <w:br w:type="textWrapping"/>
        <w:t xml:space="preserve"> On average, the amount added to Assets Under Management (AUM) per transaction is ₹3,412.89 with a standard deviation of ₹23,045.07. The minimum and maximum amounts in a transaction are ₹100 and ₹599,970 respectively.</w:t>
      </w:r>
    </w:p>
    <w:p w:rsidR="00000000" w:rsidDel="00000000" w:rsidP="00000000" w:rsidRDefault="00000000" w:rsidRPr="00000000" w14:paraId="000000B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numPr>
          <w:ilvl w:val="2"/>
          <w:numId w:val="1"/>
        </w:numPr>
        <w:ind w:left="1890" w:hanging="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Redemption data:</w:t>
      </w:r>
    </w:p>
    <w:p w:rsidR="00000000" w:rsidDel="00000000" w:rsidP="00000000" w:rsidRDefault="00000000" w:rsidRPr="00000000" w14:paraId="000000B5">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092200"/>
            <wp:effectExtent b="0" l="0" r="0" t="0"/>
            <wp:docPr id="4"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Redemption data statistics</w:t>
      </w:r>
      <w:r w:rsidDel="00000000" w:rsidR="00000000" w:rsidRPr="00000000">
        <w:rPr>
          <w:rtl w:val="0"/>
        </w:rPr>
      </w:r>
    </w:p>
    <w:p w:rsidR="00000000" w:rsidDel="00000000" w:rsidP="00000000" w:rsidRDefault="00000000" w:rsidRPr="00000000" w14:paraId="000000B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average Net Asset Value (NAV) of all schemes redeemed by the investor is ₹294.88 with a standard deviation of ₹804.93. The NAV ranges from a minimum of ₹10.75 to a maximum of ₹5,593.83.</w:t>
      </w:r>
    </w:p>
    <w:p w:rsidR="00000000" w:rsidDel="00000000" w:rsidP="00000000" w:rsidRDefault="00000000" w:rsidRPr="00000000" w14:paraId="000000B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average number of units redeemed per transaction is 513.50 with a standard deviation of 2,080.10 units. The number of units redeemed per transaction ranges from 0.02 to 19,999 units.</w:t>
      </w:r>
    </w:p>
    <w:p w:rsidR="00000000" w:rsidDel="00000000" w:rsidP="00000000" w:rsidRDefault="00000000" w:rsidRPr="00000000" w14:paraId="000000B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average, the amount deducted from Assets Under Management (AUM) per transaction is ₹24,506.51 with a standard deviation of ₹77,371.85. The minimum and maximum amounts redeemed per transaction are ₹107 and ₹667,719.30 respectively.</w:t>
      </w:r>
    </w:p>
    <w:p w:rsidR="00000000" w:rsidDel="00000000" w:rsidP="00000000" w:rsidRDefault="00000000" w:rsidRPr="00000000" w14:paraId="000000B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average amount per redemption transaction is higher than that of new investments, the frequency of redemptions is significantly lower than purchases. As a result, the overall AUM continues to grow.</w:t>
      </w:r>
    </w:p>
    <w:p w:rsidR="00000000" w:rsidDel="00000000" w:rsidP="00000000" w:rsidRDefault="00000000" w:rsidRPr="00000000" w14:paraId="000000BB">
      <w:pPr>
        <w:numPr>
          <w:ilvl w:val="1"/>
          <w:numId w:val="1"/>
        </w:numPr>
        <w:ind w:left="1440" w:hanging="180"/>
        <w:jc w:val="both"/>
        <w:rPr/>
      </w:pPr>
      <w:r w:rsidDel="00000000" w:rsidR="00000000" w:rsidRPr="00000000">
        <w:rPr>
          <w:rtl w:val="0"/>
        </w:rPr>
        <w:t xml:space="preserve">Historical Return of Mutual funds:</w:t>
      </w:r>
    </w:p>
    <w:p w:rsidR="00000000" w:rsidDel="00000000" w:rsidP="00000000" w:rsidRDefault="00000000" w:rsidRPr="00000000" w14:paraId="000000BC">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346200"/>
            <wp:effectExtent b="0" l="0" r="0" t="0"/>
            <wp:docPr id="1"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5943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ind w:left="0" w:firstLine="0"/>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Historical return of mutual fund statistics</w:t>
      </w:r>
      <w:r w:rsidDel="00000000" w:rsidR="00000000" w:rsidRPr="00000000">
        <w:rPr>
          <w:rtl w:val="0"/>
        </w:rPr>
      </w:r>
    </w:p>
    <w:p w:rsidR="00000000" w:rsidDel="00000000" w:rsidP="00000000" w:rsidRDefault="00000000" w:rsidRPr="00000000" w14:paraId="000000B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average returns of all mutual funds are as follows: 0.35% over 6 months, 7.59% over 1 year, 15.47% over 5 years, 9.95% over 10 years, and 10.61% over 15 years.</w:t>
      </w:r>
    </w:p>
    <w:p w:rsidR="00000000" w:rsidDel="00000000" w:rsidP="00000000" w:rsidRDefault="00000000" w:rsidRPr="00000000" w14:paraId="000000BF">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numPr>
          <w:ilvl w:val="1"/>
          <w:numId w:val="1"/>
        </w:numPr>
        <w:ind w:left="1440" w:hanging="180"/>
        <w:jc w:val="both"/>
        <w:rPr/>
      </w:pPr>
      <w:r w:rsidDel="00000000" w:rsidR="00000000" w:rsidRPr="00000000">
        <w:rPr>
          <w:rtl w:val="0"/>
        </w:rPr>
        <w:t xml:space="preserve">Quarterwise NAV data: </w:t>
      </w:r>
    </w:p>
    <w:p w:rsidR="00000000" w:rsidDel="00000000" w:rsidP="00000000" w:rsidRDefault="00000000" w:rsidRPr="00000000" w14:paraId="000000C3">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289050" cy="1608734"/>
            <wp:effectExtent b="0" l="0" r="0" t="0"/>
            <wp:docPr id="6"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1289050" cy="1608734"/>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ind w:left="0" w:firstLine="0"/>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Quarterwise NAV data statistics</w:t>
      </w:r>
    </w:p>
    <w:p w:rsidR="00000000" w:rsidDel="00000000" w:rsidP="00000000" w:rsidRDefault="00000000" w:rsidRPr="00000000" w14:paraId="000000C5">
      <w:pPr>
        <w:ind w:left="0" w:firstLine="0"/>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C6">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average NAV of all schemes during the period from Q2-2022 to Q1-2025 is ₹2,439 with most of the NAV is over 75 percentile. </w:t>
      </w:r>
    </w:p>
    <w:p w:rsidR="00000000" w:rsidDel="00000000" w:rsidP="00000000" w:rsidRDefault="00000000" w:rsidRPr="00000000" w14:paraId="000000C7">
      <w:pPr>
        <w:pStyle w:val="Heading1"/>
        <w:numPr>
          <w:ilvl w:val="0"/>
          <w:numId w:val="1"/>
        </w:numPr>
        <w:spacing w:after="0" w:before="200" w:lineRule="auto"/>
        <w:ind w:left="720" w:hanging="360"/>
        <w:rPr>
          <w:rFonts w:ascii="Times New Roman" w:cs="Times New Roman" w:eastAsia="Times New Roman" w:hAnsi="Times New Roman"/>
        </w:rPr>
      </w:pPr>
      <w:bookmarkStart w:colFirst="0" w:colLast="0" w:name="_smgzc0g8lzil" w:id="6"/>
      <w:bookmarkEnd w:id="6"/>
      <w:r w:rsidDel="00000000" w:rsidR="00000000" w:rsidRPr="00000000">
        <w:rPr>
          <w:rFonts w:ascii="Times New Roman" w:cs="Times New Roman" w:eastAsia="Times New Roman" w:hAnsi="Times New Roman"/>
          <w:rtl w:val="0"/>
        </w:rPr>
        <w:t xml:space="preserve">Explanation of Analysis Process</w:t>
      </w:r>
    </w:p>
    <w:p w:rsidR="00000000" w:rsidDel="00000000" w:rsidP="00000000" w:rsidRDefault="00000000" w:rsidRPr="00000000" w14:paraId="000000C8">
      <w:pPr>
        <w:numPr>
          <w:ilvl w:val="1"/>
          <w:numId w:val="1"/>
        </w:numPr>
        <w:ind w:left="1440" w:hanging="180"/>
        <w:jc w:val="both"/>
        <w:rPr>
          <w:b w:val="0"/>
          <w:bCs w:val="0"/>
        </w:rPr>
      </w:pPr>
      <w:r w:rsidDel="00000000" w:rsidR="00000000" w:rsidRPr="00000000">
        <w:rPr>
          <w:rFonts w:ascii="Times New Roman" w:cs="Times New Roman" w:eastAsia="Times New Roman" w:hAnsi="Times New Roman"/>
          <w:sz w:val="24"/>
          <w:szCs w:val="24"/>
          <w:rtl w:val="0"/>
        </w:rPr>
        <w:t xml:space="preserve">Using Excel, transaction records were categorized by quarter and further classified by investment type such as lump sum investments and Systematic Investment Plans (SIPs) to derive detailed insights on new investments and redemptions. This breakdown offers valuable insights like investment type (Lump Sum or SIP) preferred by the investors, repeated investment in mutual fund sales over time.</w:t>
      </w:r>
    </w:p>
    <w:p w:rsidR="00000000" w:rsidDel="00000000" w:rsidP="00000000" w:rsidRDefault="00000000" w:rsidRPr="00000000" w14:paraId="000000C9">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numPr>
          <w:ilvl w:val="1"/>
          <w:numId w:val="1"/>
        </w:numPr>
        <w:ind w:left="1440" w:hanging="180"/>
        <w:jc w:val="both"/>
        <w:rPr>
          <w:b w:val="0"/>
          <w:bCs w:val="0"/>
        </w:rPr>
      </w:pPr>
      <w:r w:rsidDel="00000000" w:rsidR="00000000" w:rsidRPr="00000000">
        <w:rPr>
          <w:rFonts w:ascii="Times New Roman" w:cs="Times New Roman" w:eastAsia="Times New Roman" w:hAnsi="Times New Roman"/>
          <w:sz w:val="24"/>
          <w:szCs w:val="24"/>
          <w:rtl w:val="0"/>
        </w:rPr>
        <w:t xml:space="preserve">Historical NAV data, provided by Unique Enterprise, are in DOCX format. For further analysis; it is converted to XLSX format and consolidated into a single Excel file. By aligning this with transaction data, the quarter-wise AUM was calculated for the period from Q2 2022 to Q1 2025. This data offers valuable insights into AUM trends of the business over time. </w:t>
      </w:r>
    </w:p>
    <w:p w:rsidR="00000000" w:rsidDel="00000000" w:rsidP="00000000" w:rsidRDefault="00000000" w:rsidRPr="00000000" w14:paraId="000000CB">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numPr>
          <w:ilvl w:val="1"/>
          <w:numId w:val="1"/>
        </w:numPr>
        <w:ind w:left="1440" w:hanging="180"/>
        <w:jc w:val="both"/>
        <w:rPr>
          <w:b w:val="0"/>
          <w:bCs w:val="0"/>
        </w:rPr>
      </w:pPr>
      <w:r w:rsidDel="00000000" w:rsidR="00000000" w:rsidRPr="00000000">
        <w:rPr>
          <w:rFonts w:ascii="Times New Roman" w:cs="Times New Roman" w:eastAsia="Times New Roman" w:hAnsi="Times New Roman"/>
          <w:sz w:val="24"/>
          <w:szCs w:val="24"/>
          <w:rtl w:val="0"/>
        </w:rPr>
        <w:t xml:space="preserve">To estimate the current Assets Under Management (AUM), units held by the business were calculated (as of February 28, 2025 the date of the latest available transaction), and the NAV prices for each scheme were taken from the Q1 2025 NAV data. It is assumed that no transactions occurred between February 28, 2025  and March 31, 2025 as there is no transaction record found after  February 28, 2025 and NAV price of February 28, 2025 is not available on the data shared by the business.</w:t>
      </w:r>
    </w:p>
    <w:p w:rsidR="00000000" w:rsidDel="00000000" w:rsidP="00000000" w:rsidRDefault="00000000" w:rsidRPr="00000000" w14:paraId="000000CD">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numPr>
          <w:ilvl w:val="1"/>
          <w:numId w:val="1"/>
        </w:numPr>
        <w:ind w:left="1440" w:hanging="180"/>
        <w:jc w:val="both"/>
        <w:rPr>
          <w:b w:val="0"/>
          <w:bCs w:val="0"/>
        </w:rPr>
      </w:pPr>
      <w:r w:rsidDel="00000000" w:rsidR="00000000" w:rsidRPr="00000000">
        <w:rPr>
          <w:rFonts w:ascii="Times New Roman" w:cs="Times New Roman" w:eastAsia="Times New Roman" w:hAnsi="Times New Roman"/>
          <w:sz w:val="24"/>
          <w:szCs w:val="24"/>
          <w:rtl w:val="0"/>
        </w:rPr>
        <w:t xml:space="preserve">Risk assessment is essential in mutual fund investments, as these involve a possibility of loss.</w:t>
      </w:r>
      <w:r w:rsidDel="00000000" w:rsidR="00000000" w:rsidRPr="00000000">
        <w:rPr>
          <w:rFonts w:ascii="Times New Roman" w:cs="Times New Roman" w:eastAsia="Times New Roman" w:hAnsi="Times New Roman"/>
          <w:sz w:val="24"/>
          <w:szCs w:val="24"/>
          <w:rtl w:val="0"/>
        </w:rPr>
        <w:t xml:space="preserve"> It  measures how much loss a client is willing and able to handle in their investments or financial decisions, in exchange for potential gains. New investors often lack a clear understanding of their risk capacity, making risk assessment a crucial first step in the investment process. For existing clients, regular reassessment is important, as their financial situations, investment goals may change over time. Competition like online mutual fund selling platforms gives the options to choose mutual funds according to the risk category. It causes potential loss of clients for the business. To address the issue </w:t>
      </w:r>
      <w:r w:rsidDel="00000000" w:rsidR="00000000" w:rsidRPr="00000000">
        <w:rPr>
          <w:rFonts w:ascii="Times New Roman" w:cs="Times New Roman" w:eastAsia="Times New Roman" w:hAnsi="Times New Roman"/>
          <w:sz w:val="24"/>
          <w:szCs w:val="24"/>
          <w:rtl w:val="0"/>
        </w:rPr>
        <w:t xml:space="preserve">a risk assessment form was created and responses were collected through Google Forms and printed versions (manually updated in the response sheet). Point values were assigned to each response based on a predefined scoring, in consultation with the owner. </w:t>
      </w:r>
    </w:p>
    <w:p w:rsidR="00000000" w:rsidDel="00000000" w:rsidP="00000000" w:rsidRDefault="00000000" w:rsidRPr="00000000" w14:paraId="000000CF">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G-form link:</w:t>
      </w:r>
    </w:p>
    <w:p w:rsidR="00000000" w:rsidDel="00000000" w:rsidP="00000000" w:rsidRDefault="00000000" w:rsidRPr="00000000" w14:paraId="000000D0">
      <w:pPr>
        <w:ind w:left="1440" w:firstLine="0"/>
        <w:jc w:val="both"/>
        <w:rPr>
          <w:rFonts w:ascii="Times New Roman" w:cs="Times New Roman" w:eastAsia="Times New Roman" w:hAnsi="Times New Roman"/>
        </w:rPr>
      </w:pPr>
      <w:hyperlink r:id="rId30">
        <w:r w:rsidDel="00000000" w:rsidR="00000000" w:rsidRPr="00000000">
          <w:rPr>
            <w:rFonts w:ascii="Times New Roman" w:cs="Times New Roman" w:eastAsia="Times New Roman" w:hAnsi="Times New Roman"/>
            <w:color w:val="1155cc"/>
            <w:u w:val="single"/>
            <w:rtl w:val="0"/>
          </w:rPr>
          <w:t xml:space="preserve">https://docs.google.com/forms/d/e/1FAIpQLSdKv2isTiOg5-EHrDzbSmVjnnHA83W6i9IzILSzNtcnxmjNfw/viewform?usp=sharing</w:t>
        </w:r>
      </w:hyperlink>
      <w:r w:rsidDel="00000000" w:rsidR="00000000" w:rsidRPr="00000000">
        <w:rPr>
          <w:rtl w:val="0"/>
        </w:rPr>
      </w:r>
    </w:p>
    <w:p w:rsidR="00000000" w:rsidDel="00000000" w:rsidP="00000000" w:rsidRDefault="00000000" w:rsidRPr="00000000" w14:paraId="000000D1">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 used to calculate risk assessment score (pdf): </w:t>
      </w:r>
    </w:p>
    <w:p w:rsidR="00000000" w:rsidDel="00000000" w:rsidP="00000000" w:rsidRDefault="00000000" w:rsidRPr="00000000" w14:paraId="000000D2">
      <w:pPr>
        <w:ind w:left="1440" w:firstLine="0"/>
        <w:jc w:val="both"/>
        <w:rPr>
          <w:rFonts w:ascii="Times New Roman" w:cs="Times New Roman" w:eastAsia="Times New Roman" w:hAnsi="Times New Roman"/>
        </w:rPr>
      </w:pPr>
      <w:hyperlink r:id="rId31">
        <w:r w:rsidDel="00000000" w:rsidR="00000000" w:rsidRPr="00000000">
          <w:rPr>
            <w:rFonts w:ascii="Times New Roman" w:cs="Times New Roman" w:eastAsia="Times New Roman" w:hAnsi="Times New Roman"/>
            <w:color w:val="1155cc"/>
            <w:sz w:val="24"/>
            <w:szCs w:val="24"/>
            <w:u w:val="single"/>
            <w:rtl w:val="0"/>
          </w:rPr>
          <w:t xml:space="preserve">https://drive.google.com/file/d/1jk9qblpoVV_owNsLwX8ts--c7DsvYwWG/view?usp=sharing</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rtl w:val="0"/>
        </w:rPr>
        <w:t xml:space="preserve">Prepared with discussion with the business owner)</w:t>
      </w:r>
    </w:p>
    <w:p w:rsidR="00000000" w:rsidDel="00000000" w:rsidP="00000000" w:rsidRDefault="00000000" w:rsidRPr="00000000" w14:paraId="000000D3">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numPr>
          <w:ilvl w:val="1"/>
          <w:numId w:val="1"/>
        </w:numPr>
        <w:ind w:left="1440" w:hanging="180"/>
        <w:jc w:val="both"/>
        <w:rPr>
          <w:b w:val="0"/>
          <w:bCs w:val="0"/>
        </w:rPr>
      </w:pPr>
      <w:r w:rsidDel="00000000" w:rsidR="00000000" w:rsidRPr="00000000">
        <w:rPr>
          <w:rFonts w:ascii="Times New Roman" w:cs="Times New Roman" w:eastAsia="Times New Roman" w:hAnsi="Times New Roman"/>
          <w:sz w:val="24"/>
          <w:szCs w:val="24"/>
          <w:rtl w:val="0"/>
        </w:rPr>
        <w:t xml:space="preserve">Using the total risk scores, clients were categorized into different risk categories, each reflecting their individual risk profiles. This will help the business to suggest new investments to the clients  aligning to their  risk capacity. </w:t>
      </w:r>
    </w:p>
    <w:p w:rsidR="00000000" w:rsidDel="00000000" w:rsidP="00000000" w:rsidRDefault="00000000" w:rsidRPr="00000000" w14:paraId="000000D5">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numPr>
          <w:ilvl w:val="1"/>
          <w:numId w:val="1"/>
        </w:numPr>
        <w:spacing w:line="276" w:lineRule="auto"/>
        <w:ind w:left="1440" w:hanging="180"/>
        <w:jc w:val="both"/>
        <w:rPr/>
      </w:pPr>
      <w:r w:rsidDel="00000000" w:rsidR="00000000" w:rsidRPr="00000000">
        <w:rPr>
          <w:rFonts w:ascii="Times New Roman" w:cs="Times New Roman" w:eastAsia="Times New Roman" w:hAnsi="Times New Roman"/>
          <w:sz w:val="24"/>
          <w:szCs w:val="24"/>
          <w:rtl w:val="0"/>
        </w:rPr>
        <w:t xml:space="preserve">Descriptive statistics were generated using Google Colab with the help of libraries such as pandas and scikit-learn. Data visualization and chart plotting were performed using built-in Excel functions. It helps to visualize the span of the data for further analysis.</w:t>
      </w:r>
      <w:r w:rsidDel="00000000" w:rsidR="00000000" w:rsidRPr="00000000">
        <w:rPr>
          <w:rtl w:val="0"/>
        </w:rPr>
      </w:r>
    </w:p>
    <w:p w:rsidR="00000000" w:rsidDel="00000000" w:rsidP="00000000" w:rsidRDefault="00000000" w:rsidRPr="00000000" w14:paraId="000000D7">
      <w:pPr>
        <w:pStyle w:val="Heading1"/>
        <w:keepLines w:val="0"/>
        <w:numPr>
          <w:ilvl w:val="0"/>
          <w:numId w:val="1"/>
        </w:numPr>
        <w:spacing w:after="0" w:before="200" w:line="276" w:lineRule="auto"/>
        <w:ind w:left="720" w:hanging="360"/>
        <w:jc w:val="both"/>
        <w:rPr>
          <w:rFonts w:ascii="Times New Roman" w:cs="Times New Roman" w:eastAsia="Times New Roman" w:hAnsi="Times New Roman"/>
          <w:sz w:val="40"/>
          <w:szCs w:val="40"/>
        </w:rPr>
      </w:pPr>
      <w:bookmarkStart w:colFirst="0" w:colLast="0" w:name="_5hd379qdwhg2" w:id="7"/>
      <w:bookmarkEnd w:id="7"/>
      <w:r w:rsidDel="00000000" w:rsidR="00000000" w:rsidRPr="00000000">
        <w:rPr>
          <w:rFonts w:ascii="Times New Roman" w:cs="Times New Roman" w:eastAsia="Times New Roman" w:hAnsi="Times New Roman"/>
          <w:rtl w:val="0"/>
        </w:rPr>
        <w:t xml:space="preserve">Results and finding:</w:t>
      </w:r>
    </w:p>
    <w:p w:rsidR="00000000" w:rsidDel="00000000" w:rsidP="00000000" w:rsidRDefault="00000000" w:rsidRPr="00000000" w14:paraId="000000D8">
      <w:pPr>
        <w:numPr>
          <w:ilvl w:val="1"/>
          <w:numId w:val="1"/>
        </w:numPr>
        <w:ind w:left="1440" w:hanging="180"/>
        <w:jc w:val="both"/>
        <w:rPr>
          <w:b w:val="0"/>
          <w:bCs w:val="0"/>
        </w:rPr>
      </w:pPr>
      <w:r w:rsidDel="00000000" w:rsidR="00000000" w:rsidRPr="00000000">
        <w:rPr>
          <w:rFonts w:ascii="Times New Roman" w:cs="Times New Roman" w:eastAsia="Times New Roman" w:hAnsi="Times New Roman"/>
          <w:sz w:val="32"/>
          <w:szCs w:val="32"/>
          <w:rtl w:val="0"/>
        </w:rPr>
        <w:t xml:space="preserve">Mutual fund sales type: </w:t>
      </w:r>
    </w:p>
    <w:p w:rsidR="00000000" w:rsidDel="00000000" w:rsidP="00000000" w:rsidRDefault="00000000" w:rsidRPr="00000000" w14:paraId="000000D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IPO refers to investments made in New Fund Offerings (NFOs), PIP denotes lump sum investments, and PIP (SIP) represents investments made through a Systematic Investment Plan (SIP). It is observed that approximately 57% of new investments in terms of amount were made through lump sum (PIP) investments, while around 34% were made via Systematic Investment Plans (PIP-SIP).</w:t>
      </w:r>
      <w:r w:rsidDel="00000000" w:rsidR="00000000" w:rsidRPr="00000000">
        <w:drawing>
          <wp:anchor allowOverlap="1" behindDoc="0" distB="114300" distT="114300" distL="114300" distR="114300" hidden="0" layoutInCell="1" locked="0" relativeHeight="0" simplePos="0">
            <wp:simplePos x="0" y="0"/>
            <wp:positionH relativeFrom="column">
              <wp:posOffset>1757363</wp:posOffset>
            </wp:positionH>
            <wp:positionV relativeFrom="paragraph">
              <wp:posOffset>133350</wp:posOffset>
            </wp:positionV>
            <wp:extent cx="2425268" cy="1790700"/>
            <wp:effectExtent b="0" l="0" r="0" t="0"/>
            <wp:wrapTopAndBottom distB="114300" distT="114300"/>
            <wp:docPr id="7"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2425268" cy="1790700"/>
                    </a:xfrm>
                    <a:prstGeom prst="rect"/>
                    <a:ln/>
                  </pic:spPr>
                </pic:pic>
              </a:graphicData>
            </a:graphic>
          </wp:anchor>
        </w:drawing>
      </w:r>
    </w:p>
    <w:p w:rsidR="00000000" w:rsidDel="00000000" w:rsidP="00000000" w:rsidRDefault="00000000" w:rsidRPr="00000000" w14:paraId="000000DA">
      <w:pPr>
        <w:numPr>
          <w:ilvl w:val="1"/>
          <w:numId w:val="1"/>
        </w:numPr>
        <w:ind w:left="1440" w:hanging="180"/>
        <w:jc w:val="both"/>
        <w:rPr>
          <w:b w:val="0"/>
          <w:bCs w:val="0"/>
        </w:rPr>
      </w:pPr>
      <w:r w:rsidDel="00000000" w:rsidR="00000000" w:rsidRPr="00000000">
        <w:rPr>
          <w:rFonts w:ascii="Times New Roman" w:cs="Times New Roman" w:eastAsia="Times New Roman" w:hAnsi="Times New Roman"/>
          <w:sz w:val="32"/>
          <w:szCs w:val="32"/>
          <w:rtl w:val="0"/>
        </w:rPr>
        <w:t xml:space="preserve">New investment trend (sales)</w:t>
      </w:r>
    </w:p>
    <w:p w:rsidR="00000000" w:rsidDel="00000000" w:rsidP="00000000" w:rsidRDefault="00000000" w:rsidRPr="00000000" w14:paraId="000000D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chart shows an overall growing trend in new mutual fund investments, reaching a peak in Q1-2024 with approx. 35 lakhs of new sales. However, there is a noticeable and sudden decline in Q2-2024.</w:t>
      </w:r>
      <w:r w:rsidDel="00000000" w:rsidR="00000000" w:rsidRPr="00000000">
        <w:drawing>
          <wp:anchor allowOverlap="1" behindDoc="0" distB="114300" distT="114300" distL="114300" distR="114300" hidden="0" layoutInCell="1" locked="0" relativeHeight="0" simplePos="0">
            <wp:simplePos x="0" y="0"/>
            <wp:positionH relativeFrom="column">
              <wp:posOffset>1685925</wp:posOffset>
            </wp:positionH>
            <wp:positionV relativeFrom="paragraph">
              <wp:posOffset>138406</wp:posOffset>
            </wp:positionV>
            <wp:extent cx="2505648" cy="1581150"/>
            <wp:effectExtent b="0" l="0" r="0" t="0"/>
            <wp:wrapTopAndBottom distB="114300" distT="114300"/>
            <wp:docPr id="17"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2505648" cy="1581150"/>
                    </a:xfrm>
                    <a:prstGeom prst="rect"/>
                    <a:ln/>
                  </pic:spPr>
                </pic:pic>
              </a:graphicData>
            </a:graphic>
          </wp:anchor>
        </w:drawing>
      </w:r>
    </w:p>
    <w:p w:rsidR="00000000" w:rsidDel="00000000" w:rsidP="00000000" w:rsidRDefault="00000000" w:rsidRPr="00000000" w14:paraId="000000DC">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numPr>
          <w:ilvl w:val="1"/>
          <w:numId w:val="1"/>
        </w:numPr>
        <w:ind w:left="1440" w:hanging="180"/>
        <w:jc w:val="both"/>
        <w:rPr/>
      </w:pPr>
      <w:r w:rsidDel="00000000" w:rsidR="00000000" w:rsidRPr="00000000">
        <w:rPr>
          <w:rFonts w:ascii="Times New Roman" w:cs="Times New Roman" w:eastAsia="Times New Roman" w:hAnsi="Times New Roman"/>
          <w:sz w:val="32"/>
          <w:szCs w:val="32"/>
          <w:rtl w:val="0"/>
        </w:rPr>
        <w:t xml:space="preserve">Redemption trend</w:t>
      </w:r>
    </w:p>
    <w:p w:rsidR="00000000" w:rsidDel="00000000" w:rsidP="00000000" w:rsidRDefault="00000000" w:rsidRPr="00000000" w14:paraId="000000D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chart indicates that redemption by the investors peaked during Q4-2023 and Q1-2024, with another noticeable increase observed in Q4-2024. Most of the time redemption of mutual funds in a quarter is below 4 lakhs.</w:t>
      </w:r>
      <w:r w:rsidDel="00000000" w:rsidR="00000000" w:rsidRPr="00000000">
        <w:drawing>
          <wp:anchor allowOverlap="1" behindDoc="0" distB="114300" distT="114300" distL="114300" distR="114300" hidden="0" layoutInCell="1" locked="0" relativeHeight="0" simplePos="0">
            <wp:simplePos x="0" y="0"/>
            <wp:positionH relativeFrom="column">
              <wp:posOffset>1643063</wp:posOffset>
            </wp:positionH>
            <wp:positionV relativeFrom="paragraph">
              <wp:posOffset>133350</wp:posOffset>
            </wp:positionV>
            <wp:extent cx="2505075" cy="1619352"/>
            <wp:effectExtent b="0" l="0" r="0" t="0"/>
            <wp:wrapTopAndBottom distB="114300" distT="114300"/>
            <wp:docPr id="9"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2505075" cy="1619352"/>
                    </a:xfrm>
                    <a:prstGeom prst="rect"/>
                    <a:ln/>
                  </pic:spPr>
                </pic:pic>
              </a:graphicData>
            </a:graphic>
          </wp:anchor>
        </w:drawing>
      </w:r>
    </w:p>
    <w:p w:rsidR="00000000" w:rsidDel="00000000" w:rsidP="00000000" w:rsidRDefault="00000000" w:rsidRPr="00000000" w14:paraId="000000DF">
      <w:pPr>
        <w:numPr>
          <w:ilvl w:val="1"/>
          <w:numId w:val="1"/>
        </w:numPr>
        <w:ind w:left="1440" w:hanging="180"/>
        <w:jc w:val="both"/>
        <w:rPr/>
      </w:pPr>
      <w:r w:rsidDel="00000000" w:rsidR="00000000" w:rsidRPr="00000000">
        <w:rPr>
          <w:rFonts w:ascii="Times New Roman" w:cs="Times New Roman" w:eastAsia="Times New Roman" w:hAnsi="Times New Roman"/>
          <w:sz w:val="32"/>
          <w:szCs w:val="32"/>
          <w:rtl w:val="0"/>
        </w:rPr>
        <w:t xml:space="preserve">Asset Under Management trend</w:t>
      </w:r>
      <w:r w:rsidDel="00000000" w:rsidR="00000000" w:rsidRPr="00000000">
        <w:drawing>
          <wp:anchor allowOverlap="1" behindDoc="0" distB="114300" distT="114300" distL="114300" distR="114300" hidden="0" layoutInCell="1" locked="0" relativeHeight="0" simplePos="0">
            <wp:simplePos x="0" y="0"/>
            <wp:positionH relativeFrom="column">
              <wp:posOffset>1638300</wp:posOffset>
            </wp:positionH>
            <wp:positionV relativeFrom="paragraph">
              <wp:posOffset>371475</wp:posOffset>
            </wp:positionV>
            <wp:extent cx="2667000" cy="1526628"/>
            <wp:effectExtent b="0" l="0" r="0" t="0"/>
            <wp:wrapTopAndBottom distB="114300" distT="114300"/>
            <wp:docPr id="11" name="image6.png"/>
            <a:graphic>
              <a:graphicData uri="http://schemas.openxmlformats.org/drawingml/2006/picture">
                <pic:pic>
                  <pic:nvPicPr>
                    <pic:cNvPr id="0" name="image6.png"/>
                    <pic:cNvPicPr preferRelativeResize="0"/>
                  </pic:nvPicPr>
                  <pic:blipFill>
                    <a:blip r:embed="rId35"/>
                    <a:srcRect b="0" l="0" r="0" t="0"/>
                    <a:stretch>
                      <a:fillRect/>
                    </a:stretch>
                  </pic:blipFill>
                  <pic:spPr>
                    <a:xfrm>
                      <a:off x="0" y="0"/>
                      <a:ext cx="2667000" cy="1526628"/>
                    </a:xfrm>
                    <a:prstGeom prst="rect"/>
                    <a:ln/>
                  </pic:spPr>
                </pic:pic>
              </a:graphicData>
            </a:graphic>
          </wp:anchor>
        </w:drawing>
      </w:r>
    </w:p>
    <w:p w:rsidR="00000000" w:rsidDel="00000000" w:rsidP="00000000" w:rsidRDefault="00000000" w:rsidRPr="00000000" w14:paraId="000000E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chart shows that during Q3-2024, the growth in Assets Under Management (AUM) peaked at over ₹25 lakhs. For most other quarters, the growth typically ranged between ₹5 lakhs and ₹10 lakhs.</w:t>
      </w:r>
    </w:p>
    <w:p w:rsidR="00000000" w:rsidDel="00000000" w:rsidP="00000000" w:rsidRDefault="00000000" w:rsidRPr="00000000" w14:paraId="000000E1">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numPr>
          <w:ilvl w:val="1"/>
          <w:numId w:val="1"/>
        </w:numPr>
        <w:ind w:left="1440" w:hanging="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Risk Category from Risk assessment:</w:t>
      </w:r>
    </w:p>
    <w:p w:rsidR="00000000" w:rsidDel="00000000" w:rsidP="00000000" w:rsidRDefault="00000000" w:rsidRPr="00000000" w14:paraId="000000E3">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1576388</wp:posOffset>
            </wp:positionH>
            <wp:positionV relativeFrom="paragraph">
              <wp:posOffset>114300</wp:posOffset>
            </wp:positionV>
            <wp:extent cx="2786063" cy="1673262"/>
            <wp:effectExtent b="0" l="0" r="0" t="0"/>
            <wp:wrapTopAndBottom distB="114300" distT="114300"/>
            <wp:docPr id="10" name="image10.png"/>
            <a:graphic>
              <a:graphicData uri="http://schemas.openxmlformats.org/drawingml/2006/picture">
                <pic:pic>
                  <pic:nvPicPr>
                    <pic:cNvPr id="0" name="image10.png"/>
                    <pic:cNvPicPr preferRelativeResize="0"/>
                  </pic:nvPicPr>
                  <pic:blipFill>
                    <a:blip r:embed="rId36"/>
                    <a:srcRect b="0" l="0" r="0" t="0"/>
                    <a:stretch>
                      <a:fillRect/>
                    </a:stretch>
                  </pic:blipFill>
                  <pic:spPr>
                    <a:xfrm>
                      <a:off x="0" y="0"/>
                      <a:ext cx="2786063" cy="1673262"/>
                    </a:xfrm>
                    <a:prstGeom prst="rect"/>
                    <a:ln/>
                  </pic:spPr>
                </pic:pic>
              </a:graphicData>
            </a:graphic>
          </wp:anchor>
        </w:drawing>
      </w:r>
    </w:p>
    <w:p w:rsidR="00000000" w:rsidDel="00000000" w:rsidP="00000000" w:rsidRDefault="00000000" w:rsidRPr="00000000" w14:paraId="000000E4">
      <w:pPr>
        <w:keepLines w:val="0"/>
        <w:widowControl w:val="1"/>
        <w:spacing w:before="200" w:line="276" w:lineRule="auto"/>
        <w:ind w:left="720" w:firstLine="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4"/>
          <w:szCs w:val="24"/>
          <w:rtl w:val="0"/>
        </w:rPr>
        <w:t xml:space="preserve">The chart shows out of 15 responses received from the risk assessment survey, eight responses fall under the medium risk category, six are in the high risk category and one is in the low risk category. More response is expected till the month end. This will help the business to suggest new investment plans to their clients. Existing client profiles can also be restructured according to their risk appetite with the help of the risk category.</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E5">
      <w:pPr>
        <w:pStyle w:val="Heading2"/>
        <w:numPr>
          <w:ilvl w:val="0"/>
          <w:numId w:val="1"/>
        </w:numPr>
        <w:ind w:left="720" w:hanging="360"/>
        <w:jc w:val="both"/>
        <w:rPr>
          <w:rFonts w:ascii="Times New Roman" w:cs="Times New Roman" w:eastAsia="Times New Roman" w:hAnsi="Times New Roman"/>
          <w:sz w:val="40"/>
          <w:szCs w:val="40"/>
        </w:rPr>
      </w:pPr>
      <w:bookmarkStart w:colFirst="0" w:colLast="0" w:name="_l6d9ih30z3by" w:id="8"/>
      <w:bookmarkEnd w:id="8"/>
      <w:r w:rsidDel="00000000" w:rsidR="00000000" w:rsidRPr="00000000">
        <w:rPr>
          <w:rtl w:val="0"/>
        </w:rPr>
        <w:t xml:space="preserve">Further analysis plan:</w:t>
      </w:r>
    </w:p>
    <w:p w:rsidR="00000000" w:rsidDel="00000000" w:rsidP="00000000" w:rsidRDefault="00000000" w:rsidRPr="00000000" w14:paraId="000000E6">
      <w:pPr>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In the next phase of the analysis, mutual funds will be clustered using K-means algorithm on Google Colab, based on their return volatility using the historical return data, which reflects the risk level of each fund. This will help categorize the funds into distinct risk groups. At the same time, each client’s current risk profile, determined through the risk assessment form, will be used to match them with the most appropriate mutual fund schemes. This dual approach will ensure that clients are invested in funds that align with both their risk tolerance and financial goals. Additionally, high-return investments in different timeframes will be identified by analyzing the historical return on mutual fund trends over time which will help the business in suggesting new investment intelligently to their clients. By observing historical trends and using analytical data through linear programming, top funds will be identified across different timeframes and risk categories, which may help enhance sales strategies and lead to an increase in profits from mutual fund sales.</w:t>
      </w:r>
      <w:r w:rsidDel="00000000" w:rsidR="00000000" w:rsidRPr="00000000">
        <w:rPr>
          <w:rtl w:val="0"/>
        </w:rPr>
      </w:r>
    </w:p>
    <w:p w:rsidR="00000000" w:rsidDel="00000000" w:rsidP="00000000" w:rsidRDefault="00000000" w:rsidRPr="00000000" w14:paraId="000000E7">
      <w:pPr>
        <w:ind w:left="0" w:firstLine="0"/>
        <w:jc w:val="both"/>
        <w:rPr>
          <w:rFonts w:ascii="Times New Roman" w:cs="Times New Roman" w:eastAsia="Times New Roman" w:hAnsi="Times New Roman"/>
          <w:sz w:val="20"/>
          <w:szCs w:val="20"/>
        </w:rPr>
      </w:pPr>
      <w:r w:rsidDel="00000000" w:rsidR="00000000" w:rsidRPr="00000000">
        <w:rPr>
          <w:rtl w:val="0"/>
        </w:rPr>
      </w:r>
    </w:p>
    <w:sectPr>
      <w:headerReference r:id="rId37" w:type="first"/>
      <w:footerReference r:id="rId38" w:type="defaul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sz w:val="44"/>
        <w:szCs w:val="44"/>
        <w:u w:val="none"/>
      </w:rPr>
    </w:lvl>
    <w:lvl w:ilvl="1">
      <w:start w:val="1"/>
      <w:numFmt w:val="decimal"/>
      <w:lvlText w:val="%1.%2."/>
      <w:lvlJc w:val="right"/>
      <w:pPr>
        <w:ind w:left="1440" w:hanging="180"/>
      </w:pPr>
      <w:rPr>
        <w:rFonts w:ascii="Times New Roman" w:cs="Times New Roman" w:eastAsia="Times New Roman" w:hAnsi="Times New Roman"/>
        <w:b w:val="0"/>
        <w:bCs w:val="0"/>
        <w:sz w:val="24"/>
        <w:szCs w:val="24"/>
        <w:u w:val="none"/>
      </w:rPr>
    </w:lvl>
    <w:lvl w:ilvl="2">
      <w:start w:val="1"/>
      <w:numFmt w:val="decimal"/>
      <w:lvlText w:val="%1.%2.%3."/>
      <w:lvlJc w:val="right"/>
      <w:pPr>
        <w:ind w:left="1890" w:hanging="180"/>
      </w:pPr>
      <w:rPr>
        <w:u w:val="none"/>
      </w:rPr>
    </w:lvl>
    <w:lvl w:ilvl="3">
      <w:start w:val="1"/>
      <w:numFmt w:val="decimal"/>
      <w:lvlText w:val="%1.%2.%3.%4."/>
      <w:lvlJc w:val="right"/>
      <w:pPr>
        <w:ind w:left="2610" w:hanging="180"/>
      </w:pPr>
      <w:rPr>
        <w:u w:val="none"/>
      </w:rPr>
    </w:lvl>
    <w:lvl w:ilvl="4">
      <w:start w:val="1"/>
      <w:numFmt w:val="decimal"/>
      <w:lvlText w:val="%1.%2.%3.%4.%5."/>
      <w:lvlJc w:val="right"/>
      <w:pPr>
        <w:ind w:left="3420" w:hanging="18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350" w:hanging="9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12.png"/><Relationship Id="rId21" Type="http://schemas.openxmlformats.org/officeDocument/2006/relationships/image" Target="media/image2.png"/><Relationship Id="rId24" Type="http://schemas.openxmlformats.org/officeDocument/2006/relationships/image" Target="media/image7.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investajbahula@gmail.com" TargetMode="External"/><Relationship Id="rId26" Type="http://schemas.openxmlformats.org/officeDocument/2006/relationships/image" Target="media/image14.png"/><Relationship Id="rId25" Type="http://schemas.openxmlformats.org/officeDocument/2006/relationships/hyperlink" Target="https://drive.google.com/file/d/1jk9qblpoVV_owNsLwX8ts--c7DsvYwWG/view?usp=sharing" TargetMode="External"/><Relationship Id="rId28" Type="http://schemas.openxmlformats.org/officeDocument/2006/relationships/image" Target="media/image9.png"/><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13.png"/><Relationship Id="rId7" Type="http://schemas.openxmlformats.org/officeDocument/2006/relationships/hyperlink" Target="https://maps.app.goo.gl/fvjKFBHPPgAVM5Ds5" TargetMode="External"/><Relationship Id="rId8" Type="http://schemas.openxmlformats.org/officeDocument/2006/relationships/hyperlink" Target="mailto:indrajitmondal127@gmail.com" TargetMode="External"/><Relationship Id="rId31" Type="http://schemas.openxmlformats.org/officeDocument/2006/relationships/hyperlink" Target="https://drive.google.com/file/d/1jk9qblpoVV_owNsLwX8ts--c7DsvYwWG/view?usp=sharing" TargetMode="External"/><Relationship Id="rId30" Type="http://schemas.openxmlformats.org/officeDocument/2006/relationships/hyperlink" Target="https://docs.google.com/forms/d/e/1FAIpQLSdKv2isTiOg5-EHrDzbSmVjnnHA83W6i9IzILSzNtcnxmjNfw/viewform?usp=sharing" TargetMode="External"/><Relationship Id="rId11" Type="http://schemas.openxmlformats.org/officeDocument/2006/relationships/image" Target="media/image16.jpg"/><Relationship Id="rId33" Type="http://schemas.openxmlformats.org/officeDocument/2006/relationships/image" Target="media/image4.png"/><Relationship Id="rId10" Type="http://schemas.openxmlformats.org/officeDocument/2006/relationships/image" Target="media/image20.jpg"/><Relationship Id="rId32" Type="http://schemas.openxmlformats.org/officeDocument/2006/relationships/image" Target="media/image5.png"/><Relationship Id="rId13" Type="http://schemas.openxmlformats.org/officeDocument/2006/relationships/image" Target="media/image19.jpg"/><Relationship Id="rId35" Type="http://schemas.openxmlformats.org/officeDocument/2006/relationships/image" Target="media/image6.png"/><Relationship Id="rId12" Type="http://schemas.openxmlformats.org/officeDocument/2006/relationships/image" Target="media/image18.jpg"/><Relationship Id="rId34" Type="http://schemas.openxmlformats.org/officeDocument/2006/relationships/image" Target="media/image11.png"/><Relationship Id="rId15" Type="http://schemas.openxmlformats.org/officeDocument/2006/relationships/hyperlink" Target="https://drive.google.com/file/d/1qxuDkev7YJzsWWER1kD75b3hjucPMlrm/view?usp=sharing" TargetMode="External"/><Relationship Id="rId37" Type="http://schemas.openxmlformats.org/officeDocument/2006/relationships/header" Target="header1.xml"/><Relationship Id="rId14" Type="http://schemas.openxmlformats.org/officeDocument/2006/relationships/image" Target="media/image17.png"/><Relationship Id="rId36" Type="http://schemas.openxmlformats.org/officeDocument/2006/relationships/image" Target="media/image10.png"/><Relationship Id="rId17" Type="http://schemas.openxmlformats.org/officeDocument/2006/relationships/hyperlink" Target="https://drive.google.com/drive/folders/1sZa46KCoMv-6xQbrbY0VoYzp7k5LkAal?usp=drive_link" TargetMode="External"/><Relationship Id="rId16" Type="http://schemas.openxmlformats.org/officeDocument/2006/relationships/hyperlink" Target="https://drive.google.com/file/d/1zyLAav_2pB0JP4_SfSidu0Tq4HhYy1uV/view?usp=drive_link" TargetMode="External"/><Relationship Id="rId38" Type="http://schemas.openxmlformats.org/officeDocument/2006/relationships/footer" Target="footer1.xml"/><Relationship Id="rId19" Type="http://schemas.openxmlformats.org/officeDocument/2006/relationships/hyperlink" Target="https://docs.google.com/forms/d/e/1FAIpQLSdKv2isTiOg5-EHrDzbSmVjnnHA83W6i9IzILSzNtcnxmjNfw/viewform?usp=sharing" TargetMode="External"/><Relationship Id="rId18" Type="http://schemas.openxmlformats.org/officeDocument/2006/relationships/hyperlink" Target="https://drive.google.com/drive/folders/1gn_29tHUCDGZeclAys0WFE611qamgmVb?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