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E0A83" w:rsidRDefault="00EE0A83" w:rsidP="00EE0A83">
      <w:pPr>
        <w:pStyle w:val="Cmsor1"/>
        <w:rPr>
          <w:rFonts w:eastAsia="Times New Roman"/>
        </w:rPr>
      </w:pPr>
    </w:p>
    <w:p w:rsidR="00EE0A83" w:rsidRDefault="00EE0A83" w:rsidP="00EE0A83">
      <w:pPr>
        <w:pStyle w:val="Nincstrkz"/>
        <w:jc w:val="center"/>
        <w:rPr>
          <w:rFonts w:ascii="Book Antiqua" w:eastAsiaTheme="majorEastAsia" w:hAnsi="Book Antiqua" w:cstheme="majorBidi"/>
          <w:sz w:val="72"/>
          <w:szCs w:val="72"/>
        </w:rPr>
      </w:pP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52A1CCC0" wp14:editId="2438B705">
                <wp:simplePos x="0" y="0"/>
                <wp:positionH relativeFrom="lef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5" name="Téglala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87400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25771DA3" id="Téglalap 5" o:spid="_x0000_s1026" style="position:absolute;margin-left:0;margin-top:0;width:7.15pt;height:620pt;z-index:251661312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2ED2096B" wp14:editId="4AC0161A">
                <wp:simplePos x="0" y="0"/>
                <wp:positionH relativeFrom="rightMargin">
                  <wp:align>center</wp:align>
                </wp:positionH>
                <wp:positionV relativeFrom="page">
                  <wp:align>center</wp:align>
                </wp:positionV>
                <wp:extent cx="90805" cy="7874000"/>
                <wp:effectExtent l="19050" t="19050" r="42545" b="62865"/>
                <wp:wrapNone/>
                <wp:docPr id="4" name="Téglala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7874000"/>
                        </a:xfrm>
                        <a:prstGeom prst="rect">
                          <a:avLst/>
                        </a:prstGeom>
                        <a:solidFill>
                          <a:srgbClr val="34AA5D"/>
                        </a:solidFill>
                        <a:ln w="38100">
                          <a:solidFill>
                            <a:schemeClr val="lt1">
                              <a:lumMod val="95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2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105000</wp14:pctHeight>
                </wp14:sizeRelV>
              </wp:anchor>
            </w:drawing>
          </mc:Choice>
          <mc:Fallback>
            <w:pict>
              <v:rect w14:anchorId="6A2598D0" id="Téglalap 4" o:spid="_x0000_s1026" style="position:absolute;margin-left:0;margin-top:0;width:7.15pt;height:620pt;z-index:251660288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" o:allowincell="f" fillcolor="#34aa5d" strokecolor="#f2f2f2 [3041]" strokeweight="3pt">
                <v:shadow on="t" color="#823b0b [1605]" opacity=".5" offset="1pt"/>
                <w10:wrap anchorx="margin" anchory="page"/>
              </v:rect>
            </w:pict>
          </mc:Fallback>
        </mc:AlternateContent>
      </w:r>
      <w:r w:rsidR="00B10B83">
        <w:rPr>
          <w:rFonts w:ascii="Book Antiqua" w:eastAsiaTheme="majorEastAsia" w:hAnsi="Book Antiqua" w:cstheme="majorBidi"/>
          <w:sz w:val="72"/>
          <w:szCs w:val="72"/>
        </w:rPr>
        <w:t>Matematika 11.</w:t>
      </w:r>
    </w:p>
    <w:p w:rsidR="00EE0A83" w:rsidRPr="00F113FB" w:rsidRDefault="00B10B83" w:rsidP="00EE0A83">
      <w:pPr>
        <w:pStyle w:val="Nincstrkz"/>
        <w:jc w:val="center"/>
        <w:rPr>
          <w:rFonts w:ascii="Book Antiqua" w:eastAsiaTheme="majorEastAsia" w:hAnsi="Book Antiqua" w:cstheme="majorBidi"/>
          <w:sz w:val="72"/>
          <w:szCs w:val="72"/>
        </w:rPr>
      </w:pPr>
      <w:r>
        <w:rPr>
          <w:rFonts w:ascii="Book Antiqua" w:eastAsiaTheme="majorEastAsia" w:hAnsi="Book Antiqua" w:cstheme="majorBidi"/>
          <w:sz w:val="72"/>
          <w:szCs w:val="72"/>
        </w:rPr>
        <w:t>OH-MAT11TB</w:t>
      </w:r>
    </w:p>
    <w:p w:rsidR="00EE0A83" w:rsidRPr="00F113FB" w:rsidRDefault="00EE0A83" w:rsidP="00EE0A83">
      <w:pPr>
        <w:pStyle w:val="Nincstrkz"/>
        <w:jc w:val="center"/>
        <w:rPr>
          <w:rFonts w:ascii="Book Antiqua" w:eastAsiaTheme="majorEastAsia" w:hAnsi="Book Antiqua" w:cstheme="majorBidi"/>
          <w:sz w:val="72"/>
          <w:szCs w:val="72"/>
        </w:rPr>
      </w:pPr>
      <w:r w:rsidRPr="00F113FB">
        <w:rPr>
          <w:rFonts w:ascii="Book Antiqua" w:eastAsiaTheme="majorEastAsia" w:hAnsi="Book Antiqua" w:cstheme="majorBidi"/>
          <w:sz w:val="72"/>
          <w:szCs w:val="72"/>
        </w:rPr>
        <w:t>Tanmenetjavaslat</w:t>
      </w:r>
      <w:r>
        <w:rPr>
          <w:rFonts w:ascii="Book Antiqua" w:eastAsiaTheme="majorEastAsia" w:hAnsi="Book Antiqua" w:cstheme="majorBidi"/>
          <w:sz w:val="72"/>
          <w:szCs w:val="72"/>
        </w:rPr>
        <w:t xml:space="preserve"> </w:t>
      </w:r>
    </w:p>
    <w:p w:rsidR="00EE0A83" w:rsidRDefault="00EE0A83" w:rsidP="00EE0A83">
      <w:pPr>
        <w:pStyle w:val="Cmsor1"/>
        <w:rPr>
          <w:rFonts w:eastAsia="Times New Roman"/>
        </w:rPr>
      </w:pPr>
    </w:p>
    <w:p w:rsidR="00EE0A83" w:rsidRDefault="00EE0A83" w:rsidP="00EE0A83"/>
    <w:p w:rsidR="00EE0A83" w:rsidRDefault="00B41BD9" w:rsidP="00B41BD9">
      <w:pPr>
        <w:jc w:val="center"/>
      </w:pPr>
      <w:r>
        <w:rPr>
          <w:rFonts w:ascii="Calibri" w:hAnsi="Calibri" w:cs="Calibri"/>
          <w:b/>
          <w:bCs/>
          <w:noProof/>
          <w:color w:val="1F497D"/>
          <w:sz w:val="22"/>
          <w:lang w:eastAsia="hu-HU"/>
        </w:rPr>
        <w:drawing>
          <wp:inline distT="0" distB="0" distL="0" distR="0">
            <wp:extent cx="2266950" cy="2021136"/>
            <wp:effectExtent l="0" t="0" r="0" b="0"/>
            <wp:docPr id="1" name="Kép 1" descr="cid:image001.jpg@01D65452.CDB486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 descr="cid:image001.jpg@01D65452.CDB486A0"/>
                    <pic:cNvPicPr>
                      <a:picLocks noChangeAspect="1" noChangeArrowheads="1"/>
                    </pic:cNvPicPr>
                  </pic:nvPicPr>
                  <pic:blipFill>
                    <a:blip r:embed="rId8"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1510" cy="2025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0A83" w:rsidRDefault="00EE0A83" w:rsidP="00EE0A83"/>
    <w:p w:rsidR="00EE0A83" w:rsidRDefault="00EE0A83" w:rsidP="00EE0A83"/>
    <w:p w:rsidR="00EE0A83" w:rsidRDefault="00EE0A83" w:rsidP="00EE0A83"/>
    <w:p w:rsidR="00EE0A83" w:rsidRDefault="00EE0A83" w:rsidP="00EE0A83"/>
    <w:p w:rsidR="00EE0A83" w:rsidRPr="00EE0A83" w:rsidRDefault="00EE0A83" w:rsidP="00EE0A83"/>
    <w:p w:rsidR="00EE0A83" w:rsidRDefault="00EE0A83" w:rsidP="00EE0A83">
      <w:pPr>
        <w:pStyle w:val="Cmsor1"/>
        <w:rPr>
          <w:rFonts w:eastAsia="Times New Roman"/>
        </w:rPr>
      </w:pPr>
      <w:r>
        <w:rPr>
          <w:rFonts w:eastAsia="Times New Roman"/>
        </w:rPr>
        <w:t>Bevezetés</w:t>
      </w:r>
    </w:p>
    <w:p w:rsidR="00F96469" w:rsidRDefault="00F96469" w:rsidP="00F96469">
      <w:pPr>
        <w:jc w:val="left"/>
        <w:rPr>
          <w:sz w:val="22"/>
        </w:rPr>
      </w:pPr>
      <w:r w:rsidRPr="007E4235">
        <w:rPr>
          <w:sz w:val="22"/>
        </w:rPr>
        <w:t>A mintatanmenet az OH-</w:t>
      </w:r>
      <w:r>
        <w:rPr>
          <w:sz w:val="22"/>
        </w:rPr>
        <w:t>MAT11TB</w:t>
      </w:r>
      <w:r w:rsidRPr="007E4235">
        <w:rPr>
          <w:sz w:val="22"/>
        </w:rPr>
        <w:t xml:space="preserve"> raktári számú kiadványhoz készült.</w:t>
      </w:r>
      <w:r>
        <w:rPr>
          <w:sz w:val="22"/>
        </w:rPr>
        <w:t xml:space="preserve"> </w:t>
      </w:r>
      <w:r>
        <w:t>A tankönyv megfelel a Kormány 5/2020. (I. 31.) Korm. rendelete a Nemzeti alaptanterv kiadásáról, bevezetéséről és alkalmazásáról szóló 110/2012. (VI. 4.) Korm. rendelet módosításáról megnevezésű jogszabály alapján készült Kerettanterv a gimnáziumok 9–12. évfolyamára (Matematika) és a Kerettanterv a gimnáziumok 7–12. évfolyamára (Matematika) megnevezésű kerettanterv előírásainak.</w:t>
      </w:r>
    </w:p>
    <w:p w:rsidR="00F96469" w:rsidRDefault="00F96469" w:rsidP="00A4629F"/>
    <w:p w:rsidR="00A4629F" w:rsidRDefault="00A4629F" w:rsidP="00A4629F">
      <w:pPr>
        <w:rPr>
          <w:sz w:val="22"/>
        </w:rPr>
      </w:pPr>
      <w:r>
        <w:t>A 11. évfolyamon a tanulási-tanítási folyamatra jellemző, hogy az ismeretek jellege egyre absztraktabb és formálisabb, a matematika belső logikája egyre jobban érvényesül. Ebben a szakaszban az egyik nagyon fontos didaktikai cél a szimbolikus gondolkodás fejlesztése. A tanulóknak a korábban elsajátított készségekre, képességekre és ismeretanyagra támaszkodva kell eljutni</w:t>
      </w:r>
      <w:r w:rsidR="0036154D">
        <w:t>uk</w:t>
      </w:r>
      <w:r>
        <w:t xml:space="preserve"> az absztrakt összefüggések megértéséhez és tudatos alkalmazásához. Tudatosítani kell a matematikai fogalmak pontos definiálásának fontosságát és a matematikai bizonyítások szerepét. Amellett, hogy a lehetséges alkalmazásokat minden egyes témakör kapcsán szem előtt kell tartani, fontos, hogy a tanulók lássák az egyes matematikai területek kapcsolatát is.</w:t>
      </w:r>
    </w:p>
    <w:p w:rsidR="00A4629F" w:rsidRDefault="00A4629F" w:rsidP="00A4629F">
      <w:r>
        <w:t>Ebben a szakaszban is fontos cél, hogy az ismeretszerzési folyamat során a tanuló a tanár által irányított módon, feladatok megoldása mentén maga fedezze fel az összefüggéseket, általánosítási lehetőségeket, megoldási módokat. A kooperatív munkaformák, a csoportmunkában megoldandó projektfeladatok ebben a szakaszban is fejlesztik a matematikai kommunikációt. Az érettségi vizsgára készülés során egyre nagyobb hangsúlyt kap a tanulók önálló munkája mind a feladatmegoldásokban, mind a tanultak ismétlésében, rendszerezésében. A digitális eszközök, dinamikus szoftverek, online felületek támogatják a szemléltetést, a megértést, a felfedeztetést és a gyakorlást.</w:t>
      </w:r>
    </w:p>
    <w:p w:rsidR="00A4629F" w:rsidRDefault="00A4629F" w:rsidP="00A4629F">
      <w:r>
        <w:t>A 11. évfolyamon is jellemző, hogy a megjelenő témakörök tartalmának egy része folytatása, kiterjesztése és kiegészítése a korábbi szakaszokban is megjelenő tananyagtartalmaknak. Bizonyos témakörök azonban ebben a szakaszban jelennek meg először. Ilyen a racionális kitevőjű hatvány, az exponenciális függvény, a logaritmus, a számtani és mértani sorozatok, a trigonometria, a koordinátageometria és a térgeometria. Vannak olyan témakörök, amelyek ismeretei megjelennek más terület tanítása során is, ezért az egyes részekhez javasolt óraszámok ebben a szakaszban sem jele</w:t>
      </w:r>
      <w:r w:rsidR="0036154D">
        <w:t>nt</w:t>
      </w:r>
      <w:r>
        <w:t xml:space="preserve">enek feltétlenül időben összefüggő egységet. Az algebrai eszközök és a függvényekkel kapcsolatos ismeretek bővülése, a trigonometria és a koordinátageometria alapjainak megjelenése, valamint a statisztikai és valószínűségi szemlélet mélyülése további lehetőségeket nyújt változatos hétköznapi és matematikai problémák megoldására. A matematikai eszköztár bővülése ebben a szakaszban teszi leginkább lehetővé, hogy más tantárgyakban, más tanulási területeken is alkalmazni tudják a tanulók matematikai tudásukat. </w:t>
      </w:r>
    </w:p>
    <w:p w:rsidR="00A4629F" w:rsidRPr="001F26D0" w:rsidRDefault="00A4629F" w:rsidP="00A4629F">
      <w:pPr>
        <w:rPr>
          <w:rStyle w:val="Kiemels"/>
          <w:b w:val="0"/>
          <w:i/>
        </w:rPr>
      </w:pPr>
      <w:r w:rsidRPr="001F26D0">
        <w:rPr>
          <w:rStyle w:val="Kiemels"/>
          <w:b w:val="0"/>
          <w:i/>
        </w:rPr>
        <w:t>Az egyes témakörökhöz írt óraszámok javaslatok. Az új ismeretek a teljes óraszám négyötöd része alatt a legtöbb diák számára elsajátíthatók, így a fennmaradó órák felhasználhatók ismétlésre, gyakorlásra, felzárkóztatásra, tehetséggondozásra és számonkérésre.</w:t>
      </w:r>
    </w:p>
    <w:p w:rsidR="00E70B82" w:rsidRPr="001F26D0" w:rsidRDefault="00E70B82" w:rsidP="00A4629F">
      <w:pPr>
        <w:rPr>
          <w:rStyle w:val="Kiemels"/>
          <w:b w:val="0"/>
          <w:i/>
        </w:rPr>
      </w:pPr>
      <w:r w:rsidRPr="001F26D0">
        <w:rPr>
          <w:rStyle w:val="Kiemels"/>
          <w:b w:val="0"/>
          <w:i/>
        </w:rPr>
        <w:t xml:space="preserve">Ez a tanmenet az alapórás oktatás, tehát heti három óra esetén használható. </w:t>
      </w:r>
    </w:p>
    <w:p w:rsidR="00E70B82" w:rsidRPr="001F26D0" w:rsidRDefault="00E70B82" w:rsidP="00A4629F">
      <w:pPr>
        <w:rPr>
          <w:i/>
        </w:rPr>
      </w:pPr>
      <w:r w:rsidRPr="001F26D0">
        <w:rPr>
          <w:rStyle w:val="Kiemels"/>
          <w:b w:val="0"/>
          <w:i/>
        </w:rPr>
        <w:t>Az első oszlopban az órák sorszámozása, utána az új fogalmak találhatók. A következő oszlop a kerettantervi elvárásokat, míg az utolsó oszlop a javasolt tevékenységi formákat tartalmazza.</w:t>
      </w:r>
    </w:p>
    <w:p w:rsidR="00B41BD9" w:rsidRPr="001F26D0" w:rsidRDefault="00B41BD9" w:rsidP="00B41BD9">
      <w:pPr>
        <w:rPr>
          <w:i/>
        </w:rPr>
      </w:pPr>
    </w:p>
    <w:p w:rsidR="00EE0A83" w:rsidRDefault="00BD1CCD" w:rsidP="00BD1CCD">
      <w:pPr>
        <w:pStyle w:val="Cmsor1"/>
        <w:rPr>
          <w:rFonts w:eastAsia="Times New Roman" w:cs="Times New Roman"/>
          <w:lang w:eastAsia="hu-HU"/>
        </w:rPr>
      </w:pPr>
      <w:r w:rsidRPr="00BD1CCD">
        <w:rPr>
          <w:rFonts w:eastAsia="Times New Roman"/>
        </w:rPr>
        <w:lastRenderedPageBreak/>
        <w:t>Óraszámok felosztása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96"/>
        <w:gridCol w:w="2714"/>
        <w:gridCol w:w="2338"/>
        <w:gridCol w:w="2339"/>
        <w:gridCol w:w="2339"/>
      </w:tblGrid>
      <w:tr w:rsidR="00EE0A83" w:rsidRPr="007C2029" w:rsidTr="00EE0A83">
        <w:trPr>
          <w:trHeight w:val="300"/>
          <w:jc w:val="center"/>
        </w:trPr>
        <w:tc>
          <w:tcPr>
            <w:tcW w:w="1786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:rsidR="00EE0A83" w:rsidRP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Témák</w:t>
            </w:r>
          </w:p>
        </w:tc>
        <w:tc>
          <w:tcPr>
            <w:tcW w:w="888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BD1CCD" w:rsidRDefault="00EE0A83" w:rsidP="00113EEC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Új tananyag feldolgozása</w:t>
            </w:r>
            <w:r w:rsidR="00BD1CCD">
              <w:rPr>
                <w:rFonts w:eastAsia="Times New Roman" w:cs="Times New Roman"/>
                <w:b/>
                <w:bCs/>
                <w:lang w:eastAsia="hu-HU"/>
              </w:rPr>
              <w:t xml:space="preserve"> </w:t>
            </w:r>
          </w:p>
          <w:p w:rsidR="00EE0A83" w:rsidRPr="00EE0A83" w:rsidRDefault="00BD1CCD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>
              <w:rPr>
                <w:rFonts w:eastAsia="Times New Roman" w:cs="Times New Roman"/>
                <w:b/>
                <w:bCs/>
                <w:lang w:eastAsia="hu-HU"/>
              </w:rPr>
              <w:t>(óraszám)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  <w:hideMark/>
          </w:tcPr>
          <w:p w:rsidR="00EE0A83" w:rsidRP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Képességfejlesztés, összefoglalás,</w:t>
            </w:r>
          </w:p>
          <w:p w:rsid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gyakorlás, ellenőrzés</w:t>
            </w:r>
          </w:p>
          <w:p w:rsidR="00BD1CCD" w:rsidRPr="00EE0A83" w:rsidRDefault="00BD1CCD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>
              <w:rPr>
                <w:rFonts w:eastAsia="Times New Roman" w:cs="Times New Roman"/>
                <w:b/>
                <w:bCs/>
                <w:lang w:eastAsia="hu-HU"/>
              </w:rPr>
              <w:t>(óraszám)</w:t>
            </w: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EE0A83" w:rsidRP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 xml:space="preserve">Teljes </w:t>
            </w:r>
          </w:p>
          <w:p w:rsidR="00EE0A83" w:rsidRP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óraszám</w:t>
            </w:r>
          </w:p>
          <w:p w:rsidR="00EE0A83" w:rsidRP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</w:p>
        </w:tc>
        <w:tc>
          <w:tcPr>
            <w:tcW w:w="775" w:type="pct"/>
            <w:tcBorders>
              <w:bottom w:val="single" w:sz="4" w:space="0" w:color="auto"/>
            </w:tcBorders>
            <w:shd w:val="clear" w:color="auto" w:fill="A8D08D" w:themeFill="accent6" w:themeFillTint="99"/>
            <w:noWrap/>
            <w:vAlign w:val="center"/>
            <w:hideMark/>
          </w:tcPr>
          <w:p w:rsidR="00EE0A83" w:rsidRP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 xml:space="preserve">Kerettantervi </w:t>
            </w:r>
          </w:p>
          <w:p w:rsidR="00EE0A83" w:rsidRP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órakeret</w:t>
            </w:r>
          </w:p>
          <w:p w:rsidR="00EE0A83" w:rsidRPr="00EE0A83" w:rsidRDefault="00EE0A83" w:rsidP="00113EEC">
            <w:pPr>
              <w:jc w:val="center"/>
              <w:rPr>
                <w:rFonts w:eastAsia="Times New Roman" w:cs="Times New Roman"/>
                <w:b/>
                <w:bCs/>
                <w:iCs/>
                <w:lang w:eastAsia="hu-HU"/>
              </w:rPr>
            </w:pPr>
          </w:p>
        </w:tc>
      </w:tr>
      <w:tr w:rsidR="00EE0A83" w:rsidRPr="007C2029" w:rsidTr="00EE0A83">
        <w:trPr>
          <w:trHeight w:val="600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EE0A83" w:rsidRPr="00217E5F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217E5F">
              <w:rPr>
                <w:rFonts w:cs="Calibri"/>
                <w:b/>
                <w:color w:val="000000"/>
              </w:rPr>
              <w:t>Hatvány, gyök, logaritmus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19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8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27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282F85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24</w:t>
            </w:r>
          </w:p>
        </w:tc>
      </w:tr>
      <w:tr w:rsidR="00EE0A83" w:rsidRPr="007C2029" w:rsidTr="00EE0A83">
        <w:trPr>
          <w:trHeight w:val="598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EE0A83" w:rsidRPr="00217E5F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217E5F">
              <w:rPr>
                <w:rFonts w:cs="Calibri"/>
                <w:b/>
                <w:color w:val="000000"/>
              </w:rPr>
              <w:t>Oszthatóság, számelmélet alapjai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5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8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282F85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14</w:t>
            </w:r>
          </w:p>
        </w:tc>
      </w:tr>
      <w:tr w:rsidR="00EE0A83" w:rsidRPr="007C2029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EE0A83" w:rsidRPr="00217E5F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Vektorok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6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8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282F85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</w:tr>
      <w:tr w:rsidR="00EE0A83" w:rsidRPr="007C2029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217E5F" w:rsidRPr="00B9690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B9690B">
              <w:rPr>
                <w:rFonts w:cs="Calibri"/>
                <w:b/>
                <w:color w:val="000000"/>
              </w:rPr>
              <w:t>Trigonometria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EE0A83" w:rsidRPr="007C2029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7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EE0A83" w:rsidRPr="007C2029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7C2029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9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282F85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</w:tr>
      <w:tr w:rsidR="00EE0A83" w:rsidRPr="007C2029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EE0A83" w:rsidRPr="00B9690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B9690B">
              <w:rPr>
                <w:rFonts w:cs="Calibri"/>
                <w:b/>
                <w:color w:val="000000"/>
              </w:rPr>
              <w:t>Forgásszögek szögfüggvényei (emelt szint)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EE0A83" w:rsidRPr="007C2029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5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EE0A83" w:rsidRPr="007C2029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7C2029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8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282F85" w:rsidRDefault="00D6030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</w:tr>
      <w:tr w:rsidR="00EE0A83" w:rsidRPr="007C2029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EE0A83" w:rsidRPr="00B9690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B9690B">
              <w:rPr>
                <w:rFonts w:cs="Calibri"/>
                <w:b/>
                <w:color w:val="000000"/>
              </w:rPr>
              <w:t>Koordinátageometria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EE0A83" w:rsidRPr="007C2029" w:rsidRDefault="007C360D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9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EE0A83" w:rsidRPr="007C2029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7C2029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</w:t>
            </w:r>
            <w:r w:rsidR="007C360D">
              <w:rPr>
                <w:rFonts w:cs="Calibri"/>
                <w:b/>
                <w:bCs/>
                <w:color w:val="000000"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282F85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</w:tr>
      <w:tr w:rsidR="00EE0A83" w:rsidRPr="007C2029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EE0A83" w:rsidRPr="00B9690B" w:rsidRDefault="00217E5F" w:rsidP="00217E5F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B9690B">
              <w:rPr>
                <w:rFonts w:cs="Calibri"/>
                <w:b/>
                <w:color w:val="000000"/>
              </w:rPr>
              <w:t>Skalárszorzat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EE0A83" w:rsidRPr="007C2029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EE0A83" w:rsidRPr="007C2029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2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7C2029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5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EE0A83" w:rsidRPr="00282F85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</w:tr>
      <w:tr w:rsidR="00217E5F" w:rsidRPr="007C2029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217E5F" w:rsidRPr="00B9690B" w:rsidRDefault="00B9690B" w:rsidP="00B9690B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B9690B">
              <w:rPr>
                <w:rFonts w:cs="Calibri"/>
                <w:b/>
                <w:color w:val="000000"/>
              </w:rPr>
              <w:t>Kombinatorika, gráfok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217E5F" w:rsidRPr="00621F35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 w:rsidRPr="00621F35">
              <w:rPr>
                <w:rFonts w:cs="Calibri"/>
                <w:b/>
                <w:bCs/>
                <w:color w:val="000000"/>
              </w:rPr>
              <w:t>7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217E5F" w:rsidRPr="007C2029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3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217E5F" w:rsidRPr="007C2029" w:rsidRDefault="00F52A80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217E5F" w:rsidRPr="00282F85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</w:tr>
      <w:tr w:rsidR="00B9690B" w:rsidRPr="007C2029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B9690B" w:rsidRPr="00B9690B" w:rsidRDefault="00B9690B" w:rsidP="00B9690B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 w:rsidRPr="00B9690B">
              <w:rPr>
                <w:rFonts w:cs="Calibri"/>
                <w:b/>
                <w:color w:val="000000"/>
              </w:rPr>
              <w:t>Valószínűségszámítás, statisztika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B9690B" w:rsidRPr="007C2029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10</w:t>
            </w: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B9690B" w:rsidRPr="007C2029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4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B9690B" w:rsidRPr="007C2029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14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B9690B" w:rsidRPr="00282F85" w:rsidRDefault="000566DC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14</w:t>
            </w:r>
          </w:p>
        </w:tc>
      </w:tr>
      <w:tr w:rsidR="00537E77" w:rsidRPr="007C2029" w:rsidTr="00EE0A83">
        <w:trPr>
          <w:trHeight w:val="602"/>
          <w:jc w:val="center"/>
        </w:trPr>
        <w:tc>
          <w:tcPr>
            <w:tcW w:w="1786" w:type="pct"/>
            <w:shd w:val="clear" w:color="auto" w:fill="C5E0B3" w:themeFill="accent6" w:themeFillTint="66"/>
            <w:vAlign w:val="center"/>
          </w:tcPr>
          <w:p w:rsidR="00537E77" w:rsidRPr="00B9690B" w:rsidRDefault="00537E77" w:rsidP="00B9690B">
            <w:pPr>
              <w:pStyle w:val="Listaszerbekezds"/>
              <w:numPr>
                <w:ilvl w:val="0"/>
                <w:numId w:val="15"/>
              </w:numPr>
              <w:shd w:val="clear" w:color="auto" w:fill="C5E0B3" w:themeFill="accent6" w:themeFillTint="66"/>
              <w:rPr>
                <w:rFonts w:cs="Calibri"/>
                <w:b/>
                <w:color w:val="000000"/>
              </w:rPr>
            </w:pPr>
            <w:r>
              <w:rPr>
                <w:rFonts w:cs="Calibri"/>
                <w:b/>
                <w:color w:val="000000"/>
              </w:rPr>
              <w:t>Év végi ismétlés</w:t>
            </w:r>
          </w:p>
        </w:tc>
        <w:tc>
          <w:tcPr>
            <w:tcW w:w="888" w:type="pct"/>
            <w:shd w:val="clear" w:color="auto" w:fill="C5E0B3" w:themeFill="accent6" w:themeFillTint="66"/>
            <w:vAlign w:val="center"/>
          </w:tcPr>
          <w:p w:rsidR="00537E77" w:rsidRPr="007C2029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</w:p>
        </w:tc>
        <w:tc>
          <w:tcPr>
            <w:tcW w:w="775" w:type="pct"/>
            <w:shd w:val="clear" w:color="auto" w:fill="C5E0B3" w:themeFill="accent6" w:themeFillTint="66"/>
            <w:vAlign w:val="center"/>
          </w:tcPr>
          <w:p w:rsidR="00537E77" w:rsidRPr="007C2029" w:rsidRDefault="007C360D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9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C42F27" w:rsidRDefault="007C360D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>9</w:t>
            </w:r>
          </w:p>
          <w:p w:rsidR="00537E77" w:rsidRPr="007C2029" w:rsidRDefault="00B10B83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  <w:r>
              <w:rPr>
                <w:rFonts w:cs="Calibri"/>
                <w:b/>
                <w:bCs/>
                <w:color w:val="000000"/>
              </w:rPr>
              <w:t xml:space="preserve"> (</w:t>
            </w:r>
            <w:proofErr w:type="spellStart"/>
            <w:r>
              <w:rPr>
                <w:rFonts w:cs="Calibri"/>
                <w:b/>
                <w:bCs/>
                <w:color w:val="000000"/>
              </w:rPr>
              <w:t>össz</w:t>
            </w:r>
            <w:proofErr w:type="spellEnd"/>
            <w:r>
              <w:rPr>
                <w:rFonts w:cs="Calibri"/>
                <w:b/>
                <w:bCs/>
                <w:color w:val="000000"/>
              </w:rPr>
              <w:t>. 1</w:t>
            </w:r>
            <w:r w:rsidR="00C42F27">
              <w:rPr>
                <w:rFonts w:cs="Calibri"/>
                <w:b/>
                <w:bCs/>
                <w:color w:val="000000"/>
              </w:rPr>
              <w:t>11</w:t>
            </w:r>
            <w:r>
              <w:rPr>
                <w:rFonts w:cs="Calibri"/>
                <w:b/>
                <w:bCs/>
                <w:color w:val="000000"/>
              </w:rPr>
              <w:t xml:space="preserve"> óra)</w:t>
            </w:r>
          </w:p>
        </w:tc>
        <w:tc>
          <w:tcPr>
            <w:tcW w:w="775" w:type="pct"/>
            <w:shd w:val="clear" w:color="auto" w:fill="C5E0B3" w:themeFill="accent6" w:themeFillTint="66"/>
            <w:noWrap/>
            <w:vAlign w:val="center"/>
          </w:tcPr>
          <w:p w:rsidR="00537E77" w:rsidRPr="00282F85" w:rsidRDefault="00537E77" w:rsidP="00EE0A83">
            <w:pPr>
              <w:shd w:val="clear" w:color="auto" w:fill="C5E0B3" w:themeFill="accent6" w:themeFillTint="66"/>
              <w:jc w:val="center"/>
              <w:rPr>
                <w:rFonts w:cs="Calibri"/>
                <w:b/>
                <w:bCs/>
                <w:color w:val="000000"/>
              </w:rPr>
            </w:pPr>
          </w:p>
        </w:tc>
      </w:tr>
    </w:tbl>
    <w:p w:rsidR="00EE0A83" w:rsidRDefault="00EE0A83" w:rsidP="00EE0A83">
      <w:pPr>
        <w:shd w:val="clear" w:color="auto" w:fill="C5E0B3" w:themeFill="accent6" w:themeFillTint="66"/>
        <w:tabs>
          <w:tab w:val="left" w:pos="1647"/>
        </w:tabs>
        <w:rPr>
          <w:rFonts w:cs="Times New Roman"/>
        </w:rPr>
      </w:pPr>
    </w:p>
    <w:p w:rsidR="00B10B83" w:rsidRDefault="00B10B83">
      <w:pPr>
        <w:spacing w:after="160" w:line="259" w:lineRule="auto"/>
        <w:jc w:val="left"/>
        <w:rPr>
          <w:rFonts w:cs="Times New Roman"/>
        </w:rPr>
      </w:pPr>
      <w:r>
        <w:rPr>
          <w:rFonts w:cs="Times New Roman"/>
        </w:rPr>
        <w:br w:type="page"/>
      </w:r>
    </w:p>
    <w:p w:rsidR="00EE0A83" w:rsidRDefault="00EE0A83" w:rsidP="00EE0A83">
      <w:pPr>
        <w:tabs>
          <w:tab w:val="left" w:pos="1647"/>
        </w:tabs>
        <w:rPr>
          <w:rFonts w:cs="Times New Roman"/>
        </w:rPr>
      </w:pPr>
    </w:p>
    <w:p w:rsidR="00EE0A83" w:rsidRDefault="00EE0A83" w:rsidP="00EE0A83">
      <w:pPr>
        <w:tabs>
          <w:tab w:val="left" w:pos="1647"/>
        </w:tabs>
        <w:rPr>
          <w:rFonts w:cs="Times New Roman"/>
        </w:rPr>
      </w:pPr>
    </w:p>
    <w:tbl>
      <w:tblPr>
        <w:tblStyle w:val="Rcsostblzat"/>
        <w:tblW w:w="15163" w:type="dxa"/>
        <w:jc w:val="center"/>
        <w:tblLook w:val="04A0" w:firstRow="1" w:lastRow="0" w:firstColumn="1" w:lastColumn="0" w:noHBand="0" w:noVBand="1"/>
      </w:tblPr>
      <w:tblGrid>
        <w:gridCol w:w="988"/>
        <w:gridCol w:w="2126"/>
        <w:gridCol w:w="2977"/>
        <w:gridCol w:w="4677"/>
        <w:gridCol w:w="4395"/>
      </w:tblGrid>
      <w:tr w:rsidR="00804CD9" w:rsidRPr="001865CF" w:rsidTr="00B10B83">
        <w:trPr>
          <w:tblHeader/>
          <w:jc w:val="center"/>
        </w:trPr>
        <w:tc>
          <w:tcPr>
            <w:tcW w:w="988" w:type="dxa"/>
            <w:shd w:val="clear" w:color="auto" w:fill="A8D08D" w:themeFill="accent6" w:themeFillTint="99"/>
            <w:vAlign w:val="center"/>
          </w:tcPr>
          <w:p w:rsidR="00450174" w:rsidRPr="00EE0A83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Az óra sorszáma</w:t>
            </w:r>
          </w:p>
        </w:tc>
        <w:tc>
          <w:tcPr>
            <w:tcW w:w="2126" w:type="dxa"/>
            <w:shd w:val="clear" w:color="auto" w:fill="A8D08D" w:themeFill="accent6" w:themeFillTint="99"/>
            <w:vAlign w:val="center"/>
          </w:tcPr>
          <w:p w:rsidR="00450174" w:rsidRPr="00EE0A83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Az óra témája</w:t>
            </w:r>
          </w:p>
        </w:tc>
        <w:tc>
          <w:tcPr>
            <w:tcW w:w="2977" w:type="dxa"/>
            <w:shd w:val="clear" w:color="auto" w:fill="A8D08D" w:themeFill="accent6" w:themeFillTint="99"/>
            <w:vAlign w:val="center"/>
          </w:tcPr>
          <w:p w:rsidR="00450174" w:rsidRPr="00EE0A83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Új fogalmak</w:t>
            </w:r>
          </w:p>
        </w:tc>
        <w:tc>
          <w:tcPr>
            <w:tcW w:w="4677" w:type="dxa"/>
            <w:shd w:val="clear" w:color="auto" w:fill="A8D08D" w:themeFill="accent6" w:themeFillTint="99"/>
            <w:vAlign w:val="center"/>
          </w:tcPr>
          <w:p w:rsidR="00450174" w:rsidRPr="00EE0A83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A kerettantervben megjelölt fejlesztési feladatok, ismeretek, tanulási eredmények</w:t>
            </w:r>
          </w:p>
        </w:tc>
        <w:tc>
          <w:tcPr>
            <w:tcW w:w="4395" w:type="dxa"/>
            <w:shd w:val="clear" w:color="auto" w:fill="A8D08D" w:themeFill="accent6" w:themeFillTint="99"/>
            <w:vAlign w:val="center"/>
          </w:tcPr>
          <w:p w:rsidR="00450174" w:rsidRPr="00EE0A83" w:rsidRDefault="00450174" w:rsidP="000D066E">
            <w:pPr>
              <w:jc w:val="center"/>
              <w:rPr>
                <w:rFonts w:eastAsia="Times New Roman" w:cs="Times New Roman"/>
                <w:b/>
                <w:bCs/>
                <w:lang w:eastAsia="hu-HU"/>
              </w:rPr>
            </w:pPr>
            <w:r w:rsidRPr="00EE0A83">
              <w:rPr>
                <w:rFonts w:eastAsia="Times New Roman" w:cs="Times New Roman"/>
                <w:b/>
                <w:bCs/>
                <w:lang w:eastAsia="hu-HU"/>
              </w:rPr>
              <w:t>Javasolt tevékenységek, munkaformák</w:t>
            </w:r>
          </w:p>
        </w:tc>
      </w:tr>
      <w:tr w:rsidR="00450174" w:rsidRPr="001865CF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450174" w:rsidRPr="00EE0A83" w:rsidRDefault="007C51EA" w:rsidP="000D066E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0"/>
                <w:szCs w:val="20"/>
              </w:rPr>
            </w:pPr>
            <w:r w:rsidRPr="00ED03BD">
              <w:rPr>
                <w:b/>
                <w:bCs/>
              </w:rPr>
              <w:t>Hatvány, gyök, logaritmus</w:t>
            </w:r>
          </w:p>
          <w:p w:rsidR="00450174" w:rsidRPr="00EE0A83" w:rsidRDefault="00450174" w:rsidP="000D066E">
            <w:pPr>
              <w:pStyle w:val="Listaszerbekezds"/>
              <w:ind w:left="1080"/>
              <w:rPr>
                <w:rFonts w:cs="Times New Roman"/>
                <w:b/>
                <w:sz w:val="20"/>
                <w:szCs w:val="20"/>
              </w:rPr>
            </w:pP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5DB4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Vegyes algebrai feladatok – ismétlés</w:t>
            </w: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4677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Ismétlés, </w:t>
            </w:r>
            <w:proofErr w:type="spellStart"/>
            <w:r w:rsidRPr="00B10B83">
              <w:rPr>
                <w:rFonts w:ascii="Times New Roman" w:hAnsi="Times New Roman"/>
                <w:color w:val="000000"/>
              </w:rPr>
              <w:t>újragondolás</w:t>
            </w:r>
            <w:proofErr w:type="spellEnd"/>
            <w:r w:rsidRPr="00B10B83">
              <w:rPr>
                <w:rFonts w:ascii="Times New Roman" w:hAnsi="Times New Roman"/>
                <w:color w:val="000000"/>
              </w:rPr>
              <w:t xml:space="preserve"> </w:t>
            </w:r>
          </w:p>
        </w:tc>
        <w:tc>
          <w:tcPr>
            <w:tcW w:w="4395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új fogalmak előkészítése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Egészkitevőjű hatványok, azonosságok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Algebrai műveletek, azonosságok – ismétlés</w:t>
            </w: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Ismétlés</w:t>
            </w: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Számolás betűs kifejezésekkel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 n-edik gyök és azonosságai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hatványozás azonosságai</w:t>
            </w:r>
          </w:p>
        </w:tc>
        <w:tc>
          <w:tcPr>
            <w:tcW w:w="4677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megismert fogalom és azonosságok bevésése, használata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621F35">
              <w:rPr>
                <w:rFonts w:ascii="Times New Roman" w:hAnsi="Times New Roman"/>
                <w:color w:val="000000"/>
              </w:rPr>
              <w:t>Az n-edik gyök fogalmának ismerete és alk</w:t>
            </w:r>
            <w:r w:rsidR="00621F35" w:rsidRPr="00621F35">
              <w:rPr>
                <w:rFonts w:ascii="Times New Roman" w:hAnsi="Times New Roman"/>
                <w:color w:val="000000"/>
              </w:rPr>
              <w:t>al</w:t>
            </w:r>
            <w:r w:rsidRPr="00621F35">
              <w:rPr>
                <w:rFonts w:ascii="Times New Roman" w:hAnsi="Times New Roman"/>
                <w:color w:val="000000"/>
              </w:rPr>
              <w:t>mazása</w:t>
            </w: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gyökvonás azonosságainak készségszintű használata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Racionális kitevőjű hatvány, permanenciaelv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n-edik gyökvonás; a gyökvonás azonosságai</w:t>
            </w:r>
          </w:p>
        </w:tc>
        <w:tc>
          <w:tcPr>
            <w:tcW w:w="4677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Általánosítási készség fejlesztése, új fogalmak, definíciók alkotása, elemzés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Hatványozás pozitív alap és racionális kitevő esetén</w:t>
            </w:r>
          </w:p>
        </w:tc>
        <w:tc>
          <w:tcPr>
            <w:tcW w:w="4395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permanenciaelv fontosságának a megértése</w:t>
            </w:r>
          </w:p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permanenciaelv gyakorlati „kipróbálása</w:t>
            </w:r>
            <w:r w:rsidR="00A62591">
              <w:rPr>
                <w:rFonts w:ascii="Times New Roman" w:hAnsi="Times New Roman"/>
                <w:color w:val="000000"/>
              </w:rPr>
              <w:t>”</w:t>
            </w:r>
            <w:r w:rsidRPr="001F26D0">
              <w:rPr>
                <w:rFonts w:ascii="Times New Roman" w:hAnsi="Times New Roman"/>
                <w:color w:val="000000"/>
              </w:rPr>
              <w:t xml:space="preserve"> a definíció megadása előtt</w:t>
            </w:r>
          </w:p>
          <w:p w:rsidR="007562E5" w:rsidRPr="00B10B83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Azonosságok kiterjesztése, racionális kitevőjű hatványozás</w:t>
            </w:r>
          </w:p>
        </w:tc>
        <w:tc>
          <w:tcPr>
            <w:tcW w:w="4677" w:type="dxa"/>
          </w:tcPr>
          <w:p w:rsidR="00DE5DB4" w:rsidRPr="00621F35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621F35">
              <w:rPr>
                <w:rFonts w:ascii="Times New Roman" w:hAnsi="Times New Roman"/>
                <w:color w:val="000000"/>
              </w:rPr>
              <w:t>Hatványozás azonosságainak alkalmazása racionális kitevő esetén</w:t>
            </w:r>
          </w:p>
        </w:tc>
        <w:tc>
          <w:tcPr>
            <w:tcW w:w="4395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elmélyítése</w:t>
            </w:r>
          </w:p>
          <w:p w:rsidR="007562E5" w:rsidRPr="00B10B83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621F35">
              <w:rPr>
                <w:rFonts w:ascii="Times New Roman" w:hAnsi="Times New Roman"/>
                <w:color w:val="000000"/>
              </w:rPr>
              <w:t xml:space="preserve">Matematikatörténeti érdekességek (például </w:t>
            </w:r>
            <w:r w:rsidR="00A62591">
              <w:rPr>
                <w:rFonts w:ascii="Times New Roman" w:hAnsi="Times New Roman"/>
                <w:color w:val="000000"/>
              </w:rPr>
              <w:t>d</w:t>
            </w:r>
            <w:r w:rsidRPr="00621F35">
              <w:rPr>
                <w:rFonts w:ascii="Times New Roman" w:hAnsi="Times New Roman"/>
                <w:color w:val="000000"/>
              </w:rPr>
              <w:t>éloszi probléma) feldolgozása projektmunkában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 exponenciális függvény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Általánosítási készség fejlesztése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hatványozás szemléletes értelmezése irracionális kitevő esetén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 exponenciális függvények ábrázolása hagyományosan és számítógéppel, a függvények tulajdonságai</w:t>
            </w:r>
          </w:p>
        </w:tc>
        <w:tc>
          <w:tcPr>
            <w:tcW w:w="4395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exponenciális függvény értékének kiszámítása egész, racionális és irracionális kitevő esetén</w:t>
            </w:r>
          </w:p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Különböző alapú exponenciális függvények ábrázolása milliméterpapíron, és a kapott grafikonok összehasonlítása csoportmunkában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Exponenciális egyenletek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Exponenciális függvény, tulajdonságok (alaptól függő monotonitás)</w:t>
            </w: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Egyen</w:t>
            </w:r>
            <w:r w:rsidR="008C2328">
              <w:rPr>
                <w:rFonts w:ascii="Times New Roman" w:hAnsi="Times New Roman"/>
                <w:color w:val="000000"/>
              </w:rPr>
              <w:t>letmegoldó módszerek megismeré</w:t>
            </w:r>
            <w:r w:rsidR="001F26D0">
              <w:rPr>
                <w:rFonts w:ascii="Times New Roman" w:hAnsi="Times New Roman"/>
                <w:color w:val="000000"/>
              </w:rPr>
              <w:t>s</w:t>
            </w:r>
            <w:r w:rsidRPr="00B10B83">
              <w:rPr>
                <w:rFonts w:ascii="Times New Roman" w:hAnsi="Times New Roman"/>
                <w:color w:val="000000"/>
              </w:rPr>
              <w:t>e</w:t>
            </w: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exponenciális függvény invertálhatóságának megértése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Exponenciális alapegyenletek (azonos alap, különböző alap)</w:t>
            </w: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elmélyítése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5DB4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Exponenciális egyenletrendszerek, egyenlőtlenségek</w:t>
            </w: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4677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Grafikonok értelmezése</w:t>
            </w:r>
          </w:p>
        </w:tc>
        <w:tc>
          <w:tcPr>
            <w:tcW w:w="4395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Egyenlőtlenségek megoldása az exponenciális függvény grafikonjának segítségével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5DB4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Exponenciális egyenletrendszerek, egyenlőtlenségek</w:t>
            </w: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  <w:lang w:eastAsia="hu-HU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Exponenciális egyenletrendszerek</w:t>
            </w:r>
          </w:p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4677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 tanult anyag adaptációja az új típusú </w:t>
            </w:r>
          </w:p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problémákhoz</w:t>
            </w:r>
          </w:p>
        </w:tc>
        <w:tc>
          <w:tcPr>
            <w:tcW w:w="4395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egyenletrendszerek megoldási módszereinek felelevenítése, adaptálása az exponenciális egyenletrendszerekre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5DB4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Gyakorlati alkalmazások; összefoglalás</w:t>
            </w: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Exponenciális egyenlőtlenségek (a relációs jel kezelése)</w:t>
            </w:r>
          </w:p>
        </w:tc>
        <w:tc>
          <w:tcPr>
            <w:tcW w:w="4677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exponenciális</w:t>
            </w:r>
            <w:r w:rsidR="00A62591">
              <w:rPr>
                <w:rFonts w:ascii="Times New Roman" w:hAnsi="Times New Roman"/>
                <w:color w:val="000000"/>
              </w:rPr>
              <w:t xml:space="preserve"> </w:t>
            </w:r>
            <w:r w:rsidRPr="00B10B83">
              <w:rPr>
                <w:rFonts w:ascii="Times New Roman" w:hAnsi="Times New Roman"/>
                <w:color w:val="000000"/>
              </w:rPr>
              <w:t>sebességű változások megértése</w:t>
            </w:r>
          </w:p>
        </w:tc>
        <w:tc>
          <w:tcPr>
            <w:tcW w:w="4395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Gyakorlati problémák értelmezése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5DB4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1. dolgozat</w:t>
            </w: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Exponenciális folyamatok a gyakorlati életben</w:t>
            </w:r>
          </w:p>
        </w:tc>
        <w:tc>
          <w:tcPr>
            <w:tcW w:w="4677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5DB4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A dolgozat feladatainak a megbeszélése</w:t>
            </w: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4677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5DB4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A logaritmus fogalma</w:t>
            </w: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A logaritmus fogalma, 10-es alapú logaritmus</w:t>
            </w:r>
          </w:p>
        </w:tc>
        <w:tc>
          <w:tcPr>
            <w:tcW w:w="4677" w:type="dxa"/>
          </w:tcPr>
          <w:p w:rsidR="00DE5DB4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Új fogalmak megalkotása, megértése, használata</w:t>
            </w:r>
          </w:p>
          <w:p w:rsidR="008C2328" w:rsidRDefault="008C2328" w:rsidP="00621F35">
            <w:pPr>
              <w:spacing w:after="120" w:line="276" w:lineRule="auto"/>
            </w:pPr>
            <w:r w:rsidRPr="00D07AB3">
              <w:t>A logaritmus értelmezése</w:t>
            </w:r>
          </w:p>
          <w:p w:rsidR="008C2328" w:rsidRPr="008C2328" w:rsidRDefault="008C2328" w:rsidP="00621F35">
            <w:pPr>
              <w:spacing w:after="120" w:line="276" w:lineRule="auto"/>
            </w:pPr>
            <w:r>
              <w:t>S</w:t>
            </w:r>
            <w:r w:rsidRPr="00D07AB3">
              <w:t>zámológép használata</w:t>
            </w:r>
            <w:r>
              <w:t xml:space="preserve"> logaritmus értékének meghatározásához</w:t>
            </w:r>
          </w:p>
        </w:tc>
        <w:tc>
          <w:tcPr>
            <w:tcW w:w="4395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 logaritmus fogalmának megértése, gyakorlás </w:t>
            </w:r>
          </w:p>
        </w:tc>
      </w:tr>
      <w:tr w:rsidR="00DE5DB4" w:rsidRPr="00B10B83" w:rsidTr="00B10B83">
        <w:trPr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5DB4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A logaritmusfüggvény</w:t>
            </w:r>
          </w:p>
        </w:tc>
        <w:tc>
          <w:tcPr>
            <w:tcW w:w="2977" w:type="dxa"/>
          </w:tcPr>
          <w:p w:rsidR="00DE5DB4" w:rsidRPr="00B10B83" w:rsidRDefault="00893471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color w:val="000000" w:themeColor="text1"/>
                <w:sz w:val="22"/>
              </w:rPr>
            </w:pPr>
            <w:r w:rsidRPr="00B10B83">
              <w:rPr>
                <w:rFonts w:cs="Times New Roman"/>
                <w:color w:val="000000" w:themeColor="text1"/>
                <w:sz w:val="22"/>
              </w:rPr>
              <w:t>Inverz függvény</w:t>
            </w:r>
          </w:p>
        </w:tc>
        <w:tc>
          <w:tcPr>
            <w:tcW w:w="4677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inverz függvény tulajdonságainak a megértése</w:t>
            </w:r>
          </w:p>
        </w:tc>
        <w:tc>
          <w:tcPr>
            <w:tcW w:w="4395" w:type="dxa"/>
          </w:tcPr>
          <w:p w:rsidR="00DE5DB4" w:rsidRPr="00B10B83" w:rsidRDefault="00DE5DB4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Táblázatkészítés, a függvénytranszformációk gyakorlása </w:t>
            </w: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logaritmus azonosságai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Logaritmusfüggvény;</w:t>
            </w:r>
            <w:r w:rsidR="001F26D0" w:rsidRPr="001F26D0">
              <w:rPr>
                <w:rFonts w:ascii="Times New Roman" w:hAnsi="Times New Roman"/>
                <w:color w:val="000000"/>
              </w:rPr>
              <w:t xml:space="preserve"> </w:t>
            </w:r>
            <w:r w:rsidRPr="001F26D0">
              <w:rPr>
                <w:rFonts w:ascii="Times New Roman" w:hAnsi="Times New Roman"/>
                <w:color w:val="000000"/>
              </w:rPr>
              <w:t>logaritmusfüggvény tulajdonságai</w:t>
            </w:r>
          </w:p>
        </w:tc>
        <w:tc>
          <w:tcPr>
            <w:tcW w:w="4677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Új összefüggések felfedezése</w:t>
            </w:r>
          </w:p>
          <w:p w:rsidR="001F26D0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Áttérés más alapú logaritmusra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Számológép használata logaritmus értékének meghatározásához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logaritmus és a hatványozás azonosságainak a kapcsolata</w:t>
            </w:r>
          </w:p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10-estől eltérő alapú logaritmus kiszámolása csak 10-es alapú logaritmus kiszámolására alkalmas számológéppel</w:t>
            </w:r>
          </w:p>
          <w:p w:rsidR="007562E5" w:rsidRPr="00B10B83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egyenletek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azonosságok</w:t>
            </w: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Figyelem, koncentráció</w:t>
            </w: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egyenletmegoldási módszerek gyakorlása, értelmezési tartomány szerepe, fontossága, azonos átalakítások, ellenőrzés szerepe</w:t>
            </w: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egyenletek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egyenletek</w:t>
            </w: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Figyelem, koncentráció</w:t>
            </w: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egyenletmegoldási módszerek gyakorlása, értelmezési tartomány szerepe, fontossága, azonos átalakítások, ellenőrzés szerepe</w:t>
            </w: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egyenletek megoldási módszerei</w:t>
            </w: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E5DB4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elmélyítése</w:t>
            </w:r>
          </w:p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Nagy számok számjegyei számának meghatározása logaritmus segítségével</w:t>
            </w: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egyenletrendszerek, egyenlőtlenségek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algebrai és grafikus megoldás tanulmányozása</w:t>
            </w: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 logaritmusfüggvény monotonitásának felhasználása </w:t>
            </w: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egyenletrendszerek, egyenlőtlenségek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egyenletrendszerek megoldási módszerei</w:t>
            </w: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Lényeglátás, összefüggések keresése</w:t>
            </w: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Az egyenletrendszerek megoldásáról tanultak adaptálása a logaritmusos egyenletrendszerekre, új ismeretlenek bevezetése </w:t>
            </w: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Logaritmusos egyenlőtlenségek megoldási módszerei</w:t>
            </w:r>
          </w:p>
        </w:tc>
        <w:tc>
          <w:tcPr>
            <w:tcW w:w="4677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elmélyítése</w:t>
            </w: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1DCF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Exponenciális növekedés a természetben és a társadalomban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DE5DB4" w:rsidRDefault="00A6259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N</w:t>
            </w:r>
            <w:r w:rsidR="00DE5DB4" w:rsidRPr="00B10B83">
              <w:rPr>
                <w:rFonts w:ascii="Times New Roman" w:hAnsi="Times New Roman"/>
                <w:color w:val="000000"/>
              </w:rPr>
              <w:t>agyságrendi viszonyok fontos szerepe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Exponenciális folyamatok vizsgálata a természetben és a társadalomban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Exponenciális egyenletre, egyenlőtlenségre vezető matematikai vagy hétköznapi nyelven megfogalmazott szövegből a matematikai tartalmú információk kigyűjtése, rendszerezése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E1DCF" w:rsidRPr="001F26D0" w:rsidRDefault="00DE1DCF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Tanulói kiselőadás az exponenciálisan változó folyamatokról a természetben és a társadalomban</w:t>
            </w:r>
          </w:p>
          <w:p w:rsidR="00DE1DCF" w:rsidRPr="001F26D0" w:rsidRDefault="00DE1DCF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Adatgyűjtés különböző forrásokból származó, exponenciális vagy közelítőleg annak tekinthető változókra csoportmunkában</w:t>
            </w:r>
          </w:p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7C51EA">
            <w:pPr>
              <w:pStyle w:val="Listaszerbekezds"/>
              <w:numPr>
                <w:ilvl w:val="0"/>
                <w:numId w:val="8"/>
              </w:numPr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1DCF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Exponenciálisan csökken</w:t>
            </w:r>
            <w:r w:rsidR="00621F35" w:rsidRPr="001F26D0">
              <w:rPr>
                <w:rFonts w:ascii="Times New Roman" w:hAnsi="Times New Roman"/>
                <w:color w:val="000000"/>
              </w:rPr>
              <w:t>ő</w:t>
            </w:r>
            <w:r w:rsidRPr="001F26D0">
              <w:rPr>
                <w:rFonts w:ascii="Times New Roman" w:hAnsi="Times New Roman"/>
                <w:color w:val="000000"/>
              </w:rPr>
              <w:t xml:space="preserve"> mennyiségek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Gyakorlati alkalmazások (exponenciális, logaritmusfüggvény; folyamatok)</w:t>
            </w:r>
          </w:p>
          <w:p w:rsidR="00B10B83" w:rsidRPr="001F26D0" w:rsidRDefault="00B10B83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gyakorlati (biológiai, fizikai, demográfiai, ökológiai) problémának megfelelő matematikai modell választása, alkotása</w:t>
            </w:r>
          </w:p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E1DCF" w:rsidRPr="001F26D0" w:rsidRDefault="00DE1DCF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Gyakorlati, időben exponenciálisnak tekinthető változást mutató grafikonokra exponenciális függvény illesztése digitális eszköz segítségével és az illesztett függvény paramétereinek értelmezése</w:t>
            </w:r>
          </w:p>
          <w:p w:rsidR="00DE5DB4" w:rsidRPr="00B10B83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DE5DB4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1F26D0" w:rsidRDefault="00DE1DCF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Pénzügyi számítások</w:t>
            </w:r>
          </w:p>
        </w:tc>
        <w:tc>
          <w:tcPr>
            <w:tcW w:w="2977" w:type="dxa"/>
          </w:tcPr>
          <w:p w:rsidR="00DE5DB4" w:rsidRPr="001F26D0" w:rsidRDefault="00DE5DB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Közelítő értékek; hiba, hibaterjedés</w:t>
            </w:r>
            <w:r w:rsidRPr="001F26D0">
              <w:rPr>
                <w:rFonts w:ascii="Times New Roman" w:hAnsi="Times New Roman"/>
                <w:color w:val="000000"/>
              </w:rPr>
              <w:br/>
              <w:t xml:space="preserve">Tanítását nem külön óra </w:t>
            </w:r>
            <w:r w:rsidR="0036154D">
              <w:rPr>
                <w:rFonts w:ascii="Times New Roman" w:hAnsi="Times New Roman"/>
                <w:color w:val="000000"/>
              </w:rPr>
              <w:br/>
            </w:r>
            <w:r w:rsidRPr="001F26D0">
              <w:rPr>
                <w:rFonts w:ascii="Times New Roman" w:hAnsi="Times New Roman"/>
                <w:color w:val="000000"/>
              </w:rPr>
              <w:t>keretében, hanem folyamatosan, vissza-visszatérve javasoljuk.</w:t>
            </w:r>
          </w:p>
        </w:tc>
        <w:tc>
          <w:tcPr>
            <w:tcW w:w="4677" w:type="dxa"/>
          </w:tcPr>
          <w:p w:rsidR="00DE5DB4" w:rsidRPr="00B10B83" w:rsidRDefault="00DE1DCF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 tudatos pénzügyi döntések megalapozása</w:t>
            </w:r>
          </w:p>
        </w:tc>
        <w:tc>
          <w:tcPr>
            <w:tcW w:w="4395" w:type="dxa"/>
          </w:tcPr>
          <w:p w:rsidR="00DE5DB4" w:rsidRPr="00B10B83" w:rsidRDefault="00DE1DCF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Kiscsoportos foglalkozás, döntési helyzet kialakítása</w:t>
            </w:r>
          </w:p>
        </w:tc>
      </w:tr>
      <w:tr w:rsidR="00DE5DB4" w:rsidRPr="00B10B83" w:rsidTr="00665810">
        <w:trPr>
          <w:trHeight w:val="70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DE5DB4" w:rsidRPr="00B10B83" w:rsidRDefault="00DE1DCF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eastAsia="hu-HU"/>
              </w:rPr>
              <w:t>Összefoglalás</w:t>
            </w: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4677" w:type="dxa"/>
          </w:tcPr>
          <w:p w:rsidR="00621F35" w:rsidRPr="001F26D0" w:rsidRDefault="008C2328" w:rsidP="001F26D0">
            <w:pPr>
              <w:autoSpaceDE w:val="0"/>
              <w:autoSpaceDN w:val="0"/>
              <w:adjustRightInd w:val="0"/>
              <w:rPr>
                <w:rFonts w:cs="Times New Roman"/>
                <w:sz w:val="22"/>
                <w:lang w:eastAsia="hu-HU"/>
              </w:rPr>
            </w:pPr>
            <w:r w:rsidRPr="001F26D0">
              <w:rPr>
                <w:rFonts w:cs="Times New Roman"/>
                <w:sz w:val="22"/>
                <w:lang w:eastAsia="hu-HU"/>
              </w:rPr>
              <w:t>A kiválasztott modellben a probléma megoldása</w:t>
            </w:r>
          </w:p>
          <w:p w:rsidR="00DE5DB4" w:rsidRPr="001F26D0" w:rsidRDefault="008C2328" w:rsidP="00665810">
            <w:pPr>
              <w:autoSpaceDE w:val="0"/>
              <w:autoSpaceDN w:val="0"/>
              <w:adjustRightInd w:val="0"/>
              <w:rPr>
                <w:bCs/>
              </w:rPr>
            </w:pPr>
            <w:r w:rsidRPr="001F26D0">
              <w:rPr>
                <w:rFonts w:cs="Times New Roman"/>
                <w:sz w:val="22"/>
                <w:lang w:eastAsia="hu-HU"/>
              </w:rPr>
              <w:t>A modellben kapott megoldás értelmezése az eredeti probléma szövegébe visszahelyettesítve, ellenőrzés és válaszadás az észszerűségi szempontokat figyelembe véve</w:t>
            </w:r>
          </w:p>
        </w:tc>
        <w:tc>
          <w:tcPr>
            <w:tcW w:w="4395" w:type="dxa"/>
          </w:tcPr>
          <w:p w:rsidR="00DE5DB4" w:rsidRPr="001F26D0" w:rsidRDefault="00DE5DB4" w:rsidP="001F26D0">
            <w:pPr>
              <w:pStyle w:val="TblzatSzveg"/>
              <w:autoSpaceDE w:val="0"/>
              <w:autoSpaceDN w:val="0"/>
              <w:adjustRightInd w:val="0"/>
              <w:spacing w:after="0"/>
              <w:rPr>
                <w:rFonts w:ascii="Times New Roman" w:eastAsiaTheme="minorHAnsi" w:hAnsi="Times New Roman"/>
                <w:bCs w:val="0"/>
              </w:rPr>
            </w:pPr>
          </w:p>
        </w:tc>
      </w:tr>
      <w:tr w:rsidR="00DE5DB4" w:rsidRPr="00B10B83" w:rsidTr="00665810">
        <w:trPr>
          <w:trHeight w:val="571"/>
          <w:jc w:val="center"/>
        </w:trPr>
        <w:tc>
          <w:tcPr>
            <w:tcW w:w="988" w:type="dxa"/>
            <w:vAlign w:val="center"/>
          </w:tcPr>
          <w:p w:rsidR="00DE5DB4" w:rsidRPr="00B10B83" w:rsidRDefault="00DE5DB4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B10B83" w:rsidRPr="00B10B83" w:rsidRDefault="00DE1DCF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  <w:lang w:eastAsia="hu-HU"/>
              </w:rPr>
            </w:pPr>
            <w:r>
              <w:rPr>
                <w:rFonts w:cs="Times New Roman"/>
                <w:sz w:val="22"/>
                <w:lang w:eastAsia="hu-HU"/>
              </w:rPr>
              <w:t>Dolgozat</w:t>
            </w:r>
          </w:p>
          <w:p w:rsidR="00B10B83" w:rsidRPr="00B10B83" w:rsidRDefault="00B10B83" w:rsidP="00DE5DB4">
            <w:pPr>
              <w:autoSpaceDE w:val="0"/>
              <w:autoSpaceDN w:val="0"/>
              <w:adjustRightInd w:val="0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2977" w:type="dxa"/>
          </w:tcPr>
          <w:p w:rsidR="00DE5DB4" w:rsidRPr="00B10B83" w:rsidRDefault="00DE5DB4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4677" w:type="dxa"/>
          </w:tcPr>
          <w:p w:rsidR="00DE5DB4" w:rsidRPr="001F26D0" w:rsidRDefault="00DE5DB4" w:rsidP="001F26D0">
            <w:pPr>
              <w:autoSpaceDE w:val="0"/>
              <w:autoSpaceDN w:val="0"/>
              <w:adjustRightInd w:val="0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4395" w:type="dxa"/>
          </w:tcPr>
          <w:p w:rsidR="00DE5DB4" w:rsidRPr="001F26D0" w:rsidRDefault="00DE5DB4" w:rsidP="001F26D0">
            <w:pPr>
              <w:autoSpaceDE w:val="0"/>
              <w:autoSpaceDN w:val="0"/>
              <w:adjustRightInd w:val="0"/>
              <w:rPr>
                <w:rFonts w:cs="Times New Roman"/>
                <w:sz w:val="22"/>
                <w:lang w:eastAsia="hu-HU"/>
              </w:rPr>
            </w:pPr>
          </w:p>
        </w:tc>
      </w:tr>
      <w:tr w:rsidR="0069726A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69726A" w:rsidRPr="00B10B83" w:rsidRDefault="0069726A" w:rsidP="00113EEC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t>Oszthatóság</w:t>
            </w:r>
          </w:p>
          <w:p w:rsidR="0069726A" w:rsidRPr="00B10B83" w:rsidRDefault="0069726A" w:rsidP="00113EEC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69726A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69726A" w:rsidRPr="00B10B83" w:rsidRDefault="0069726A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maradékos osztás, az oszthatóság fogalma, tulajdonságai</w:t>
            </w:r>
          </w:p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2977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Os</w:t>
            </w:r>
            <w:r w:rsidR="0036154D">
              <w:rPr>
                <w:rFonts w:ascii="Times New Roman" w:hAnsi="Times New Roman"/>
                <w:color w:val="000000"/>
              </w:rPr>
              <w:t>z</w:t>
            </w:r>
            <w:r w:rsidRPr="001F26D0">
              <w:rPr>
                <w:rFonts w:ascii="Times New Roman" w:hAnsi="Times New Roman"/>
                <w:color w:val="000000"/>
              </w:rPr>
              <w:t>thatóság</w:t>
            </w:r>
          </w:p>
        </w:tc>
        <w:tc>
          <w:tcPr>
            <w:tcW w:w="4677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Új fogalmak kialakítása</w:t>
            </w:r>
          </w:p>
        </w:tc>
        <w:tc>
          <w:tcPr>
            <w:tcW w:w="4395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Konkrét feladatok elemzése</w:t>
            </w:r>
          </w:p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Oszthatósággal kapcsolatos „bűvésztrükkök” bemutatása</w:t>
            </w:r>
          </w:p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69726A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69726A" w:rsidRPr="00B10B83" w:rsidRDefault="0069726A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Oszthatósági szabályok</w:t>
            </w:r>
          </w:p>
        </w:tc>
        <w:tc>
          <w:tcPr>
            <w:tcW w:w="2977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Egyszerű indoklások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Összetett oszthatósági szabályok alkalmazása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régi ismeretek felel</w:t>
            </w:r>
            <w:r w:rsidR="001F26D0" w:rsidRPr="001F26D0">
              <w:rPr>
                <w:rFonts w:ascii="Times New Roman" w:hAnsi="Times New Roman"/>
                <w:color w:val="000000"/>
              </w:rPr>
              <w:t>e</w:t>
            </w:r>
            <w:r w:rsidRPr="001F26D0">
              <w:rPr>
                <w:rFonts w:ascii="Times New Roman" w:hAnsi="Times New Roman"/>
                <w:color w:val="000000"/>
              </w:rPr>
              <w:t>venítése</w:t>
            </w:r>
          </w:p>
        </w:tc>
      </w:tr>
      <w:tr w:rsidR="0069726A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69726A" w:rsidRPr="00B10B83" w:rsidRDefault="0069726A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Prímszámok, a számelmélet alaptétele</w:t>
            </w:r>
          </w:p>
        </w:tc>
        <w:tc>
          <w:tcPr>
            <w:tcW w:w="2977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Prímek</w:t>
            </w:r>
          </w:p>
        </w:tc>
        <w:tc>
          <w:tcPr>
            <w:tcW w:w="4677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69726A" w:rsidRPr="001F26D0" w:rsidRDefault="0003441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proofErr w:type="spellStart"/>
            <w:r>
              <w:rPr>
                <w:rFonts w:ascii="Times New Roman" w:hAnsi="Times New Roman"/>
                <w:color w:val="000000"/>
              </w:rPr>
              <w:t>E</w:t>
            </w:r>
            <w:r w:rsidR="00804CD9" w:rsidRPr="001F26D0">
              <w:rPr>
                <w:rFonts w:ascii="Times New Roman" w:hAnsi="Times New Roman"/>
                <w:color w:val="000000"/>
              </w:rPr>
              <w:t>rasztot</w:t>
            </w:r>
            <w:r>
              <w:rPr>
                <w:rFonts w:ascii="Times New Roman" w:hAnsi="Times New Roman"/>
                <w:color w:val="000000"/>
              </w:rPr>
              <w:t>h</w:t>
            </w:r>
            <w:r w:rsidR="00804CD9" w:rsidRPr="001F26D0">
              <w:rPr>
                <w:rFonts w:ascii="Times New Roman" w:hAnsi="Times New Roman"/>
                <w:color w:val="000000"/>
              </w:rPr>
              <w:t>enészi</w:t>
            </w:r>
            <w:proofErr w:type="spellEnd"/>
            <w:r>
              <w:rPr>
                <w:rFonts w:ascii="Times New Roman" w:hAnsi="Times New Roman"/>
                <w:color w:val="000000"/>
              </w:rPr>
              <w:t xml:space="preserve"> </w:t>
            </w:r>
            <w:r w:rsidR="00804CD9" w:rsidRPr="001F26D0">
              <w:rPr>
                <w:rFonts w:ascii="Times New Roman" w:hAnsi="Times New Roman"/>
                <w:color w:val="000000"/>
              </w:rPr>
              <w:t>szita készítés</w:t>
            </w:r>
            <w:r>
              <w:rPr>
                <w:rFonts w:ascii="Times New Roman" w:hAnsi="Times New Roman"/>
                <w:color w:val="000000"/>
              </w:rPr>
              <w:t>e</w:t>
            </w:r>
          </w:p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Tanulói kiselőadás számelméleti érdekességekről, például tökéletes számok és barátságos számpárok, prímszámok, jelenleg ismert legnagyobb prím, titkosítás</w:t>
            </w:r>
          </w:p>
        </w:tc>
      </w:tr>
      <w:tr w:rsidR="0069726A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69726A" w:rsidRPr="00B10B83" w:rsidRDefault="0069726A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Legnagyobb közös osztó, euklideszi algoritmus, legkisebb közös többszörös</w:t>
            </w:r>
          </w:p>
        </w:tc>
        <w:tc>
          <w:tcPr>
            <w:tcW w:w="2977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LNKO, LKKT</w:t>
            </w:r>
          </w:p>
        </w:tc>
        <w:tc>
          <w:tcPr>
            <w:tcW w:w="4677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fogalmak megértése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Legnagyobb közös osztó és legkisebb közös többszörös meghatározása a prímtényezős felbontásból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804CD9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804CD9" w:rsidRPr="00B10B83" w:rsidRDefault="00804CD9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804CD9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804CD9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804CD9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Műveletsorok magabiztos elvégzése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Számolás osztási maradékokkal (például összeg, szorzat, hatvány maradéka)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Halmazábra elkészítése a számhalmazokról</w:t>
            </w:r>
          </w:p>
          <w:p w:rsidR="00804CD9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69726A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69726A" w:rsidRPr="00B10B83" w:rsidRDefault="0069726A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Számrendszerek</w:t>
            </w:r>
          </w:p>
        </w:tc>
        <w:tc>
          <w:tcPr>
            <w:tcW w:w="2977" w:type="dxa"/>
          </w:tcPr>
          <w:p w:rsidR="0069726A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Helyi</w:t>
            </w:r>
            <w:r w:rsidR="0036154D">
              <w:rPr>
                <w:rFonts w:ascii="Times New Roman" w:hAnsi="Times New Roman"/>
                <w:color w:val="000000"/>
              </w:rPr>
              <w:t xml:space="preserve"> </w:t>
            </w:r>
            <w:r w:rsidRPr="001F26D0">
              <w:rPr>
                <w:rFonts w:ascii="Times New Roman" w:hAnsi="Times New Roman"/>
                <w:color w:val="000000"/>
              </w:rPr>
              <w:t>érték</w:t>
            </w:r>
          </w:p>
        </w:tc>
        <w:tc>
          <w:tcPr>
            <w:tcW w:w="4677" w:type="dxa"/>
          </w:tcPr>
          <w:p w:rsidR="0069726A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Számolás 10-estől különböző számrendszerben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Számok felírása 10-estől különböző alapú számrendszerben</w:t>
            </w:r>
          </w:p>
        </w:tc>
        <w:tc>
          <w:tcPr>
            <w:tcW w:w="4395" w:type="dxa"/>
          </w:tcPr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Tanulói kiselőadás a 10-estől különböző alapú számrendszerek használatáról a múltban és ennek mai napig tartó hatásairól</w:t>
            </w:r>
          </w:p>
          <w:p w:rsidR="0069726A" w:rsidRPr="00B10B83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69726A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69726A" w:rsidRPr="00B10B83" w:rsidRDefault="0069726A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Összefoglalás</w:t>
            </w:r>
          </w:p>
        </w:tc>
        <w:tc>
          <w:tcPr>
            <w:tcW w:w="2977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 egész számok, a véges tizedestörtek, a végtelen szakaszos tizedestörtek és a racionális számok kapcsolata</w:t>
            </w:r>
          </w:p>
          <w:p w:rsidR="0069726A" w:rsidRPr="00B10B83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7562E5" w:rsidRPr="001F26D0" w:rsidRDefault="007562E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Számrendszerek segítségével megoldható rejtvények</w:t>
            </w:r>
          </w:p>
          <w:p w:rsidR="0069726A" w:rsidRPr="00B10B83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69726A" w:rsidRPr="00B10B83" w:rsidTr="00665810">
        <w:trPr>
          <w:trHeight w:val="571"/>
          <w:jc w:val="center"/>
        </w:trPr>
        <w:tc>
          <w:tcPr>
            <w:tcW w:w="988" w:type="dxa"/>
            <w:vAlign w:val="center"/>
          </w:tcPr>
          <w:p w:rsidR="0069726A" w:rsidRPr="00B10B83" w:rsidRDefault="0069726A" w:rsidP="00DE5DB4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69726A" w:rsidRPr="00B10B83" w:rsidRDefault="0069726A" w:rsidP="0069726A">
            <w:pPr>
              <w:autoSpaceDE w:val="0"/>
              <w:autoSpaceDN w:val="0"/>
              <w:adjustRightInd w:val="0"/>
              <w:jc w:val="left"/>
              <w:rPr>
                <w:rFonts w:cs="Times New Roman"/>
                <w:sz w:val="22"/>
              </w:rPr>
            </w:pPr>
            <w:r w:rsidRPr="00B10B83">
              <w:rPr>
                <w:rFonts w:cs="Times New Roman"/>
                <w:sz w:val="22"/>
              </w:rPr>
              <w:t>Dolgozat</w:t>
            </w:r>
          </w:p>
        </w:tc>
        <w:tc>
          <w:tcPr>
            <w:tcW w:w="2977" w:type="dxa"/>
          </w:tcPr>
          <w:p w:rsidR="0069726A" w:rsidRPr="00B10B83" w:rsidRDefault="0069726A" w:rsidP="00DE5DB4">
            <w:pPr>
              <w:widowControl w:val="0"/>
              <w:autoSpaceDE w:val="0"/>
              <w:autoSpaceDN w:val="0"/>
              <w:adjustRightInd w:val="0"/>
              <w:rPr>
                <w:rFonts w:cs="Times New Roman"/>
                <w:sz w:val="22"/>
              </w:rPr>
            </w:pPr>
          </w:p>
        </w:tc>
        <w:tc>
          <w:tcPr>
            <w:tcW w:w="4677" w:type="dxa"/>
          </w:tcPr>
          <w:p w:rsidR="0069726A" w:rsidRPr="00B10B83" w:rsidRDefault="0069726A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69726A" w:rsidRPr="00B10B83" w:rsidRDefault="0069726A" w:rsidP="00DE5DB4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DE5DB4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DE5DB4" w:rsidRPr="00B10B83" w:rsidRDefault="0069726A" w:rsidP="00113EEC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lastRenderedPageBreak/>
              <w:t>Vektorok</w:t>
            </w:r>
          </w:p>
          <w:p w:rsidR="00DE5DB4" w:rsidRPr="00B10B83" w:rsidRDefault="00DE5DB4" w:rsidP="00113EEC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69726A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69726A" w:rsidRPr="00B10B83" w:rsidRDefault="0069726A" w:rsidP="007C51EA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69726A" w:rsidRPr="001F26D0" w:rsidRDefault="00113EE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Vektorok szorzása számmal</w:t>
            </w:r>
          </w:p>
        </w:tc>
        <w:tc>
          <w:tcPr>
            <w:tcW w:w="2977" w:type="dxa"/>
          </w:tcPr>
          <w:p w:rsidR="0069726A" w:rsidRPr="001F26D0" w:rsidRDefault="0069726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69726A" w:rsidRDefault="00A6259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 tanuló t</w:t>
            </w:r>
            <w:r w:rsidR="00804CD9" w:rsidRPr="00B10B83">
              <w:rPr>
                <w:rFonts w:ascii="Times New Roman" w:hAnsi="Times New Roman"/>
                <w:color w:val="000000"/>
              </w:rPr>
              <w:t>udjon magabiztosan műveleteket végezni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vektor, vektor abszolút értéke, nullvektor, ellentett vektor, helyvektor fogalmak ismerete, alkalmazása</w:t>
            </w:r>
          </w:p>
        </w:tc>
        <w:tc>
          <w:tcPr>
            <w:tcW w:w="4395" w:type="dxa"/>
          </w:tcPr>
          <w:p w:rsidR="0069726A" w:rsidRPr="00B10B83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Vektorműveletek elvégzése geometriai szerkesztéssel</w:t>
            </w:r>
          </w:p>
        </w:tc>
      </w:tr>
      <w:tr w:rsidR="00113EE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113EEC" w:rsidRPr="00B10B83" w:rsidRDefault="00113EEC" w:rsidP="00113EE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113EEC" w:rsidRPr="001F26D0" w:rsidRDefault="00113EE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Egyértelmű vektorfelbontási tétel</w:t>
            </w:r>
          </w:p>
        </w:tc>
        <w:tc>
          <w:tcPr>
            <w:tcW w:w="2977" w:type="dxa"/>
          </w:tcPr>
          <w:p w:rsidR="00113EEC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Bázisvektor</w:t>
            </w:r>
          </w:p>
        </w:tc>
        <w:tc>
          <w:tcPr>
            <w:tcW w:w="4677" w:type="dxa"/>
          </w:tcPr>
          <w:p w:rsidR="00113EEC" w:rsidRDefault="00113EE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vektor fogalmának elmélyítése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vektorok összeadása, kivonása, szorzása valós számmal műveletek ismerete és alkalmazása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Vektorok alkalmazása feladatok megoldásában</w:t>
            </w:r>
          </w:p>
        </w:tc>
        <w:tc>
          <w:tcPr>
            <w:tcW w:w="4395" w:type="dxa"/>
          </w:tcPr>
          <w:p w:rsidR="00113EEC" w:rsidRPr="00B10B83" w:rsidRDefault="00113EE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átismétlése, a koordináta</w:t>
            </w:r>
            <w:r w:rsidR="0003441C">
              <w:rPr>
                <w:rFonts w:ascii="Times New Roman" w:hAnsi="Times New Roman"/>
                <w:color w:val="000000"/>
              </w:rPr>
              <w:t>-</w:t>
            </w:r>
            <w:r w:rsidRPr="00B10B83">
              <w:rPr>
                <w:rFonts w:ascii="Times New Roman" w:hAnsi="Times New Roman"/>
                <w:color w:val="000000"/>
              </w:rPr>
              <w:t xml:space="preserve">rendszer </w:t>
            </w:r>
            <w:proofErr w:type="spellStart"/>
            <w:r w:rsidRPr="00B10B83">
              <w:rPr>
                <w:rFonts w:ascii="Times New Roman" w:hAnsi="Times New Roman"/>
                <w:color w:val="000000"/>
              </w:rPr>
              <w:t>újradefiniálása</w:t>
            </w:r>
            <w:proofErr w:type="spellEnd"/>
          </w:p>
        </w:tc>
      </w:tr>
      <w:tr w:rsidR="00113EE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113EEC" w:rsidRPr="00B10B83" w:rsidRDefault="00113EEC" w:rsidP="00113EE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113EEC" w:rsidRPr="001F26D0" w:rsidRDefault="00113EE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Vektorok a koordinátasíkon, helyvektorok</w:t>
            </w:r>
          </w:p>
        </w:tc>
        <w:tc>
          <w:tcPr>
            <w:tcW w:w="2977" w:type="dxa"/>
          </w:tcPr>
          <w:p w:rsidR="00113EEC" w:rsidRPr="001F26D0" w:rsidRDefault="00113EE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Egyértelmű vektorfelbontási tétel, a helyvektor és a </w:t>
            </w:r>
            <w:r w:rsidR="006641B6">
              <w:rPr>
                <w:rFonts w:ascii="Times New Roman" w:hAnsi="Times New Roman"/>
                <w:color w:val="000000"/>
              </w:rPr>
              <w:br/>
            </w:r>
            <w:r w:rsidRPr="001F26D0">
              <w:rPr>
                <w:rFonts w:ascii="Times New Roman" w:hAnsi="Times New Roman"/>
                <w:color w:val="000000"/>
              </w:rPr>
              <w:t>pontkoordináták kapcsolata</w:t>
            </w:r>
          </w:p>
        </w:tc>
        <w:tc>
          <w:tcPr>
            <w:tcW w:w="4677" w:type="dxa"/>
          </w:tcPr>
          <w:p w:rsidR="00113EEC" w:rsidRDefault="00113EE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vektorműveletek tulajdonságainak tisztázása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Pont és vektor megadása koordinátákkal a derékszögű koordináta-rendszerben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Két pont távolságának, vektor abszolút értékének meghatározása koordináták alapján 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Vektorok összegének, különbségének, számszorosának koordinátái</w:t>
            </w:r>
          </w:p>
        </w:tc>
        <w:tc>
          <w:tcPr>
            <w:tcW w:w="4395" w:type="dxa"/>
          </w:tcPr>
          <w:p w:rsidR="00113EEC" w:rsidRPr="00B10B83" w:rsidRDefault="00113EE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Vektorok a koordináta</w:t>
            </w:r>
            <w:r w:rsidR="0003441C">
              <w:rPr>
                <w:rFonts w:ascii="Times New Roman" w:hAnsi="Times New Roman"/>
                <w:color w:val="000000"/>
              </w:rPr>
              <w:t>-</w:t>
            </w:r>
            <w:r w:rsidRPr="00B10B83">
              <w:rPr>
                <w:rFonts w:ascii="Times New Roman" w:hAnsi="Times New Roman"/>
                <w:color w:val="000000"/>
              </w:rPr>
              <w:t>rendszerben, vektorműveletek koordinátákkal</w:t>
            </w:r>
          </w:p>
        </w:tc>
      </w:tr>
      <w:tr w:rsidR="00BD6CA2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BD6CA2" w:rsidRPr="00B10B83" w:rsidRDefault="00BD6CA2" w:rsidP="00BD6CA2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BD6CA2" w:rsidRPr="001F26D0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Felezőpont, súlypont, osztópont koordinátái (ismétlés)</w:t>
            </w:r>
          </w:p>
        </w:tc>
        <w:tc>
          <w:tcPr>
            <w:tcW w:w="2977" w:type="dxa"/>
          </w:tcPr>
          <w:p w:rsidR="00BD6CA2" w:rsidRPr="001F26D0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Vektorok és koordináták (helyvektor; összeg- és különbségvektor, vektor számszorosa, vektor </w:t>
            </w:r>
            <w:r w:rsidRPr="001F26D0">
              <w:rPr>
                <w:rFonts w:ascii="Times New Roman" w:hAnsi="Times New Roman"/>
                <w:color w:val="000000"/>
              </w:rPr>
              <w:sym w:font="Symbol" w:char="F0B1"/>
            </w:r>
            <w:r w:rsidRPr="001F26D0">
              <w:rPr>
                <w:rFonts w:ascii="Times New Roman" w:hAnsi="Times New Roman"/>
                <w:color w:val="000000"/>
              </w:rPr>
              <w:t>90°-os elforgatottja)</w:t>
            </w:r>
          </w:p>
        </w:tc>
        <w:tc>
          <w:tcPr>
            <w:tcW w:w="4677" w:type="dxa"/>
          </w:tcPr>
          <w:p w:rsidR="00BD6CA2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elmélyítése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Szakaszfelezőpont koordinátáinak meghatározása a végpontok koordinátái alapján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BD6CA2" w:rsidRPr="00B10B83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 tanult anyag átismétlése, számolás </w:t>
            </w:r>
            <w:r w:rsidR="0003441C">
              <w:rPr>
                <w:rFonts w:ascii="Times New Roman" w:hAnsi="Times New Roman"/>
                <w:color w:val="000000"/>
              </w:rPr>
              <w:br/>
            </w:r>
            <w:r w:rsidRPr="00B10B83">
              <w:rPr>
                <w:rFonts w:ascii="Times New Roman" w:hAnsi="Times New Roman"/>
                <w:color w:val="000000"/>
              </w:rPr>
              <w:t>vektorkoordinátákkal</w:t>
            </w:r>
          </w:p>
        </w:tc>
      </w:tr>
      <w:tr w:rsidR="00BD6CA2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BD6CA2" w:rsidRPr="00B10B83" w:rsidRDefault="00BD6CA2" w:rsidP="00BD6CA2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BD6CA2" w:rsidRPr="001F26D0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háromszög súlypontjába mutató vektor</w:t>
            </w:r>
          </w:p>
        </w:tc>
        <w:tc>
          <w:tcPr>
            <w:tcW w:w="2977" w:type="dxa"/>
          </w:tcPr>
          <w:p w:rsidR="00BD6CA2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Súlypont</w:t>
            </w:r>
          </w:p>
        </w:tc>
        <w:tc>
          <w:tcPr>
            <w:tcW w:w="4677" w:type="dxa"/>
          </w:tcPr>
          <w:p w:rsidR="00BD6CA2" w:rsidRPr="00B10B83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Fogalomalkotás</w:t>
            </w:r>
          </w:p>
        </w:tc>
        <w:tc>
          <w:tcPr>
            <w:tcW w:w="4395" w:type="dxa"/>
          </w:tcPr>
          <w:p w:rsidR="00BD6CA2" w:rsidRPr="00B10B83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Szerkesztés</w:t>
            </w:r>
          </w:p>
        </w:tc>
      </w:tr>
      <w:tr w:rsidR="00BD6CA2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BD6CA2" w:rsidRPr="00B10B83" w:rsidRDefault="00BD6CA2" w:rsidP="00BD6CA2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BD6CA2" w:rsidRPr="001F26D0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Vektor elforgatása</w:t>
            </w:r>
          </w:p>
          <w:p w:rsidR="00BD6CA2" w:rsidRPr="001F26D0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±90°-kal.</w:t>
            </w:r>
          </w:p>
        </w:tc>
        <w:tc>
          <w:tcPr>
            <w:tcW w:w="2977" w:type="dxa"/>
          </w:tcPr>
          <w:p w:rsidR="00BD6CA2" w:rsidRPr="001F26D0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Forgatás</w:t>
            </w:r>
          </w:p>
        </w:tc>
        <w:tc>
          <w:tcPr>
            <w:tcW w:w="4677" w:type="dxa"/>
          </w:tcPr>
          <w:p w:rsidR="00BD6CA2" w:rsidRPr="00B10B83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transzformáció algebrai alakja</w:t>
            </w:r>
          </w:p>
        </w:tc>
        <w:tc>
          <w:tcPr>
            <w:tcW w:w="4395" w:type="dxa"/>
          </w:tcPr>
          <w:p w:rsidR="00BD6CA2" w:rsidRPr="00B10B83" w:rsidRDefault="00804CD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Szerkesztés</w:t>
            </w:r>
          </w:p>
        </w:tc>
      </w:tr>
      <w:tr w:rsidR="00BD6CA2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BD6CA2" w:rsidRPr="00B10B83" w:rsidRDefault="00BD6CA2" w:rsidP="008160BD">
            <w:pPr>
              <w:pStyle w:val="Listaszerbekezds"/>
              <w:numPr>
                <w:ilvl w:val="0"/>
                <w:numId w:val="8"/>
              </w:numPr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BD6CA2" w:rsidRPr="001F26D0" w:rsidRDefault="008160B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Összefoglalás</w:t>
            </w:r>
          </w:p>
        </w:tc>
        <w:tc>
          <w:tcPr>
            <w:tcW w:w="2977" w:type="dxa"/>
          </w:tcPr>
          <w:p w:rsidR="00BD6CA2" w:rsidRPr="001F26D0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BD6CA2" w:rsidRPr="00B10B83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BD6CA2" w:rsidRPr="00B10B83" w:rsidRDefault="00BD6CA2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8160B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8160BD" w:rsidRPr="00B10B83" w:rsidRDefault="008160BD" w:rsidP="008160BD">
            <w:pPr>
              <w:pStyle w:val="Listaszerbekezds"/>
              <w:numPr>
                <w:ilvl w:val="0"/>
                <w:numId w:val="8"/>
              </w:numPr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8160BD" w:rsidRPr="00B10B83" w:rsidRDefault="008160BD" w:rsidP="00BD6CA2">
            <w:pPr>
              <w:autoSpaceDE w:val="0"/>
              <w:autoSpaceDN w:val="0"/>
              <w:adjustRightInd w:val="0"/>
              <w:rPr>
                <w:rFonts w:cs="Times New Roman"/>
                <w:sz w:val="22"/>
                <w:lang w:eastAsia="hu-HU"/>
              </w:rPr>
            </w:pPr>
            <w:r w:rsidRPr="00B10B83">
              <w:rPr>
                <w:rFonts w:cs="Times New Roman"/>
                <w:sz w:val="22"/>
                <w:lang w:eastAsia="hu-HU"/>
              </w:rPr>
              <w:t>Dolgozat</w:t>
            </w:r>
          </w:p>
        </w:tc>
        <w:tc>
          <w:tcPr>
            <w:tcW w:w="2977" w:type="dxa"/>
          </w:tcPr>
          <w:p w:rsidR="008160BD" w:rsidRPr="00B10B83" w:rsidRDefault="008160BD" w:rsidP="00BD6CA2">
            <w:pPr>
              <w:autoSpaceDE w:val="0"/>
              <w:autoSpaceDN w:val="0"/>
              <w:adjustRightInd w:val="0"/>
              <w:rPr>
                <w:rFonts w:cs="Times New Roman"/>
                <w:sz w:val="22"/>
                <w:lang w:eastAsia="hu-HU"/>
              </w:rPr>
            </w:pPr>
          </w:p>
        </w:tc>
        <w:tc>
          <w:tcPr>
            <w:tcW w:w="4677" w:type="dxa"/>
          </w:tcPr>
          <w:p w:rsidR="008160BD" w:rsidRPr="00B10B83" w:rsidRDefault="008160BD" w:rsidP="00BD6CA2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8160BD" w:rsidRPr="00B10B83" w:rsidRDefault="008160BD" w:rsidP="00BD6CA2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BD6CA2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BD6CA2" w:rsidRPr="00B10B83" w:rsidRDefault="00FD553D" w:rsidP="00FD553D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lastRenderedPageBreak/>
              <w:t>Trigonometria</w:t>
            </w:r>
          </w:p>
          <w:p w:rsidR="00BD6CA2" w:rsidRPr="00B10B83" w:rsidRDefault="00BD6CA2" w:rsidP="00804CD9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FE21E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FE21E1" w:rsidRPr="00B10B83" w:rsidRDefault="00FE21E1" w:rsidP="00FE21E1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Hegyesszögek szögfüggvényei</w:t>
            </w:r>
          </w:p>
        </w:tc>
        <w:tc>
          <w:tcPr>
            <w:tcW w:w="2977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hasonlóság és a szögfüggvények kapcsolata</w:t>
            </w:r>
          </w:p>
        </w:tc>
        <w:tc>
          <w:tcPr>
            <w:tcW w:w="4677" w:type="dxa"/>
          </w:tcPr>
          <w:p w:rsidR="00FE21E1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Általánosítás, egyszerű jelölések 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Hegyesszög szinusza, koszinusza, tangense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Szögfüggvény értékének ismeretében a szög meghatározása számológép segítségével</w:t>
            </w:r>
          </w:p>
        </w:tc>
        <w:tc>
          <w:tcPr>
            <w:tcW w:w="4395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Hegyesszögű szögfüggvény</w:t>
            </w:r>
            <w:r w:rsidR="0003441C">
              <w:rPr>
                <w:rFonts w:ascii="Times New Roman" w:hAnsi="Times New Roman"/>
                <w:color w:val="000000"/>
              </w:rPr>
              <w:t>-</w:t>
            </w:r>
            <w:r w:rsidRPr="001F26D0">
              <w:rPr>
                <w:rFonts w:ascii="Times New Roman" w:hAnsi="Times New Roman"/>
                <w:color w:val="000000"/>
              </w:rPr>
              <w:t>definíciók: szinusz, koszinusz, tangens, kotangens</w:t>
            </w:r>
          </w:p>
        </w:tc>
      </w:tr>
      <w:tr w:rsidR="00FE21E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FE21E1" w:rsidRPr="00B10B83" w:rsidRDefault="00FE21E1" w:rsidP="00FE21E1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Derékszögű háromszögek adatainak meghatározása</w:t>
            </w:r>
          </w:p>
        </w:tc>
        <w:tc>
          <w:tcPr>
            <w:tcW w:w="2977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számológép használata, pontosság, kerekítés, hibaszámítás</w:t>
            </w:r>
          </w:p>
        </w:tc>
        <w:tc>
          <w:tcPr>
            <w:tcW w:w="4677" w:type="dxa"/>
          </w:tcPr>
          <w:p w:rsidR="00FE21E1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Fogalmak pontosítása, szögfüg</w:t>
            </w:r>
            <w:r w:rsidR="00621F35">
              <w:rPr>
                <w:rFonts w:ascii="Times New Roman" w:hAnsi="Times New Roman"/>
                <w:color w:val="000000"/>
              </w:rPr>
              <w:t>g</w:t>
            </w:r>
            <w:r w:rsidRPr="00B10B83">
              <w:rPr>
                <w:rFonts w:ascii="Times New Roman" w:hAnsi="Times New Roman"/>
                <w:color w:val="000000"/>
              </w:rPr>
              <w:t>vények készségszintű használata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Számítások derékszögű háromszögekben szögfüggvények segítségével gyakorlati helyzetekben</w:t>
            </w:r>
          </w:p>
        </w:tc>
        <w:tc>
          <w:tcPr>
            <w:tcW w:w="4395" w:type="dxa"/>
          </w:tcPr>
          <w:p w:rsidR="00FE21E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Tanulói kiselőadás a trigonometrikus ismeretek hétköznapi életben, munkában való felhasználhatóságáról, például: lakberendezés, ácsmunka, GPS működése</w:t>
            </w:r>
          </w:p>
        </w:tc>
      </w:tr>
      <w:tr w:rsidR="00FE21E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FE21E1" w:rsidRPr="00B10B83" w:rsidRDefault="00FE21E1" w:rsidP="00FE21E1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Összefüggések a hegyesszögek szögfüggvényei között</w:t>
            </w:r>
          </w:p>
        </w:tc>
        <w:tc>
          <w:tcPr>
            <w:tcW w:w="2977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definíciók nyilvánvaló következményeinek tisztázása, a fogalmak bevésése</w:t>
            </w:r>
          </w:p>
        </w:tc>
        <w:tc>
          <w:tcPr>
            <w:tcW w:w="4677" w:type="dxa"/>
          </w:tcPr>
          <w:p w:rsidR="00FE21E1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Új összefüggések keresése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Összefüggések ismerete egy adott szög különböző szögfüggvényei között: </w:t>
            </w:r>
            <w:proofErr w:type="spellStart"/>
            <w:r w:rsidRPr="001F26D0">
              <w:rPr>
                <w:rFonts w:ascii="Times New Roman" w:hAnsi="Times New Roman"/>
                <w:color w:val="000000"/>
              </w:rPr>
              <w:t>pitagoraszi</w:t>
            </w:r>
            <w:proofErr w:type="spellEnd"/>
            <w:r w:rsidR="00A62591">
              <w:rPr>
                <w:rFonts w:ascii="Times New Roman" w:hAnsi="Times New Roman"/>
                <w:color w:val="000000"/>
              </w:rPr>
              <w:t xml:space="preserve"> </w:t>
            </w:r>
            <w:r w:rsidRPr="001F26D0">
              <w:rPr>
                <w:rFonts w:ascii="Times New Roman" w:hAnsi="Times New Roman"/>
                <w:color w:val="000000"/>
              </w:rPr>
              <w:t>összefüggés, pótszögek és mellékszögek szögfüggvényei</w:t>
            </w:r>
          </w:p>
        </w:tc>
        <w:tc>
          <w:tcPr>
            <w:tcW w:w="4395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Speciális hegyesszögek pontos értékei; pótszögek; trigonometriai alapegyenlet</w:t>
            </w:r>
          </w:p>
        </w:tc>
      </w:tr>
      <w:tr w:rsidR="00FE21E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FE21E1" w:rsidRPr="00B10B83" w:rsidRDefault="00FE21E1" w:rsidP="00FE21E1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Háromszögek adatainak meghatározása</w:t>
            </w:r>
          </w:p>
        </w:tc>
        <w:tc>
          <w:tcPr>
            <w:tcW w:w="2977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Gyakorlati problémák tanulmányozása</w:t>
            </w:r>
          </w:p>
        </w:tc>
        <w:tc>
          <w:tcPr>
            <w:tcW w:w="4677" w:type="dxa"/>
          </w:tcPr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Számítások derékszögű háromszögekben szögfüggvények segítségével gyakorlati helyzetekben</w:t>
            </w:r>
          </w:p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Emelkedési, lehajlási szög; területképlet </w:t>
            </w:r>
          </w:p>
        </w:tc>
      </w:tr>
      <w:tr w:rsidR="00FE21E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FE21E1" w:rsidRPr="00B10B83" w:rsidRDefault="00FE21E1" w:rsidP="00FE21E1">
            <w:p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Háromszög területének kiszámítása két oldal és a közbezárt szög ismeretében</w:t>
            </w:r>
          </w:p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334D1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 iskolában vagy annak környezetében kijelölt, tetszőleges háromszög, illetve négyszög alakú részek területének meghatározása csoportmunkában, távolságok és szögek mérése alapján</w:t>
            </w:r>
          </w:p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FE21E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FE21E1" w:rsidRPr="00B10B83" w:rsidRDefault="00FE21E1" w:rsidP="00FE21E1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Síkbeli és térbeli számítások szögfüggvények segítségével</w:t>
            </w:r>
          </w:p>
        </w:tc>
        <w:tc>
          <w:tcPr>
            <w:tcW w:w="2977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Szövegértés, térbeli viszonyok megjelenítése</w:t>
            </w:r>
          </w:p>
        </w:tc>
        <w:tc>
          <w:tcPr>
            <w:tcW w:w="4677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Térszemlélet fejlesztése</w:t>
            </w:r>
          </w:p>
        </w:tc>
        <w:tc>
          <w:tcPr>
            <w:tcW w:w="4395" w:type="dxa"/>
          </w:tcPr>
          <w:p w:rsidR="0003441C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Alkalmazások</w:t>
            </w:r>
            <w:r w:rsidR="00334D11" w:rsidRPr="001F26D0">
              <w:rPr>
                <w:rFonts w:ascii="Times New Roman" w:hAnsi="Times New Roman"/>
                <w:color w:val="000000"/>
              </w:rPr>
              <w:t xml:space="preserve"> </w:t>
            </w:r>
          </w:p>
          <w:p w:rsidR="00334D1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Épület magasságának meghatározása a látószög és távolságok mérésének segítségével csoportmunkában</w:t>
            </w:r>
          </w:p>
          <w:p w:rsidR="00FE21E1" w:rsidRPr="001F26D0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FE21E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FE21E1" w:rsidRPr="00B10B83" w:rsidRDefault="00FE21E1" w:rsidP="008160B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FE21E1" w:rsidRPr="001F26D0" w:rsidRDefault="008160B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Tompaszög</w:t>
            </w:r>
            <w:r w:rsidR="00FE4AF5">
              <w:rPr>
                <w:rFonts w:ascii="Times New Roman" w:hAnsi="Times New Roman"/>
                <w:color w:val="000000"/>
              </w:rPr>
              <w:t>ű</w:t>
            </w:r>
            <w:r w:rsidRPr="001F26D0">
              <w:rPr>
                <w:rFonts w:ascii="Times New Roman" w:hAnsi="Times New Roman"/>
                <w:color w:val="000000"/>
              </w:rPr>
              <w:t xml:space="preserve"> háromszögek</w:t>
            </w:r>
          </w:p>
        </w:tc>
        <w:tc>
          <w:tcPr>
            <w:tcW w:w="2977" w:type="dxa"/>
          </w:tcPr>
          <w:p w:rsidR="00FE21E1" w:rsidRPr="001F26D0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háromszög egyenlőtlenség általánosítása</w:t>
            </w:r>
          </w:p>
        </w:tc>
        <w:tc>
          <w:tcPr>
            <w:tcW w:w="4677" w:type="dxa"/>
          </w:tcPr>
          <w:p w:rsidR="008C2328" w:rsidRPr="00621F35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Lényeglátás, többféle megközelítés</w:t>
            </w:r>
          </w:p>
        </w:tc>
        <w:tc>
          <w:tcPr>
            <w:tcW w:w="4395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FE21E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FE21E1" w:rsidRPr="00B10B83" w:rsidRDefault="00FE21E1" w:rsidP="008160B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FE21E1" w:rsidRPr="001F26D0" w:rsidRDefault="008160B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koszinusztétel. a tompaszög koszinusza</w:t>
            </w:r>
          </w:p>
        </w:tc>
        <w:tc>
          <w:tcPr>
            <w:tcW w:w="2977" w:type="dxa"/>
          </w:tcPr>
          <w:p w:rsidR="00FE21E1" w:rsidRPr="001F26D0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Tompaszög szögfüggvényei</w:t>
            </w:r>
          </w:p>
        </w:tc>
        <w:tc>
          <w:tcPr>
            <w:tcW w:w="4677" w:type="dxa"/>
          </w:tcPr>
          <w:p w:rsidR="00FE21E1" w:rsidRPr="00B10B83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Általánosítás</w:t>
            </w:r>
          </w:p>
        </w:tc>
        <w:tc>
          <w:tcPr>
            <w:tcW w:w="4395" w:type="dxa"/>
          </w:tcPr>
          <w:p w:rsidR="00FE21E1" w:rsidRPr="00B10B83" w:rsidRDefault="00FE21E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8160B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8160BD" w:rsidRPr="00B10B83" w:rsidRDefault="008160BD" w:rsidP="008160B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8160BD" w:rsidRPr="001F26D0" w:rsidRDefault="008160B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szinusz- és koszinusztétel alkalmazása</w:t>
            </w:r>
          </w:p>
        </w:tc>
        <w:tc>
          <w:tcPr>
            <w:tcW w:w="2977" w:type="dxa"/>
          </w:tcPr>
          <w:p w:rsidR="008160BD" w:rsidRPr="001F26D0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Szinusztétel, koszinusztétel</w:t>
            </w:r>
          </w:p>
        </w:tc>
        <w:tc>
          <w:tcPr>
            <w:tcW w:w="4677" w:type="dxa"/>
          </w:tcPr>
          <w:p w:rsidR="008160BD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Gyakorlati problémák vizsgálata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Szinusz- és koszinusztétel ismerete és alkalmazása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szinusztétel bizonyítása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Számítások négyszögekben, sokszögekben szögfüggvények segítségével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8160BD" w:rsidRPr="00B10B83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Csoportmunka</w:t>
            </w:r>
          </w:p>
        </w:tc>
      </w:tr>
      <w:tr w:rsidR="00AF59F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F59F7" w:rsidRPr="00B10B83" w:rsidRDefault="00AF59F7" w:rsidP="008160B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Számonkérés</w:t>
            </w:r>
          </w:p>
        </w:tc>
        <w:tc>
          <w:tcPr>
            <w:tcW w:w="2977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környezetben található tárgyak magasságának, pontok távolságának meghatározása mért adatokból számítva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Négyszögek és szabályos sokszögek területének kiszámítása</w:t>
            </w:r>
          </w:p>
          <w:p w:rsidR="00AF59F7" w:rsidRPr="00B10B83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F59F7" w:rsidRPr="00B10B83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F59F7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AF59F7" w:rsidRPr="00B10B83" w:rsidRDefault="00AF59F7" w:rsidP="002E19FD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t>Forgásszögek szögfüggvényei</w:t>
            </w:r>
          </w:p>
          <w:p w:rsidR="00AF59F7" w:rsidRPr="00B10B83" w:rsidRDefault="00AF59F7" w:rsidP="00B10B83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AF59F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F59F7" w:rsidRPr="00B10B83" w:rsidRDefault="00AF59F7" w:rsidP="008160B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Szögfüggvények általánosítása</w:t>
            </w:r>
          </w:p>
        </w:tc>
        <w:tc>
          <w:tcPr>
            <w:tcW w:w="2977" w:type="dxa"/>
          </w:tcPr>
          <w:p w:rsidR="00AF59F7" w:rsidRPr="001F26D0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Egységkör</w:t>
            </w:r>
          </w:p>
        </w:tc>
        <w:tc>
          <w:tcPr>
            <w:tcW w:w="4677" w:type="dxa"/>
          </w:tcPr>
          <w:p w:rsidR="00AF59F7" w:rsidRPr="00B10B83" w:rsidRDefault="003C680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Általánosítás</w:t>
            </w:r>
          </w:p>
        </w:tc>
        <w:tc>
          <w:tcPr>
            <w:tcW w:w="4395" w:type="dxa"/>
          </w:tcPr>
          <w:p w:rsidR="00AF59F7" w:rsidRPr="00B10B83" w:rsidRDefault="003C680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Fizikai példák tanulmányozása</w:t>
            </w:r>
          </w:p>
        </w:tc>
      </w:tr>
      <w:tr w:rsidR="00AF59F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F59F7" w:rsidRPr="00B10B83" w:rsidRDefault="00AF59F7" w:rsidP="008160B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Szögf</w:t>
            </w:r>
            <w:r w:rsidR="001F26D0">
              <w:rPr>
                <w:rFonts w:ascii="Times New Roman" w:hAnsi="Times New Roman"/>
                <w:color w:val="000000"/>
              </w:rPr>
              <w:t>ü</w:t>
            </w:r>
            <w:r w:rsidRPr="001F26D0">
              <w:rPr>
                <w:rFonts w:ascii="Times New Roman" w:hAnsi="Times New Roman"/>
                <w:color w:val="000000"/>
              </w:rPr>
              <w:t>g</w:t>
            </w:r>
            <w:r w:rsidR="001F26D0">
              <w:rPr>
                <w:rFonts w:ascii="Times New Roman" w:hAnsi="Times New Roman"/>
                <w:color w:val="000000"/>
              </w:rPr>
              <w:t>g</w:t>
            </w:r>
            <w:r w:rsidRPr="001F26D0">
              <w:rPr>
                <w:rFonts w:ascii="Times New Roman" w:hAnsi="Times New Roman"/>
                <w:color w:val="000000"/>
              </w:rPr>
              <w:t>vények á</w:t>
            </w:r>
            <w:r w:rsidR="001F26D0">
              <w:rPr>
                <w:rFonts w:ascii="Times New Roman" w:hAnsi="Times New Roman"/>
                <w:color w:val="000000"/>
              </w:rPr>
              <w:t>b</w:t>
            </w:r>
            <w:r w:rsidRPr="001F26D0">
              <w:rPr>
                <w:rFonts w:ascii="Times New Roman" w:hAnsi="Times New Roman"/>
                <w:color w:val="000000"/>
              </w:rPr>
              <w:t>rázolása</w:t>
            </w:r>
          </w:p>
        </w:tc>
        <w:tc>
          <w:tcPr>
            <w:tcW w:w="2977" w:type="dxa"/>
          </w:tcPr>
          <w:p w:rsidR="00AF59F7" w:rsidRPr="001F26D0" w:rsidRDefault="0089347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Periódus</w:t>
            </w:r>
          </w:p>
        </w:tc>
        <w:tc>
          <w:tcPr>
            <w:tcW w:w="4677" w:type="dxa"/>
          </w:tcPr>
          <w:p w:rsidR="00AF59F7" w:rsidRPr="00B10B83" w:rsidRDefault="003C680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függvényfogalom elmélyítése</w:t>
            </w:r>
          </w:p>
        </w:tc>
        <w:tc>
          <w:tcPr>
            <w:tcW w:w="4395" w:type="dxa"/>
          </w:tcPr>
          <w:p w:rsidR="00AF59F7" w:rsidRPr="00B10B83" w:rsidRDefault="003C680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proofErr w:type="spellStart"/>
            <w:r w:rsidRPr="00B10B83">
              <w:rPr>
                <w:rFonts w:ascii="Times New Roman" w:hAnsi="Times New Roman"/>
                <w:color w:val="000000"/>
              </w:rPr>
              <w:t>Geogebra</w:t>
            </w:r>
            <w:proofErr w:type="spellEnd"/>
            <w:r w:rsidRPr="00B10B83">
              <w:rPr>
                <w:rFonts w:ascii="Times New Roman" w:hAnsi="Times New Roman"/>
                <w:color w:val="000000"/>
              </w:rPr>
              <w:t xml:space="preserve"> használat</w:t>
            </w:r>
            <w:r w:rsidR="0003441C">
              <w:rPr>
                <w:rFonts w:ascii="Times New Roman" w:hAnsi="Times New Roman"/>
                <w:color w:val="000000"/>
              </w:rPr>
              <w:t>a</w:t>
            </w:r>
          </w:p>
        </w:tc>
      </w:tr>
      <w:tr w:rsidR="00AF59F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F59F7" w:rsidRPr="00B10B83" w:rsidRDefault="00AF59F7" w:rsidP="00AF59F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Trigonometrikus egyenletek</w:t>
            </w:r>
          </w:p>
        </w:tc>
        <w:tc>
          <w:tcPr>
            <w:tcW w:w="2977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AF59F7" w:rsidRPr="00B10B83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módszerek adaptálása</w:t>
            </w:r>
          </w:p>
        </w:tc>
        <w:tc>
          <w:tcPr>
            <w:tcW w:w="4395" w:type="dxa"/>
          </w:tcPr>
          <w:p w:rsidR="00AF59F7" w:rsidRPr="00B10B83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Algebrai módszerek alkalmazása a trigonometrikus egyenletek megoldása során</w:t>
            </w:r>
          </w:p>
        </w:tc>
      </w:tr>
      <w:tr w:rsidR="00AF59F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F59F7" w:rsidRPr="00B10B83" w:rsidRDefault="00AF59F7" w:rsidP="00AF59F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Trigonometrikus egyenletek</w:t>
            </w:r>
          </w:p>
        </w:tc>
        <w:tc>
          <w:tcPr>
            <w:tcW w:w="2977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Speciális megoldási módszerek (szorzattá alakítás, alapegyenlet alkalmazása)</w:t>
            </w:r>
          </w:p>
        </w:tc>
        <w:tc>
          <w:tcPr>
            <w:tcW w:w="4677" w:type="dxa"/>
          </w:tcPr>
          <w:p w:rsidR="00AF59F7" w:rsidRPr="00B10B83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módszerek adaptálása</w:t>
            </w:r>
          </w:p>
        </w:tc>
        <w:tc>
          <w:tcPr>
            <w:tcW w:w="4395" w:type="dxa"/>
          </w:tcPr>
          <w:p w:rsidR="00AF59F7" w:rsidRPr="00B10B83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Új ismeretlenek bevezetése, az alapegyenlet használata</w:t>
            </w:r>
          </w:p>
        </w:tc>
      </w:tr>
      <w:tr w:rsidR="00AF59F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F59F7" w:rsidRPr="00B10B83" w:rsidRDefault="00AF59F7" w:rsidP="00AF59F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Trigonometrikus egyenlőtlenségek (emelt szint)</w:t>
            </w:r>
          </w:p>
        </w:tc>
        <w:tc>
          <w:tcPr>
            <w:tcW w:w="2977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Speciális megoldási módszerek (egyenletrendszerre vezető helyettesítés)</w:t>
            </w:r>
          </w:p>
        </w:tc>
        <w:tc>
          <w:tcPr>
            <w:tcW w:w="4677" w:type="dxa"/>
          </w:tcPr>
          <w:p w:rsidR="00AF59F7" w:rsidRPr="00B10B83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Lényeglátás</w:t>
            </w:r>
          </w:p>
        </w:tc>
        <w:tc>
          <w:tcPr>
            <w:tcW w:w="4395" w:type="dxa"/>
          </w:tcPr>
          <w:p w:rsidR="00AF59F7" w:rsidRPr="00B10B83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Változatos módszerek kipróbálása, egy feladat többféle megoldás</w:t>
            </w:r>
            <w:r w:rsidR="0003441C">
              <w:rPr>
                <w:rFonts w:ascii="Times New Roman" w:hAnsi="Times New Roman"/>
                <w:color w:val="000000"/>
              </w:rPr>
              <w:t>a</w:t>
            </w:r>
          </w:p>
        </w:tc>
      </w:tr>
      <w:tr w:rsidR="00AF59F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F59F7" w:rsidRPr="00B10B83" w:rsidRDefault="00AF59F7" w:rsidP="00AF59F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Trigonometrikus egyenlőtlenségek </w:t>
            </w:r>
          </w:p>
          <w:p w:rsidR="00AF59F7" w:rsidRPr="001F26D0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Az egyszerűbb feladatokat gyakorlás keretében minden </w:t>
            </w:r>
            <w:r w:rsidRPr="001F26D0">
              <w:rPr>
                <w:rFonts w:ascii="Times New Roman" w:hAnsi="Times New Roman"/>
                <w:color w:val="000000"/>
              </w:rPr>
              <w:lastRenderedPageBreak/>
              <w:t>csoportban, a nehezebb feladatokat csak heti 3-nál magasabb óraszám esetén javasoljuk.</w:t>
            </w:r>
          </w:p>
        </w:tc>
        <w:tc>
          <w:tcPr>
            <w:tcW w:w="4677" w:type="dxa"/>
          </w:tcPr>
          <w:p w:rsidR="00AF59F7" w:rsidRPr="00B10B83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F59F7" w:rsidRPr="00B10B83" w:rsidRDefault="00AF59F7" w:rsidP="00AF59F7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elmélyítése</w:t>
            </w:r>
          </w:p>
        </w:tc>
      </w:tr>
      <w:tr w:rsidR="002E19F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E19FD" w:rsidRPr="00B10B83" w:rsidRDefault="002E19FD" w:rsidP="00AF59F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Összefoglalás</w:t>
            </w:r>
          </w:p>
        </w:tc>
        <w:tc>
          <w:tcPr>
            <w:tcW w:w="2977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2E19FD" w:rsidRPr="00B10B83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2E19FD" w:rsidRPr="00B10B83" w:rsidRDefault="002E19FD" w:rsidP="00AF59F7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E19F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E19FD" w:rsidRPr="00B10B83" w:rsidRDefault="002E19FD" w:rsidP="00AF59F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Dolgozat</w:t>
            </w:r>
          </w:p>
        </w:tc>
        <w:tc>
          <w:tcPr>
            <w:tcW w:w="2977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2E19FD" w:rsidRPr="00B10B83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2E19FD" w:rsidRPr="00B10B83" w:rsidRDefault="002E19FD" w:rsidP="00AF59F7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E19FD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2E19FD" w:rsidRPr="00665810" w:rsidRDefault="002E19FD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t>Koordináta</w:t>
            </w:r>
            <w:r w:rsidRPr="00665810">
              <w:rPr>
                <w:rFonts w:cs="Times New Roman"/>
                <w:b/>
                <w:sz w:val="22"/>
              </w:rPr>
              <w:t>geometria</w:t>
            </w:r>
          </w:p>
          <w:p w:rsidR="002E19FD" w:rsidRPr="00B10B83" w:rsidRDefault="002E19FD" w:rsidP="00B10B83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2E19F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E19FD" w:rsidRPr="00B10B83" w:rsidRDefault="002E19FD" w:rsidP="00AF59F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Ismerkedés a koordinátageometriával</w:t>
            </w:r>
          </w:p>
        </w:tc>
        <w:tc>
          <w:tcPr>
            <w:tcW w:w="2977" w:type="dxa"/>
          </w:tcPr>
          <w:p w:rsidR="002E19FD" w:rsidRPr="001F26D0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koordináta</w:t>
            </w:r>
            <w:r w:rsidR="00E54223">
              <w:rPr>
                <w:rFonts w:ascii="Times New Roman" w:hAnsi="Times New Roman"/>
                <w:color w:val="000000"/>
              </w:rPr>
              <w:t>-</w:t>
            </w:r>
            <w:r w:rsidRPr="001F26D0">
              <w:rPr>
                <w:rFonts w:ascii="Times New Roman" w:hAnsi="Times New Roman"/>
                <w:color w:val="000000"/>
              </w:rPr>
              <w:t>rendszer</w:t>
            </w:r>
          </w:p>
        </w:tc>
        <w:tc>
          <w:tcPr>
            <w:tcW w:w="4677" w:type="dxa"/>
          </w:tcPr>
          <w:p w:rsidR="002E19FD" w:rsidRPr="00B10B83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Új fogalmak bevezetése</w:t>
            </w:r>
          </w:p>
        </w:tc>
        <w:tc>
          <w:tcPr>
            <w:tcW w:w="4395" w:type="dxa"/>
          </w:tcPr>
          <w:p w:rsidR="002E19FD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proofErr w:type="spellStart"/>
            <w:r w:rsidRPr="00B10B83">
              <w:rPr>
                <w:rFonts w:ascii="Times New Roman" w:hAnsi="Times New Roman"/>
                <w:color w:val="000000"/>
              </w:rPr>
              <w:t>Geogebra</w:t>
            </w:r>
            <w:proofErr w:type="spellEnd"/>
            <w:r w:rsidRPr="00B10B83">
              <w:rPr>
                <w:rFonts w:ascii="Times New Roman" w:hAnsi="Times New Roman"/>
                <w:color w:val="000000"/>
              </w:rPr>
              <w:t xml:space="preserve"> használat</w:t>
            </w:r>
            <w:r w:rsidR="0003441C">
              <w:rPr>
                <w:rFonts w:ascii="Times New Roman" w:hAnsi="Times New Roman"/>
                <w:color w:val="000000"/>
              </w:rPr>
              <w:t>a</w:t>
            </w:r>
          </w:p>
          <w:p w:rsidR="00334D1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Torpedójáték koordináta-rendszerben,</w:t>
            </w:r>
          </w:p>
          <w:p w:rsidR="00334D1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Helymeghatározás térképen a szélességi és hosszúsági adatok segítségével</w:t>
            </w:r>
          </w:p>
          <w:p w:rsidR="00334D11" w:rsidRPr="00B10B83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F59F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F59F7" w:rsidRPr="00B10B83" w:rsidRDefault="00AF59F7" w:rsidP="00AF59F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F59F7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 egyenes koordinátageometriája</w:t>
            </w:r>
          </w:p>
        </w:tc>
        <w:tc>
          <w:tcPr>
            <w:tcW w:w="2977" w:type="dxa"/>
          </w:tcPr>
          <w:p w:rsidR="00AF59F7" w:rsidRPr="001F26D0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Meredekség</w:t>
            </w:r>
          </w:p>
        </w:tc>
        <w:tc>
          <w:tcPr>
            <w:tcW w:w="4677" w:type="dxa"/>
          </w:tcPr>
          <w:p w:rsidR="00AF59F7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Az elsőfokú függvény grafikonja és az </w:t>
            </w:r>
            <w:proofErr w:type="gramStart"/>
            <w:r w:rsidRPr="00B10B83">
              <w:rPr>
                <w:rFonts w:ascii="Times New Roman" w:hAnsi="Times New Roman"/>
                <w:color w:val="000000"/>
              </w:rPr>
              <w:t>egyenes</w:t>
            </w:r>
            <w:proofErr w:type="gramEnd"/>
            <w:r w:rsidRPr="00B10B83">
              <w:rPr>
                <w:rFonts w:ascii="Times New Roman" w:hAnsi="Times New Roman"/>
                <w:color w:val="000000"/>
              </w:rPr>
              <w:t xml:space="preserve"> mint ponthalmaz egyenlete közti kapcsolat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Egyenes egyenlete y = mx + b vagy x = c alakban</w:t>
            </w:r>
          </w:p>
        </w:tc>
        <w:tc>
          <w:tcPr>
            <w:tcW w:w="4395" w:type="dxa"/>
          </w:tcPr>
          <w:p w:rsidR="00334D1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Játék helyvektorokkal dinamikus geometriai szoftver használatával</w:t>
            </w:r>
          </w:p>
          <w:p w:rsidR="00AF59F7" w:rsidRPr="00B10B83" w:rsidRDefault="00AF59F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E19F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E19FD" w:rsidRPr="00B10B83" w:rsidRDefault="002E19FD" w:rsidP="002E19F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Két egyenes metszéspontja</w:t>
            </w:r>
          </w:p>
        </w:tc>
        <w:tc>
          <w:tcPr>
            <w:tcW w:w="2977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Irányszög; iránytangens; az egyenes iránytényezős egyenlete</w:t>
            </w:r>
          </w:p>
        </w:tc>
        <w:tc>
          <w:tcPr>
            <w:tcW w:w="4677" w:type="dxa"/>
          </w:tcPr>
          <w:p w:rsidR="002E19FD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egyenletmegoldó technikák fejlesztése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 egyenesek egyenletének ismeretében egyenesek metszéspontjának koordinátái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2E19FD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Ponthalmazok metszete, uniója, egyenletrendszerek megoldásának gyakorlása</w:t>
            </w:r>
          </w:p>
          <w:p w:rsidR="00334D1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„Oroszlánfogás”: lineáris egyenlőtlenségrendszer megoldása grafikusan, digitális eszköz segítségével</w:t>
            </w:r>
          </w:p>
          <w:p w:rsidR="00334D11" w:rsidRPr="00B10B83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E19F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E19FD" w:rsidRPr="00B10B83" w:rsidRDefault="002E19FD" w:rsidP="002E19F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Két egyenes metszéspontja</w:t>
            </w:r>
          </w:p>
        </w:tc>
        <w:tc>
          <w:tcPr>
            <w:tcW w:w="4677" w:type="dxa"/>
          </w:tcPr>
          <w:p w:rsidR="002E19FD" w:rsidRPr="00B10B83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334D1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Gondolattérkép készítése a koordinátageometria kapcsolatainak bemutatására csoportos vagy egyéni munkaformában</w:t>
            </w:r>
          </w:p>
          <w:p w:rsidR="002E19FD" w:rsidRPr="00B10B83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E19F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E19FD" w:rsidRPr="00B10B83" w:rsidRDefault="002E19FD" w:rsidP="002E19F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E19FD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párhuzamos és merőleges egyenesek</w:t>
            </w:r>
          </w:p>
        </w:tc>
        <w:tc>
          <w:tcPr>
            <w:tcW w:w="2977" w:type="dxa"/>
          </w:tcPr>
          <w:p w:rsidR="002E19FD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Párhuzamos és merőleges egyenesek; koordinátageometriai feltételek</w:t>
            </w:r>
          </w:p>
        </w:tc>
        <w:tc>
          <w:tcPr>
            <w:tcW w:w="4677" w:type="dxa"/>
          </w:tcPr>
          <w:p w:rsidR="002E19FD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elemi geometria és a koordinátageometria kapcsolatának megértése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Egyenes meredekségének fogalma; egyenesek merőlegességének és párhuzamosságának megállapítása a meredekségek alapján</w:t>
            </w:r>
          </w:p>
        </w:tc>
        <w:tc>
          <w:tcPr>
            <w:tcW w:w="4395" w:type="dxa"/>
          </w:tcPr>
          <w:p w:rsidR="002E19FD" w:rsidRPr="00B10B83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 szerkesztési lépések koordinátageometriai megfelelője </w:t>
            </w:r>
          </w:p>
        </w:tc>
      </w:tr>
      <w:tr w:rsidR="002E19F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E19FD" w:rsidRPr="00B10B83" w:rsidRDefault="002E19FD" w:rsidP="009A5129">
            <w:pPr>
              <w:pStyle w:val="Listaszerbekezds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Geometriai transzformációk és koordináták (olvasmány)</w:t>
            </w:r>
          </w:p>
        </w:tc>
        <w:tc>
          <w:tcPr>
            <w:tcW w:w="2977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2E19FD" w:rsidRPr="00B10B83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2E19FD" w:rsidRPr="00B10B83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E19FD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E19FD" w:rsidRPr="00B10B83" w:rsidRDefault="002E19FD" w:rsidP="002E19FD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E19FD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kör koordinátageometriája</w:t>
            </w:r>
          </w:p>
        </w:tc>
        <w:tc>
          <w:tcPr>
            <w:tcW w:w="2977" w:type="dxa"/>
          </w:tcPr>
          <w:p w:rsidR="002E19FD" w:rsidRPr="001F26D0" w:rsidRDefault="002E19FD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2E19FD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kör egyenletének megadása és alkalmazása a kör sugarának és a középpont koordinátáinak ismeretében</w:t>
            </w:r>
          </w:p>
        </w:tc>
        <w:tc>
          <w:tcPr>
            <w:tcW w:w="4395" w:type="dxa"/>
          </w:tcPr>
          <w:p w:rsidR="002E19FD" w:rsidRPr="00B10B83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Célba lövés: játék körökkel a koordináta-rendszerben</w:t>
            </w:r>
          </w:p>
        </w:tc>
      </w:tr>
      <w:tr w:rsidR="009A5129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Egyenes és kör kölcsönös helyzete</w:t>
            </w:r>
          </w:p>
        </w:tc>
        <w:tc>
          <w:tcPr>
            <w:tcW w:w="2977" w:type="dxa"/>
          </w:tcPr>
          <w:p w:rsidR="009A5129" w:rsidRPr="001F26D0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Egyenletrendszer megoldási módszerek</w:t>
            </w:r>
          </w:p>
        </w:tc>
        <w:tc>
          <w:tcPr>
            <w:tcW w:w="4677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koordinátageometria és a másodfokú egyenlet diszkriminánsának kapcsolata</w:t>
            </w:r>
          </w:p>
        </w:tc>
        <w:tc>
          <w:tcPr>
            <w:tcW w:w="4395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Algebrai átalakításokban való jártasság fejlesztése </w:t>
            </w:r>
          </w:p>
        </w:tc>
      </w:tr>
      <w:tr w:rsidR="009A5129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9A5129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Két kör kölcsönös helyzete, érintkező körök (emelt szint)</w:t>
            </w:r>
          </w:p>
        </w:tc>
        <w:tc>
          <w:tcPr>
            <w:tcW w:w="2977" w:type="dxa"/>
          </w:tcPr>
          <w:p w:rsidR="009A5129" w:rsidRPr="001F26D0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Köregyenlet, másodfokú egyenletrendszer</w:t>
            </w:r>
          </w:p>
        </w:tc>
        <w:tc>
          <w:tcPr>
            <w:tcW w:w="4677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9A5129" w:rsidRPr="00B10B83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Csoportmunka</w:t>
            </w:r>
          </w:p>
        </w:tc>
      </w:tr>
      <w:tr w:rsidR="009A5129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Ponthalmazok a koordinátasíkon (egyenlet, egyenlőtlenség, mértani hely)</w:t>
            </w:r>
          </w:p>
        </w:tc>
        <w:tc>
          <w:tcPr>
            <w:tcW w:w="2977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Parabola</w:t>
            </w:r>
          </w:p>
        </w:tc>
        <w:tc>
          <w:tcPr>
            <w:tcW w:w="4677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elemi geometria és a koordinátageometria módszereinek megértése</w:t>
            </w:r>
          </w:p>
        </w:tc>
        <w:tc>
          <w:tcPr>
            <w:tcW w:w="4395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Mértani hely keresés</w:t>
            </w:r>
            <w:r w:rsidR="0003441C">
              <w:rPr>
                <w:rFonts w:ascii="Times New Roman" w:hAnsi="Times New Roman"/>
                <w:color w:val="000000"/>
              </w:rPr>
              <w:t>e</w:t>
            </w:r>
            <w:r w:rsidRPr="00B10B83">
              <w:rPr>
                <w:rFonts w:ascii="Times New Roman" w:hAnsi="Times New Roman"/>
                <w:color w:val="000000"/>
              </w:rPr>
              <w:t xml:space="preserve"> koordinátageometriai eszközökkel</w:t>
            </w:r>
          </w:p>
        </w:tc>
      </w:tr>
      <w:tr w:rsidR="009A5129" w:rsidRPr="00B10B83" w:rsidTr="00665810">
        <w:trPr>
          <w:trHeight w:val="591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Alkalmazások</w:t>
            </w:r>
          </w:p>
        </w:tc>
        <w:tc>
          <w:tcPr>
            <w:tcW w:w="2977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9A5129" w:rsidRPr="00B10B83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Gyakorlatban felmerülő fel</w:t>
            </w:r>
            <w:r w:rsidR="001F26D0">
              <w:rPr>
                <w:rFonts w:ascii="Times New Roman" w:hAnsi="Times New Roman"/>
                <w:color w:val="000000"/>
              </w:rPr>
              <w:t>a</w:t>
            </w:r>
            <w:r w:rsidRPr="00B10B83">
              <w:rPr>
                <w:rFonts w:ascii="Times New Roman" w:hAnsi="Times New Roman"/>
                <w:color w:val="000000"/>
              </w:rPr>
              <w:t>datok</w:t>
            </w:r>
          </w:p>
        </w:tc>
        <w:tc>
          <w:tcPr>
            <w:tcW w:w="4395" w:type="dxa"/>
          </w:tcPr>
          <w:p w:rsidR="009A5129" w:rsidRPr="00B10B83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proofErr w:type="spellStart"/>
            <w:r w:rsidRPr="00B10B83">
              <w:rPr>
                <w:rFonts w:ascii="Times New Roman" w:hAnsi="Times New Roman"/>
                <w:color w:val="000000"/>
              </w:rPr>
              <w:t>Geogebra</w:t>
            </w:r>
            <w:proofErr w:type="spellEnd"/>
            <w:r w:rsidRPr="00B10B83">
              <w:rPr>
                <w:rFonts w:ascii="Times New Roman" w:hAnsi="Times New Roman"/>
                <w:color w:val="000000"/>
              </w:rPr>
              <w:t xml:space="preserve"> használat</w:t>
            </w:r>
            <w:r w:rsidR="0003441C">
              <w:rPr>
                <w:rFonts w:ascii="Times New Roman" w:hAnsi="Times New Roman"/>
                <w:color w:val="000000"/>
              </w:rPr>
              <w:t>a</w:t>
            </w:r>
          </w:p>
        </w:tc>
      </w:tr>
      <w:tr w:rsidR="009A5129" w:rsidRPr="00B10B83" w:rsidTr="00665810">
        <w:trPr>
          <w:trHeight w:val="542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621F35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Ö</w:t>
            </w:r>
            <w:r w:rsidR="00A1317C" w:rsidRPr="001F26D0">
              <w:rPr>
                <w:rFonts w:ascii="Times New Roman" w:hAnsi="Times New Roman"/>
                <w:color w:val="000000"/>
              </w:rPr>
              <w:t>sszefoglalás</w:t>
            </w:r>
          </w:p>
        </w:tc>
        <w:tc>
          <w:tcPr>
            <w:tcW w:w="2977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1317C" w:rsidRPr="00B10B83" w:rsidTr="00665810">
        <w:trPr>
          <w:trHeight w:val="72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Dolgozat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9A5129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t>Skalárszorzás</w:t>
            </w:r>
          </w:p>
          <w:p w:rsidR="009A5129" w:rsidRPr="00B10B83" w:rsidRDefault="009A5129" w:rsidP="00B10B83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9A5129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Két vektor skaláris szorzata</w:t>
            </w:r>
          </w:p>
        </w:tc>
        <w:tc>
          <w:tcPr>
            <w:tcW w:w="2977" w:type="dxa"/>
          </w:tcPr>
          <w:p w:rsidR="009A5129" w:rsidRPr="001F26D0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Skaláris szorzat</w:t>
            </w:r>
          </w:p>
        </w:tc>
        <w:tc>
          <w:tcPr>
            <w:tcW w:w="4677" w:type="dxa"/>
          </w:tcPr>
          <w:p w:rsidR="009A5129" w:rsidRPr="00B10B83" w:rsidRDefault="00A6259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Ú</w:t>
            </w:r>
            <w:r w:rsidR="00CD1836" w:rsidRPr="00B10B83">
              <w:rPr>
                <w:rFonts w:ascii="Times New Roman" w:hAnsi="Times New Roman"/>
                <w:color w:val="000000"/>
              </w:rPr>
              <w:t>j fogalmak kialakítása</w:t>
            </w:r>
          </w:p>
        </w:tc>
        <w:tc>
          <w:tcPr>
            <w:tcW w:w="4395" w:type="dxa"/>
          </w:tcPr>
          <w:p w:rsidR="009A5129" w:rsidRPr="00B10B83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Fizikai példák vizsgálata</w:t>
            </w:r>
          </w:p>
        </w:tc>
      </w:tr>
      <w:tr w:rsidR="009A5129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Skalárszorzással megoldható feladatok a koordináta-rendszerben</w:t>
            </w:r>
          </w:p>
        </w:tc>
        <w:tc>
          <w:tcPr>
            <w:tcW w:w="2977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Skaláris szorzat; a skalárszorzás tulajdonságai</w:t>
            </w:r>
          </w:p>
        </w:tc>
        <w:tc>
          <w:tcPr>
            <w:tcW w:w="4677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vektor fogalmának elmélyítése</w:t>
            </w:r>
          </w:p>
        </w:tc>
        <w:tc>
          <w:tcPr>
            <w:tcW w:w="4395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Az új fogalmak használata problémák megoldásában </w:t>
            </w:r>
          </w:p>
        </w:tc>
      </w:tr>
      <w:tr w:rsidR="009A5129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9A5129" w:rsidRPr="00B10B83" w:rsidRDefault="009A5129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9A5129" w:rsidRPr="001F26D0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Alap(bázis-)vektorok; skalárszorzás és koordináták</w:t>
            </w:r>
          </w:p>
        </w:tc>
        <w:tc>
          <w:tcPr>
            <w:tcW w:w="4677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9A5129" w:rsidRPr="00B10B83" w:rsidRDefault="009A5129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elmélyítése</w:t>
            </w: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Egyenesek a koordinátasíkon.</w:t>
            </w:r>
          </w:p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Válogatás érettségi el</w:t>
            </w:r>
            <w:r w:rsidR="00621F35" w:rsidRPr="001F26D0">
              <w:rPr>
                <w:rFonts w:ascii="Times New Roman" w:hAnsi="Times New Roman"/>
                <w:color w:val="000000"/>
              </w:rPr>
              <w:t>ő</w:t>
            </w:r>
            <w:r w:rsidRPr="001F26D0">
              <w:rPr>
                <w:rFonts w:ascii="Times New Roman" w:hAnsi="Times New Roman"/>
                <w:color w:val="000000"/>
              </w:rPr>
              <w:t>készít</w:t>
            </w:r>
            <w:r w:rsidR="00621F35" w:rsidRPr="001F26D0">
              <w:rPr>
                <w:rFonts w:ascii="Times New Roman" w:hAnsi="Times New Roman"/>
                <w:color w:val="000000"/>
              </w:rPr>
              <w:t>ő</w:t>
            </w:r>
            <w:r w:rsidRPr="001F26D0">
              <w:rPr>
                <w:rFonts w:ascii="Times New Roman" w:hAnsi="Times New Roman"/>
                <w:color w:val="000000"/>
              </w:rPr>
              <w:t xml:space="preserve"> feladatsorokból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A1317C" w:rsidRPr="00B10B83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fogalmak h</w:t>
            </w:r>
            <w:r w:rsidR="001F26D0">
              <w:rPr>
                <w:rFonts w:ascii="Times New Roman" w:hAnsi="Times New Roman"/>
                <w:color w:val="000000"/>
              </w:rPr>
              <w:t>a</w:t>
            </w:r>
            <w:r w:rsidRPr="00B10B83">
              <w:rPr>
                <w:rFonts w:ascii="Times New Roman" w:hAnsi="Times New Roman"/>
                <w:color w:val="000000"/>
              </w:rPr>
              <w:t>sználata</w:t>
            </w: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9A5129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Számonkérés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1317C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t>Kombinatorika, gráfok</w:t>
            </w:r>
          </w:p>
          <w:p w:rsidR="00A1317C" w:rsidRPr="00B10B83" w:rsidRDefault="00A1317C" w:rsidP="00B10B83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Ismétlés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A1317C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Precizitás, elemzés, közös tulajdonságok keresése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Matematikai és hétköznapi helyzetekhez kötődő </w:t>
            </w:r>
            <w:proofErr w:type="spellStart"/>
            <w:r w:rsidRPr="001F26D0">
              <w:rPr>
                <w:rFonts w:ascii="Times New Roman" w:hAnsi="Times New Roman"/>
                <w:color w:val="000000"/>
              </w:rPr>
              <w:t>sorbarendezési</w:t>
            </w:r>
            <w:proofErr w:type="spellEnd"/>
            <w:r w:rsidRPr="001F26D0">
              <w:rPr>
                <w:rFonts w:ascii="Times New Roman" w:hAnsi="Times New Roman"/>
                <w:color w:val="000000"/>
              </w:rPr>
              <w:t xml:space="preserve"> és kiválasztási feladatok megoldása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1317C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kombinatorikából tanult anyag átismétlése, rendezése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Anagramma készítése a tanulók neveiből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pókerben előforduló lehetséges nyerő lapkombinációk számának meghatározása</w:t>
            </w: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Binomiális együtthatók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kombinatorika módszerei (leszámolások; skatulyaelv, invariáns mennyiségek, komplementer leszámolás módszere)</w:t>
            </w:r>
          </w:p>
        </w:tc>
        <w:tc>
          <w:tcPr>
            <w:tcW w:w="4677" w:type="dxa"/>
          </w:tcPr>
          <w:p w:rsidR="00A1317C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fogalmi gondolkodás fejlesztése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binomiális együttható fogalmának ismerete, értékének kiszámítása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Az (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n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/>
                      </w:rPr>
                      <m:t>k</m:t>
                    </m:r>
                  </m:e>
                </m:mr>
              </m:m>
            </m:oMath>
            <w:r w:rsidRPr="00B10B83">
              <w:rPr>
                <w:rFonts w:ascii="Times New Roman" w:hAnsi="Times New Roman"/>
                <w:color w:val="000000"/>
              </w:rPr>
              <w:t>)fogalmának pontos megértése, használata, Pascal</w:t>
            </w:r>
            <w:r w:rsidR="0003441C">
              <w:rPr>
                <w:rFonts w:ascii="Times New Roman" w:hAnsi="Times New Roman"/>
                <w:color w:val="000000"/>
              </w:rPr>
              <w:t>-</w:t>
            </w:r>
            <w:r w:rsidRPr="00B10B83">
              <w:rPr>
                <w:rFonts w:ascii="Times New Roman" w:hAnsi="Times New Roman"/>
                <w:color w:val="000000"/>
              </w:rPr>
              <w:t>háromszög használata</w:t>
            </w: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BC4794">
            <w:pPr>
              <w:pStyle w:val="Listaszerbekezds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Binomiális tétel, Pascal-háromszög (olvasmány)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Kombinációk; binomiális együtthatók</w:t>
            </w: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Pascal-háromszög és tulajdonságai felfedeztetése</w:t>
            </w:r>
            <w:r w:rsidR="0003441C">
              <w:rPr>
                <w:rFonts w:ascii="Times New Roman" w:hAnsi="Times New Roman"/>
                <w:color w:val="000000"/>
              </w:rPr>
              <w:t>,</w:t>
            </w:r>
            <w:r w:rsidRPr="001F26D0">
              <w:rPr>
                <w:rFonts w:ascii="Times New Roman" w:hAnsi="Times New Roman"/>
                <w:color w:val="000000"/>
              </w:rPr>
              <w:t xml:space="preserve"> például kéttagú összeg hatványaiban szereplő együtthatók segítségével</w:t>
            </w:r>
          </w:p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Gyakorlófeladatok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(Heti 3-nál magasabb óraszám esetén.)</w:t>
            </w: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1317C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tanult anyag elmélyítése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Visszatevéses és visszatevés nélküli mintavétel konkrét lejátszása, a tapasztalatok összegyűjtése</w:t>
            </w:r>
          </w:p>
          <w:p w:rsidR="00D95FDB" w:rsidRPr="00B10B83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kombinatorika leggyakoribb leszámolási struktúrái (olvasmány)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Leszámolási módszerek, összetett feladatok</w:t>
            </w: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Különböző szituációk kétféle módon történő összeszámlálása és ebből következő egyszerű kombinatorikus összefüggések felfedezése</w:t>
            </w:r>
          </w:p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BC479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Modellalkotás gráfokkal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Tanítását nem külön óra keretében, hanem folyamatosan, vissza-visszatérve javasoljuk.</w:t>
            </w:r>
          </w:p>
        </w:tc>
        <w:tc>
          <w:tcPr>
            <w:tcW w:w="4677" w:type="dxa"/>
          </w:tcPr>
          <w:p w:rsidR="00A1317C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Struktúrák felismerése, lényeglátás, matematikai modellalkotás, a modell és a valóság kapcsolata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gráf csúcsainak fokszámösszege és éleinek száma közötti összefüggés ismerete és alkalmazása gyakorlati feladatok megoldásában</w:t>
            </w: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Konkrét problémák modellezése pontok</w:t>
            </w:r>
            <w:r w:rsidR="0003441C">
              <w:rPr>
                <w:rFonts w:ascii="Times New Roman" w:hAnsi="Times New Roman"/>
                <w:color w:val="000000"/>
              </w:rPr>
              <w:t>,</w:t>
            </w:r>
            <w:r w:rsidRPr="00B10B83">
              <w:rPr>
                <w:rFonts w:ascii="Times New Roman" w:hAnsi="Times New Roman"/>
                <w:color w:val="000000"/>
              </w:rPr>
              <w:t xml:space="preserve"> élek segítségével</w:t>
            </w: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gráfmodell alkalmazása; gráfok egyenlősége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Gráf; gráfok alkotóelemei; modellezés </w:t>
            </w: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Struktúrák felismerése, lényeglátás, matematikai modellalkotás, a modell és a valóság kapcsolata</w:t>
            </w: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 gráfok alapvető tulajdonságainak a felismerése </w:t>
            </w: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Gráfok jellemzői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Gráfok tulajdonságai, egyenlősége; irányított gráf</w:t>
            </w: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Új tételek felfedezése, ellenőrzése konkrét esetekben, bizonyítás</w:t>
            </w: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A gráfokkal kapcsolatos egyszerű tételek bizonyítása </w:t>
            </w: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Kombinatorikai és gráfelméleti alkalmazások</w:t>
            </w:r>
          </w:p>
        </w:tc>
        <w:tc>
          <w:tcPr>
            <w:tcW w:w="2977" w:type="dxa"/>
          </w:tcPr>
          <w:p w:rsidR="00A1317C" w:rsidRPr="001F26D0" w:rsidRDefault="00CD1836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Kombinatorikai és gráfelméleti alkalmazások</w:t>
            </w: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kombinatorikus geometria néhány egyszerű problémája</w:t>
            </w:r>
          </w:p>
        </w:tc>
      </w:tr>
      <w:tr w:rsidR="00A1317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Összefoglalás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Kombinatorikai és gráfelméleti alkalmazások</w:t>
            </w: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A1317C" w:rsidRPr="00B10B83" w:rsidTr="00665810">
        <w:trPr>
          <w:trHeight w:val="736"/>
          <w:jc w:val="center"/>
        </w:trPr>
        <w:tc>
          <w:tcPr>
            <w:tcW w:w="988" w:type="dxa"/>
            <w:vAlign w:val="center"/>
          </w:tcPr>
          <w:p w:rsidR="00A1317C" w:rsidRPr="00B10B83" w:rsidRDefault="00A1317C" w:rsidP="00A1317C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A1317C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D</w:t>
            </w:r>
            <w:r w:rsidR="00A1317C" w:rsidRPr="001F26D0">
              <w:rPr>
                <w:rFonts w:ascii="Times New Roman" w:hAnsi="Times New Roman"/>
                <w:color w:val="000000"/>
              </w:rPr>
              <w:t>olgozat</w:t>
            </w:r>
          </w:p>
        </w:tc>
        <w:tc>
          <w:tcPr>
            <w:tcW w:w="2977" w:type="dxa"/>
          </w:tcPr>
          <w:p w:rsidR="00A1317C" w:rsidRPr="001F26D0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A1317C" w:rsidRPr="00B10B83" w:rsidRDefault="00A1317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BC4794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BC4794" w:rsidRDefault="00BC4794" w:rsidP="00BC4794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t>Valószínűség-számítás, statisztika</w:t>
            </w:r>
          </w:p>
          <w:p w:rsidR="0089192D" w:rsidRPr="00B10B83" w:rsidRDefault="0089192D" w:rsidP="0089192D">
            <w:pPr>
              <w:pStyle w:val="Listaszerbekezds"/>
              <w:ind w:left="1080"/>
              <w:rPr>
                <w:rFonts w:cs="Times New Roman"/>
                <w:b/>
                <w:sz w:val="22"/>
              </w:rPr>
            </w:pPr>
          </w:p>
          <w:p w:rsidR="00BC4794" w:rsidRPr="00B10B83" w:rsidRDefault="00BC4794" w:rsidP="00B10B83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270E6B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70E6B" w:rsidRPr="00B10B83" w:rsidRDefault="00270E6B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Bevezetés </w:t>
            </w:r>
          </w:p>
        </w:tc>
        <w:tc>
          <w:tcPr>
            <w:tcW w:w="2977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270E6B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Ismétlés, a tanult tananyag </w:t>
            </w:r>
            <w:proofErr w:type="spellStart"/>
            <w:r w:rsidRPr="00B10B83">
              <w:rPr>
                <w:rFonts w:ascii="Times New Roman" w:hAnsi="Times New Roman"/>
                <w:color w:val="000000"/>
              </w:rPr>
              <w:t>újrastrukt</w:t>
            </w:r>
            <w:r w:rsidR="00A62591">
              <w:rPr>
                <w:rFonts w:ascii="Times New Roman" w:hAnsi="Times New Roman"/>
                <w:color w:val="000000"/>
              </w:rPr>
              <w:t>u</w:t>
            </w:r>
            <w:r w:rsidRPr="00B10B83">
              <w:rPr>
                <w:rFonts w:ascii="Times New Roman" w:hAnsi="Times New Roman"/>
                <w:color w:val="000000"/>
              </w:rPr>
              <w:t>rálása</w:t>
            </w:r>
            <w:proofErr w:type="spellEnd"/>
          </w:p>
          <w:p w:rsidR="008C2328" w:rsidRPr="001F26D0" w:rsidRDefault="00A6259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K</w:t>
            </w:r>
            <w:r w:rsidR="008C2328" w:rsidRPr="001F26D0">
              <w:rPr>
                <w:rFonts w:ascii="Times New Roman" w:hAnsi="Times New Roman"/>
                <w:color w:val="000000"/>
              </w:rPr>
              <w:t xml:space="preserve">onkrét valószínűségi kísérletek esetében az esemény, eseménytér, elemi esemény, relatív gyakoriság, valószínűség, egymást kizáró események, </w:t>
            </w:r>
            <w:r w:rsidR="008C2328" w:rsidRPr="001F26D0">
              <w:rPr>
                <w:rFonts w:ascii="Times New Roman" w:hAnsi="Times New Roman"/>
                <w:color w:val="000000"/>
              </w:rPr>
              <w:lastRenderedPageBreak/>
              <w:t>független események fogalmát megkülönbözteti és alkalmazza</w:t>
            </w:r>
            <w:r>
              <w:rPr>
                <w:rFonts w:ascii="Times New Roman" w:hAnsi="Times New Roman"/>
                <w:color w:val="000000"/>
              </w:rPr>
              <w:t xml:space="preserve"> a tanuló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270E6B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lastRenderedPageBreak/>
              <w:t>Ismétlés, a tanult anyag felidézése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Konkrét valószínűségi kísérletek végrehajtása vagy dinamikus szoftver segítségével történő szimulálása (pl. szabályos dobókockákkal, </w:t>
            </w:r>
            <w:r w:rsidRPr="001F26D0">
              <w:rPr>
                <w:rFonts w:ascii="Times New Roman" w:hAnsi="Times New Roman"/>
                <w:color w:val="000000"/>
              </w:rPr>
              <w:lastRenderedPageBreak/>
              <w:t>pénzérmékkel dobálás); a kapott gyakoriságok és relatív gyakoriságok táblázatba foglalása; becslés az egyes kimenetelek, illetve összetett események valószínűségére csoportmunkában</w:t>
            </w:r>
          </w:p>
        </w:tc>
      </w:tr>
      <w:tr w:rsidR="00270E6B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70E6B" w:rsidRPr="00B10B83" w:rsidRDefault="00270E6B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F</w:t>
            </w:r>
            <w:r w:rsidR="00CD1836" w:rsidRPr="001F26D0">
              <w:rPr>
                <w:rFonts w:ascii="Times New Roman" w:hAnsi="Times New Roman"/>
                <w:color w:val="000000"/>
              </w:rPr>
              <w:t>üggetlen események</w:t>
            </w:r>
          </w:p>
        </w:tc>
        <w:tc>
          <w:tcPr>
            <w:tcW w:w="2977" w:type="dxa"/>
          </w:tcPr>
          <w:p w:rsidR="00270E6B" w:rsidRPr="001F26D0" w:rsidRDefault="0093503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Függetlenség</w:t>
            </w:r>
          </w:p>
        </w:tc>
        <w:tc>
          <w:tcPr>
            <w:tcW w:w="4677" w:type="dxa"/>
          </w:tcPr>
          <w:p w:rsidR="00270E6B" w:rsidRDefault="0093503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Új fogalom bevezetése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Példák keresése független és nem független, illetve egymást kizáró eseményekre csoportmunkában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270E6B" w:rsidRDefault="0093503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Gyakorlati problémák elemzése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Példák keresése független és nem független, illetve egymást kizáró eseményekre csoportmunkában</w:t>
            </w:r>
          </w:p>
          <w:p w:rsidR="00D95FDB" w:rsidRPr="00B10B83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70E6B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70E6B" w:rsidRPr="00B10B83" w:rsidRDefault="00270E6B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Binomiális eloszlás</w:t>
            </w:r>
          </w:p>
        </w:tc>
        <w:tc>
          <w:tcPr>
            <w:tcW w:w="2977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Eloszlások</w:t>
            </w:r>
          </w:p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270E6B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Közös tulajdonságok keresése</w:t>
            </w:r>
          </w:p>
          <w:p w:rsidR="008C2328" w:rsidRPr="001F26D0" w:rsidRDefault="00A6259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A tanuló </w:t>
            </w:r>
            <w:r w:rsidR="008C2328" w:rsidRPr="001F26D0">
              <w:rPr>
                <w:rFonts w:ascii="Times New Roman" w:hAnsi="Times New Roman"/>
                <w:color w:val="000000"/>
              </w:rPr>
              <w:t>meghatározza a valószínűséget visszatevéses, illetve visszatevés nélküli mintavétel esetén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270E6B" w:rsidRPr="00B10B83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Konkrét feladatok a binomiális eloszlásra, általánosítás, számítógép</w:t>
            </w:r>
            <w:r w:rsidR="0003441C">
              <w:rPr>
                <w:rFonts w:ascii="Times New Roman" w:hAnsi="Times New Roman"/>
                <w:color w:val="000000"/>
              </w:rPr>
              <w:t>-</w:t>
            </w:r>
            <w:r w:rsidRPr="00B10B83">
              <w:rPr>
                <w:rFonts w:ascii="Times New Roman" w:hAnsi="Times New Roman"/>
                <w:color w:val="000000"/>
              </w:rPr>
              <w:t>használat</w:t>
            </w:r>
          </w:p>
        </w:tc>
      </w:tr>
      <w:tr w:rsidR="00270E6B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70E6B" w:rsidRPr="00B10B83" w:rsidRDefault="00270E6B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Statisztikai mintavétel (visszatevéssel vagy visszatevés nélkül)</w:t>
            </w:r>
          </w:p>
        </w:tc>
        <w:tc>
          <w:tcPr>
            <w:tcW w:w="2977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Binomiális eloszlás; az eloszlás jellemzői, </w:t>
            </w:r>
          </w:p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kapcsolat a </w:t>
            </w:r>
            <w:proofErr w:type="spellStart"/>
            <w:r w:rsidRPr="001F26D0">
              <w:rPr>
                <w:rFonts w:ascii="Times New Roman" w:hAnsi="Times New Roman"/>
                <w:color w:val="000000"/>
              </w:rPr>
              <w:t>hipergeometrikus</w:t>
            </w:r>
            <w:proofErr w:type="spellEnd"/>
            <w:r w:rsidRPr="001F26D0">
              <w:rPr>
                <w:rFonts w:ascii="Times New Roman" w:hAnsi="Times New Roman"/>
                <w:color w:val="000000"/>
              </w:rPr>
              <w:t xml:space="preserve"> eloszlással</w:t>
            </w:r>
          </w:p>
        </w:tc>
        <w:tc>
          <w:tcPr>
            <w:tcW w:w="4677" w:type="dxa"/>
          </w:tcPr>
          <w:p w:rsidR="00270E6B" w:rsidRPr="00B10B83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Gyakorlati problémák matematikai modelljei</w:t>
            </w:r>
          </w:p>
        </w:tc>
        <w:tc>
          <w:tcPr>
            <w:tcW w:w="4395" w:type="dxa"/>
          </w:tcPr>
          <w:p w:rsidR="00270E6B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 két probléma kapcsolatának a tisztázása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Orvosi tesztek eredményének esélyelemzése fagráf segítségével</w:t>
            </w:r>
          </w:p>
          <w:p w:rsidR="00D95FDB" w:rsidRPr="00B10B83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70E6B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70E6B" w:rsidRPr="00B10B83" w:rsidRDefault="00270E6B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Játékok elemzése (olvasmány)</w:t>
            </w:r>
          </w:p>
        </w:tc>
        <w:tc>
          <w:tcPr>
            <w:tcW w:w="2977" w:type="dxa"/>
          </w:tcPr>
          <w:p w:rsidR="00270E6B" w:rsidRPr="001F26D0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Statisztikai mintavétel visszatevéssel, illetve visszatevés nélkül</w:t>
            </w:r>
          </w:p>
        </w:tc>
        <w:tc>
          <w:tcPr>
            <w:tcW w:w="4677" w:type="dxa"/>
          </w:tcPr>
          <w:p w:rsidR="00270E6B" w:rsidRPr="00B10B83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Tapasztalatszerzés</w:t>
            </w:r>
          </w:p>
        </w:tc>
        <w:tc>
          <w:tcPr>
            <w:tcW w:w="4395" w:type="dxa"/>
          </w:tcPr>
          <w:p w:rsidR="0003441C" w:rsidRDefault="00270E6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 xml:space="preserve">Játék </w:t>
            </w:r>
          </w:p>
          <w:p w:rsidR="00270E6B" w:rsidRPr="00B10B83" w:rsidRDefault="00E16B1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Játékok modellezése számítógépen</w:t>
            </w:r>
          </w:p>
        </w:tc>
      </w:tr>
      <w:tr w:rsidR="000566DC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0566DC" w:rsidRPr="00B10B83" w:rsidRDefault="000566DC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0566DC" w:rsidRPr="001F26D0" w:rsidRDefault="000566D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0566DC" w:rsidRPr="001F26D0" w:rsidRDefault="000566D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  <w:p w:rsidR="000566DC" w:rsidRPr="001F26D0" w:rsidRDefault="000566D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Játékok</w:t>
            </w:r>
          </w:p>
        </w:tc>
        <w:tc>
          <w:tcPr>
            <w:tcW w:w="4677" w:type="dxa"/>
          </w:tcPr>
          <w:p w:rsidR="000566DC" w:rsidRPr="00B10B83" w:rsidRDefault="000566D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Tapasztalatszerzés</w:t>
            </w:r>
          </w:p>
        </w:tc>
        <w:tc>
          <w:tcPr>
            <w:tcW w:w="4395" w:type="dxa"/>
          </w:tcPr>
          <w:p w:rsidR="000566DC" w:rsidRDefault="000566D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Számítógép</w:t>
            </w:r>
            <w:r w:rsidR="0003441C">
              <w:rPr>
                <w:rFonts w:ascii="Times New Roman" w:hAnsi="Times New Roman"/>
                <w:color w:val="000000"/>
              </w:rPr>
              <w:t>-</w:t>
            </w:r>
            <w:r w:rsidRPr="00B10B83">
              <w:rPr>
                <w:rFonts w:ascii="Times New Roman" w:hAnsi="Times New Roman"/>
                <w:color w:val="000000"/>
              </w:rPr>
              <w:t>használat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Egyszerű valószínűségi játékokhoz kapcsolódóan a várható nyeremény és az igazságosság fogalmának kialakítása</w:t>
            </w:r>
          </w:p>
          <w:p w:rsidR="00D95FDB" w:rsidRPr="00B10B83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270E6B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70E6B" w:rsidRPr="00B10B83" w:rsidRDefault="00270E6B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70E6B" w:rsidRPr="001F26D0" w:rsidRDefault="00E16B1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Miért fontos a várható nyeremény ismerete?</w:t>
            </w:r>
          </w:p>
        </w:tc>
        <w:tc>
          <w:tcPr>
            <w:tcW w:w="2977" w:type="dxa"/>
          </w:tcPr>
          <w:p w:rsidR="00270E6B" w:rsidRPr="001F26D0" w:rsidRDefault="00E16B1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Várható </w:t>
            </w:r>
            <w:proofErr w:type="gramStart"/>
            <w:r w:rsidRPr="001F26D0">
              <w:rPr>
                <w:rFonts w:ascii="Times New Roman" w:hAnsi="Times New Roman"/>
                <w:color w:val="000000"/>
              </w:rPr>
              <w:t>nyeremény</w:t>
            </w:r>
            <w:proofErr w:type="gramEnd"/>
            <w:r w:rsidRPr="001F26D0">
              <w:rPr>
                <w:rFonts w:ascii="Times New Roman" w:hAnsi="Times New Roman"/>
                <w:color w:val="000000"/>
              </w:rPr>
              <w:t xml:space="preserve"> mint átlag</w:t>
            </w:r>
          </w:p>
        </w:tc>
        <w:tc>
          <w:tcPr>
            <w:tcW w:w="4677" w:type="dxa"/>
          </w:tcPr>
          <w:p w:rsidR="00270E6B" w:rsidRPr="00B10B83" w:rsidRDefault="00E16B1A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Intuitív fogalomalkotás</w:t>
            </w:r>
          </w:p>
        </w:tc>
        <w:tc>
          <w:tcPr>
            <w:tcW w:w="4395" w:type="dxa"/>
          </w:tcPr>
          <w:p w:rsidR="00270E6B" w:rsidRPr="00B10B83" w:rsidRDefault="00F70D9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Számolási készség fejlesztése</w:t>
            </w:r>
          </w:p>
        </w:tc>
      </w:tr>
      <w:tr w:rsidR="00270E6B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270E6B" w:rsidRPr="00B10B83" w:rsidRDefault="00270E6B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270E6B" w:rsidRPr="001F26D0" w:rsidRDefault="00E60873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Statisztikai jellemz</w:t>
            </w:r>
            <w:r w:rsidR="001F26D0">
              <w:rPr>
                <w:rFonts w:ascii="Times New Roman" w:hAnsi="Times New Roman"/>
                <w:color w:val="000000"/>
              </w:rPr>
              <w:t>ő</w:t>
            </w:r>
            <w:r w:rsidRPr="001F26D0">
              <w:rPr>
                <w:rFonts w:ascii="Times New Roman" w:hAnsi="Times New Roman"/>
                <w:color w:val="000000"/>
              </w:rPr>
              <w:t>k (középértékek)</w:t>
            </w:r>
          </w:p>
        </w:tc>
        <w:tc>
          <w:tcPr>
            <w:tcW w:w="2977" w:type="dxa"/>
          </w:tcPr>
          <w:p w:rsidR="00270E6B" w:rsidRPr="001F26D0" w:rsidRDefault="00490BEE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Átlag, </w:t>
            </w:r>
            <w:proofErr w:type="spellStart"/>
            <w:r w:rsidRPr="001F26D0">
              <w:rPr>
                <w:rFonts w:ascii="Times New Roman" w:hAnsi="Times New Roman"/>
                <w:color w:val="000000"/>
              </w:rPr>
              <w:t>módusz</w:t>
            </w:r>
            <w:proofErr w:type="spellEnd"/>
            <w:r w:rsidR="00E54223">
              <w:rPr>
                <w:rFonts w:ascii="Times New Roman" w:hAnsi="Times New Roman"/>
                <w:color w:val="000000"/>
              </w:rPr>
              <w:t>,</w:t>
            </w:r>
            <w:r w:rsidRPr="001F26D0">
              <w:rPr>
                <w:rFonts w:ascii="Times New Roman" w:hAnsi="Times New Roman"/>
                <w:color w:val="000000"/>
              </w:rPr>
              <w:t xml:space="preserve"> medián</w:t>
            </w:r>
          </w:p>
        </w:tc>
        <w:tc>
          <w:tcPr>
            <w:tcW w:w="4677" w:type="dxa"/>
          </w:tcPr>
          <w:p w:rsidR="00270E6B" w:rsidRDefault="00F70D9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Fogalomalkotás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reprezentatív minta fogalmának szemléletes ismerete</w:t>
            </w:r>
          </w:p>
          <w:p w:rsidR="008C2328" w:rsidRPr="00B10B83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270E6B" w:rsidRDefault="00F70D9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Csopor</w:t>
            </w:r>
            <w:r w:rsidR="001F26D0">
              <w:rPr>
                <w:rFonts w:ascii="Times New Roman" w:hAnsi="Times New Roman"/>
                <w:color w:val="000000"/>
              </w:rPr>
              <w:t>t</w:t>
            </w:r>
            <w:r w:rsidRPr="00B10B83">
              <w:rPr>
                <w:rFonts w:ascii="Times New Roman" w:hAnsi="Times New Roman"/>
                <w:color w:val="000000"/>
              </w:rPr>
              <w:t>munka</w:t>
            </w:r>
          </w:p>
          <w:p w:rsidR="00334D11" w:rsidRPr="001F26D0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Példák reprezentatív és nem reprezentatív mintavételre</w:t>
            </w:r>
          </w:p>
        </w:tc>
      </w:tr>
      <w:tr w:rsidR="00E60873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E60873" w:rsidRPr="00B10B83" w:rsidRDefault="00E60873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E60873" w:rsidRPr="001F26D0" w:rsidRDefault="00E60873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Statisztikai jellemz</w:t>
            </w:r>
            <w:r w:rsidR="001F26D0">
              <w:rPr>
                <w:rFonts w:ascii="Times New Roman" w:hAnsi="Times New Roman"/>
                <w:color w:val="000000"/>
              </w:rPr>
              <w:t>ő</w:t>
            </w:r>
            <w:r w:rsidRPr="001F26D0">
              <w:rPr>
                <w:rFonts w:ascii="Times New Roman" w:hAnsi="Times New Roman"/>
                <w:color w:val="000000"/>
              </w:rPr>
              <w:t>k (a középértékek jósága)</w:t>
            </w:r>
          </w:p>
        </w:tc>
        <w:tc>
          <w:tcPr>
            <w:tcW w:w="2977" w:type="dxa"/>
          </w:tcPr>
          <w:p w:rsidR="00E60873" w:rsidRPr="001F26D0" w:rsidRDefault="00490BEE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Szórás</w:t>
            </w:r>
            <w:r w:rsidR="00F70D94" w:rsidRPr="001F26D0">
              <w:rPr>
                <w:rFonts w:ascii="Times New Roman" w:hAnsi="Times New Roman"/>
                <w:color w:val="000000"/>
              </w:rPr>
              <w:t>, átla</w:t>
            </w:r>
            <w:r w:rsidR="0089192D">
              <w:rPr>
                <w:rFonts w:ascii="Times New Roman" w:hAnsi="Times New Roman"/>
                <w:color w:val="000000"/>
              </w:rPr>
              <w:t>g</w:t>
            </w:r>
            <w:r w:rsidR="00F70D94" w:rsidRPr="001F26D0">
              <w:rPr>
                <w:rFonts w:ascii="Times New Roman" w:hAnsi="Times New Roman"/>
                <w:color w:val="000000"/>
              </w:rPr>
              <w:t>os abszolút eltérés</w:t>
            </w:r>
          </w:p>
        </w:tc>
        <w:tc>
          <w:tcPr>
            <w:tcW w:w="4677" w:type="dxa"/>
          </w:tcPr>
          <w:p w:rsidR="00E60873" w:rsidRDefault="00F70D9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Összetett fogalmak megértése</w:t>
            </w:r>
          </w:p>
          <w:p w:rsidR="00A62591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Hétköznapi, társadalmi problémákhoz kapcsolódó statisztikai adatok tervszerű gyűjtése 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Statisztikai adatok rendszerezése, jellemzése </w:t>
            </w:r>
            <w:proofErr w:type="spellStart"/>
            <w:r w:rsidRPr="001F26D0">
              <w:rPr>
                <w:rFonts w:ascii="Times New Roman" w:hAnsi="Times New Roman"/>
                <w:color w:val="000000"/>
              </w:rPr>
              <w:t>kvartilisekkel</w:t>
            </w:r>
            <w:proofErr w:type="spellEnd"/>
            <w:r w:rsidRPr="001F26D0">
              <w:rPr>
                <w:rFonts w:ascii="Times New Roman" w:hAnsi="Times New Roman"/>
                <w:color w:val="000000"/>
              </w:rPr>
              <w:t>, középértékekkel és szóródási mutatókkal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E60873" w:rsidRDefault="00F70D9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Számítógép</w:t>
            </w:r>
            <w:r w:rsidR="0003441C">
              <w:rPr>
                <w:rFonts w:ascii="Times New Roman" w:hAnsi="Times New Roman"/>
                <w:color w:val="000000"/>
              </w:rPr>
              <w:t>-</w:t>
            </w:r>
            <w:r w:rsidRPr="00B10B83">
              <w:rPr>
                <w:rFonts w:ascii="Times New Roman" w:hAnsi="Times New Roman"/>
                <w:color w:val="000000"/>
              </w:rPr>
              <w:t>használat (</w:t>
            </w:r>
            <w:proofErr w:type="spellStart"/>
            <w:r w:rsidRPr="00B10B83">
              <w:rPr>
                <w:rFonts w:ascii="Times New Roman" w:hAnsi="Times New Roman"/>
                <w:color w:val="000000"/>
              </w:rPr>
              <w:t>Geogebra</w:t>
            </w:r>
            <w:proofErr w:type="spellEnd"/>
            <w:r w:rsidRPr="00B10B83">
              <w:rPr>
                <w:rFonts w:ascii="Times New Roman" w:hAnsi="Times New Roman"/>
                <w:color w:val="000000"/>
              </w:rPr>
              <w:t>)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Az interneten található, megbízható forrásból (pl. KSH honlapja) származó statisztikák értelmezése, elemzése, lehetséges következtetések megfogalmazása</w:t>
            </w:r>
          </w:p>
          <w:p w:rsidR="00334D11" w:rsidRPr="00B10B83" w:rsidRDefault="00334D1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E60873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E60873" w:rsidRPr="00B10B83" w:rsidRDefault="00E60873" w:rsidP="00270E6B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E60873" w:rsidRPr="001F26D0" w:rsidRDefault="00E60873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Mennyi mindent tud a doboz (</w:t>
            </w:r>
            <w:r w:rsidR="00590530">
              <w:rPr>
                <w:rFonts w:ascii="Times New Roman" w:hAnsi="Times New Roman"/>
                <w:color w:val="000000"/>
              </w:rPr>
              <w:t>boksz-</w:t>
            </w:r>
            <w:proofErr w:type="spellStart"/>
            <w:r w:rsidRPr="001F26D0">
              <w:rPr>
                <w:rFonts w:ascii="Times New Roman" w:hAnsi="Times New Roman"/>
                <w:color w:val="000000"/>
              </w:rPr>
              <w:t>plot</w:t>
            </w:r>
            <w:proofErr w:type="spellEnd"/>
            <w:r w:rsidRPr="001F26D0">
              <w:rPr>
                <w:rFonts w:ascii="Times New Roman" w:hAnsi="Times New Roman"/>
                <w:color w:val="000000"/>
              </w:rPr>
              <w:t>) diagram?</w:t>
            </w:r>
          </w:p>
          <w:p w:rsidR="00E60873" w:rsidRPr="001F26D0" w:rsidRDefault="00E60873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 xml:space="preserve">A </w:t>
            </w:r>
            <w:proofErr w:type="spellStart"/>
            <w:r w:rsidRPr="001F26D0">
              <w:rPr>
                <w:rFonts w:ascii="Times New Roman" w:hAnsi="Times New Roman"/>
                <w:color w:val="000000"/>
              </w:rPr>
              <w:t>kvartilisek</w:t>
            </w:r>
            <w:proofErr w:type="spellEnd"/>
            <w:r w:rsidRPr="001F26D0">
              <w:rPr>
                <w:rFonts w:ascii="Times New Roman" w:hAnsi="Times New Roman"/>
                <w:color w:val="000000"/>
              </w:rPr>
              <w:t xml:space="preserve"> kiszámítása különböz</w:t>
            </w:r>
            <w:r w:rsidR="001F26D0">
              <w:rPr>
                <w:rFonts w:ascii="Times New Roman" w:hAnsi="Times New Roman"/>
                <w:color w:val="000000"/>
              </w:rPr>
              <w:t>ő</w:t>
            </w:r>
            <w:r w:rsidRPr="001F26D0">
              <w:rPr>
                <w:rFonts w:ascii="Times New Roman" w:hAnsi="Times New Roman"/>
                <w:color w:val="000000"/>
              </w:rPr>
              <w:t xml:space="preserve"> számítógépes programok</w:t>
            </w:r>
            <w:r w:rsidR="001F26D0">
              <w:rPr>
                <w:rFonts w:ascii="Times New Roman" w:hAnsi="Times New Roman"/>
                <w:color w:val="000000"/>
              </w:rPr>
              <w:t xml:space="preserve"> </w:t>
            </w:r>
            <w:r w:rsidRPr="001F26D0">
              <w:rPr>
                <w:rFonts w:ascii="Times New Roman" w:hAnsi="Times New Roman"/>
                <w:color w:val="000000"/>
              </w:rPr>
              <w:t>alkalmazásával</w:t>
            </w:r>
          </w:p>
        </w:tc>
        <w:tc>
          <w:tcPr>
            <w:tcW w:w="2977" w:type="dxa"/>
          </w:tcPr>
          <w:p w:rsidR="00E60873" w:rsidRPr="001F26D0" w:rsidRDefault="00590530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A</w:t>
            </w:r>
            <w:r w:rsidR="00B84763">
              <w:rPr>
                <w:rFonts w:ascii="Times New Roman" w:hAnsi="Times New Roman"/>
                <w:color w:val="000000"/>
              </w:rPr>
              <w:t xml:space="preserve"> </w:t>
            </w:r>
            <w:r>
              <w:rPr>
                <w:rFonts w:ascii="Times New Roman" w:hAnsi="Times New Roman"/>
                <w:color w:val="000000"/>
              </w:rPr>
              <w:t>b</w:t>
            </w:r>
            <w:r w:rsidR="00F70D94" w:rsidRPr="001F26D0">
              <w:rPr>
                <w:rFonts w:ascii="Times New Roman" w:hAnsi="Times New Roman"/>
                <w:color w:val="000000"/>
              </w:rPr>
              <w:t>oksz-</w:t>
            </w:r>
            <w:proofErr w:type="spellStart"/>
            <w:r w:rsidR="00F70D94" w:rsidRPr="001F26D0">
              <w:rPr>
                <w:rFonts w:ascii="Times New Roman" w:hAnsi="Times New Roman"/>
                <w:color w:val="000000"/>
              </w:rPr>
              <w:t>plot</w:t>
            </w:r>
            <w:proofErr w:type="spellEnd"/>
            <w:r w:rsidR="00F70D94" w:rsidRPr="001F26D0">
              <w:rPr>
                <w:rFonts w:ascii="Times New Roman" w:hAnsi="Times New Roman"/>
                <w:color w:val="000000"/>
              </w:rPr>
              <w:t xml:space="preserve"> diagram</w:t>
            </w:r>
          </w:p>
        </w:tc>
        <w:tc>
          <w:tcPr>
            <w:tcW w:w="4677" w:type="dxa"/>
          </w:tcPr>
          <w:p w:rsidR="00E60873" w:rsidRPr="00B10B83" w:rsidRDefault="00F70D9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Lényeglátás, problémák felvetése</w:t>
            </w:r>
            <w:r w:rsidR="00A62591">
              <w:rPr>
                <w:rFonts w:ascii="Times New Roman" w:hAnsi="Times New Roman"/>
                <w:color w:val="000000"/>
              </w:rPr>
              <w:t>,</w:t>
            </w:r>
            <w:r w:rsidRPr="00B10B83">
              <w:rPr>
                <w:rFonts w:ascii="Times New Roman" w:hAnsi="Times New Roman"/>
                <w:color w:val="000000"/>
              </w:rPr>
              <w:t xml:space="preserve"> a tanult anyag gyakorlati alkalmazása</w:t>
            </w:r>
            <w:bookmarkStart w:id="0" w:name="_GoBack"/>
            <w:bookmarkEnd w:id="0"/>
          </w:p>
        </w:tc>
        <w:tc>
          <w:tcPr>
            <w:tcW w:w="4395" w:type="dxa"/>
          </w:tcPr>
          <w:p w:rsidR="00E60873" w:rsidRDefault="00F70D94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Csoportmunka</w:t>
            </w:r>
          </w:p>
          <w:p w:rsidR="00D95FDB" w:rsidRPr="001F26D0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Különböző forrásból származó adathalmazok statisztikai elemzése, értékelése, ezekből valamilyen adott szempont alapján manipulatív és nem manipulatív diagram készítése</w:t>
            </w:r>
          </w:p>
          <w:p w:rsidR="00D95FDB" w:rsidRPr="00B10B83" w:rsidRDefault="00D95FDB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CE106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CE1061" w:rsidRPr="00B10B83" w:rsidRDefault="00CE1061" w:rsidP="00CE1061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CE1061" w:rsidRPr="001F26D0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Gyakorlás</w:t>
            </w:r>
          </w:p>
        </w:tc>
        <w:tc>
          <w:tcPr>
            <w:tcW w:w="2977" w:type="dxa"/>
          </w:tcPr>
          <w:p w:rsidR="00CE1061" w:rsidRPr="001F26D0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CE1061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Gyakorlati problémák elemzése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Sodrófa (</w:t>
            </w:r>
            <w:proofErr w:type="spellStart"/>
            <w:r w:rsidRPr="001F26D0">
              <w:rPr>
                <w:rFonts w:ascii="Times New Roman" w:hAnsi="Times New Roman"/>
                <w:color w:val="000000"/>
              </w:rPr>
              <w:t>box-plot</w:t>
            </w:r>
            <w:proofErr w:type="spellEnd"/>
            <w:r w:rsidRPr="001F26D0">
              <w:rPr>
                <w:rFonts w:ascii="Times New Roman" w:hAnsi="Times New Roman"/>
                <w:color w:val="000000"/>
              </w:rPr>
              <w:t>) diagram készítése, alkalmazása</w:t>
            </w:r>
          </w:p>
        </w:tc>
        <w:tc>
          <w:tcPr>
            <w:tcW w:w="4395" w:type="dxa"/>
          </w:tcPr>
          <w:p w:rsidR="00CE1061" w:rsidRPr="00B10B83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Csoportmunka</w:t>
            </w:r>
            <w:r w:rsidR="00590530">
              <w:rPr>
                <w:rFonts w:ascii="Times New Roman" w:hAnsi="Times New Roman"/>
                <w:color w:val="000000"/>
              </w:rPr>
              <w:t>, b</w:t>
            </w:r>
            <w:r w:rsidR="00590530" w:rsidRPr="001F26D0">
              <w:rPr>
                <w:rFonts w:ascii="Times New Roman" w:hAnsi="Times New Roman"/>
                <w:color w:val="000000"/>
              </w:rPr>
              <w:t>oksz-</w:t>
            </w:r>
            <w:proofErr w:type="spellStart"/>
            <w:r w:rsidR="00590530" w:rsidRPr="001F26D0">
              <w:rPr>
                <w:rFonts w:ascii="Times New Roman" w:hAnsi="Times New Roman"/>
                <w:color w:val="000000"/>
              </w:rPr>
              <w:t>plot</w:t>
            </w:r>
            <w:proofErr w:type="spellEnd"/>
            <w:r w:rsidR="00590530" w:rsidRPr="001F26D0">
              <w:rPr>
                <w:rFonts w:ascii="Times New Roman" w:hAnsi="Times New Roman"/>
                <w:color w:val="000000"/>
              </w:rPr>
              <w:t xml:space="preserve"> diagram készítés</w:t>
            </w:r>
            <w:r w:rsidR="00590530">
              <w:rPr>
                <w:rFonts w:ascii="Times New Roman" w:hAnsi="Times New Roman"/>
                <w:color w:val="000000"/>
              </w:rPr>
              <w:t>e</w:t>
            </w:r>
          </w:p>
        </w:tc>
      </w:tr>
      <w:tr w:rsidR="00CE106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CE1061" w:rsidRPr="00B10B83" w:rsidRDefault="00CE1061" w:rsidP="00CE1061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CE1061" w:rsidRPr="001F26D0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Összefoglalás</w:t>
            </w:r>
          </w:p>
        </w:tc>
        <w:tc>
          <w:tcPr>
            <w:tcW w:w="2977" w:type="dxa"/>
          </w:tcPr>
          <w:p w:rsidR="00CE1061" w:rsidRPr="001F26D0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Statisztikai jelenségek; grafikonok elemzése, manipuláció</w:t>
            </w:r>
          </w:p>
        </w:tc>
        <w:tc>
          <w:tcPr>
            <w:tcW w:w="4677" w:type="dxa"/>
          </w:tcPr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kapott adatok értelmezése, értékelése, statisztikai következtetések</w:t>
            </w:r>
          </w:p>
          <w:p w:rsidR="008C2328" w:rsidRPr="001F26D0" w:rsidRDefault="008C2328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Nagy adathalmazok kezelése táblázatkezelő programmal</w:t>
            </w:r>
          </w:p>
          <w:p w:rsidR="00CE1061" w:rsidRPr="00B10B83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CE1061" w:rsidRPr="00B10B83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CE106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CE1061" w:rsidRPr="00C42F27" w:rsidRDefault="00CE1061" w:rsidP="00C42F27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CE1061" w:rsidRPr="001F26D0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7. dolgozat</w:t>
            </w:r>
          </w:p>
        </w:tc>
        <w:tc>
          <w:tcPr>
            <w:tcW w:w="2977" w:type="dxa"/>
          </w:tcPr>
          <w:p w:rsidR="00CE1061" w:rsidRPr="001F26D0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CE1061" w:rsidRPr="00B10B83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CE1061" w:rsidRPr="00B10B83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CE106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CE1061" w:rsidRPr="00B10B83" w:rsidRDefault="00CE1061" w:rsidP="00CE1061">
            <w:pPr>
              <w:pStyle w:val="Listaszerbekezds"/>
              <w:numPr>
                <w:ilvl w:val="0"/>
                <w:numId w:val="8"/>
              </w:numPr>
              <w:jc w:val="center"/>
              <w:rPr>
                <w:rFonts w:cs="Times New Roman"/>
                <w:sz w:val="22"/>
              </w:rPr>
            </w:pPr>
          </w:p>
        </w:tc>
        <w:tc>
          <w:tcPr>
            <w:tcW w:w="2126" w:type="dxa"/>
          </w:tcPr>
          <w:p w:rsidR="00CE1061" w:rsidRPr="001F26D0" w:rsidRDefault="000566D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A dolgozat megbeszélése</w:t>
            </w:r>
          </w:p>
        </w:tc>
        <w:tc>
          <w:tcPr>
            <w:tcW w:w="2977" w:type="dxa"/>
          </w:tcPr>
          <w:p w:rsidR="00CE1061" w:rsidRPr="001F26D0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CE1061" w:rsidRPr="00B10B83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CE1061" w:rsidRPr="00B10B83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</w:tr>
      <w:tr w:rsidR="00537E77" w:rsidRPr="00B10B83" w:rsidTr="00B10B83">
        <w:trPr>
          <w:jc w:val="center"/>
        </w:trPr>
        <w:tc>
          <w:tcPr>
            <w:tcW w:w="15163" w:type="dxa"/>
            <w:gridSpan w:val="5"/>
            <w:shd w:val="clear" w:color="auto" w:fill="C5E0B3" w:themeFill="accent6" w:themeFillTint="66"/>
            <w:vAlign w:val="center"/>
          </w:tcPr>
          <w:p w:rsidR="00537E77" w:rsidRPr="00B10B83" w:rsidRDefault="00537E77" w:rsidP="000566DC">
            <w:pPr>
              <w:pStyle w:val="Listaszerbekezds"/>
              <w:numPr>
                <w:ilvl w:val="0"/>
                <w:numId w:val="6"/>
              </w:numPr>
              <w:jc w:val="center"/>
              <w:rPr>
                <w:rFonts w:cs="Times New Roman"/>
                <w:b/>
                <w:sz w:val="22"/>
              </w:rPr>
            </w:pPr>
            <w:r w:rsidRPr="00B10B83">
              <w:rPr>
                <w:rFonts w:cs="Times New Roman"/>
                <w:b/>
                <w:sz w:val="22"/>
              </w:rPr>
              <w:t xml:space="preserve"> </w:t>
            </w:r>
            <w:r w:rsidR="000566DC" w:rsidRPr="00B10B83">
              <w:rPr>
                <w:rFonts w:cs="Times New Roman"/>
                <w:b/>
                <w:sz w:val="22"/>
              </w:rPr>
              <w:t>Év végi ismétlés</w:t>
            </w:r>
          </w:p>
          <w:p w:rsidR="00537E77" w:rsidRPr="00B10B83" w:rsidRDefault="00537E77" w:rsidP="00B10B83">
            <w:pPr>
              <w:jc w:val="center"/>
              <w:rPr>
                <w:rFonts w:cs="Times New Roman"/>
                <w:b/>
                <w:sz w:val="22"/>
              </w:rPr>
            </w:pPr>
          </w:p>
        </w:tc>
      </w:tr>
      <w:tr w:rsidR="00CE1061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CE1061" w:rsidRPr="00C42F27" w:rsidRDefault="00C42F27" w:rsidP="00C42F27">
            <w:pPr>
              <w:ind w:left="36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10</w:t>
            </w:r>
            <w:r w:rsidR="007C360D">
              <w:rPr>
                <w:rFonts w:cs="Times New Roman"/>
                <w:sz w:val="22"/>
              </w:rPr>
              <w:t>3</w:t>
            </w:r>
            <w:r>
              <w:rPr>
                <w:rFonts w:cs="Times New Roman"/>
                <w:sz w:val="22"/>
              </w:rPr>
              <w:t>-10</w:t>
            </w:r>
            <w:r w:rsidR="007C360D">
              <w:rPr>
                <w:rFonts w:cs="Times New Roman"/>
                <w:sz w:val="22"/>
              </w:rPr>
              <w:t>5</w:t>
            </w:r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126" w:type="dxa"/>
          </w:tcPr>
          <w:p w:rsidR="00CE1061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Év végi ismétlés</w:t>
            </w:r>
          </w:p>
        </w:tc>
        <w:tc>
          <w:tcPr>
            <w:tcW w:w="2977" w:type="dxa"/>
          </w:tcPr>
          <w:p w:rsidR="00CE1061" w:rsidRPr="001F26D0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CE1061" w:rsidRPr="00B10B83" w:rsidRDefault="00CE1061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CE1061" w:rsidRPr="00B10B83" w:rsidRDefault="00F52A80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Algebra</w:t>
            </w:r>
          </w:p>
        </w:tc>
      </w:tr>
      <w:tr w:rsidR="00537E7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537E77" w:rsidRPr="00C42F27" w:rsidRDefault="00C42F27" w:rsidP="00C42F27">
            <w:pPr>
              <w:ind w:left="36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lastRenderedPageBreak/>
              <w:t>10</w:t>
            </w:r>
            <w:r w:rsidR="007C360D">
              <w:rPr>
                <w:rFonts w:cs="Times New Roman"/>
                <w:sz w:val="22"/>
              </w:rPr>
              <w:t>6-107</w:t>
            </w:r>
            <w:r>
              <w:rPr>
                <w:rFonts w:cs="Times New Roman"/>
                <w:sz w:val="22"/>
              </w:rPr>
              <w:t>.</w:t>
            </w:r>
          </w:p>
        </w:tc>
        <w:tc>
          <w:tcPr>
            <w:tcW w:w="2126" w:type="dxa"/>
          </w:tcPr>
          <w:p w:rsidR="00537E77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Év végi ismétlés</w:t>
            </w:r>
          </w:p>
        </w:tc>
        <w:tc>
          <w:tcPr>
            <w:tcW w:w="2977" w:type="dxa"/>
          </w:tcPr>
          <w:p w:rsidR="00537E77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537E77" w:rsidRPr="00B10B83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537E77" w:rsidRPr="00B10B83" w:rsidRDefault="00F52A80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Koordinátageometria</w:t>
            </w:r>
          </w:p>
        </w:tc>
      </w:tr>
      <w:tr w:rsidR="00537E7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537E77" w:rsidRPr="00C42F27" w:rsidRDefault="00C42F27" w:rsidP="00C42F27">
            <w:pPr>
              <w:ind w:left="36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108-109.</w:t>
            </w:r>
          </w:p>
        </w:tc>
        <w:tc>
          <w:tcPr>
            <w:tcW w:w="2126" w:type="dxa"/>
          </w:tcPr>
          <w:p w:rsidR="00537E77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Év végi ismétlés</w:t>
            </w:r>
          </w:p>
        </w:tc>
        <w:tc>
          <w:tcPr>
            <w:tcW w:w="2977" w:type="dxa"/>
          </w:tcPr>
          <w:p w:rsidR="00537E77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537E77" w:rsidRPr="00B10B83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537E77" w:rsidRPr="00B10B83" w:rsidRDefault="00F52A80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Trigonometria</w:t>
            </w:r>
          </w:p>
        </w:tc>
      </w:tr>
      <w:tr w:rsidR="00537E7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537E77" w:rsidRPr="00C42F27" w:rsidRDefault="00C42F27" w:rsidP="00C42F27">
            <w:pPr>
              <w:ind w:left="36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110.</w:t>
            </w:r>
          </w:p>
        </w:tc>
        <w:tc>
          <w:tcPr>
            <w:tcW w:w="2126" w:type="dxa"/>
          </w:tcPr>
          <w:p w:rsidR="00537E77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Év végi ismétlés</w:t>
            </w:r>
          </w:p>
        </w:tc>
        <w:tc>
          <w:tcPr>
            <w:tcW w:w="2977" w:type="dxa"/>
          </w:tcPr>
          <w:p w:rsidR="00537E77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537E77" w:rsidRPr="00B10B83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537E77" w:rsidRPr="00B10B83" w:rsidRDefault="00F52A80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Gyakorlati feladatok</w:t>
            </w:r>
          </w:p>
        </w:tc>
      </w:tr>
      <w:tr w:rsidR="00537E77" w:rsidRPr="00B10B83" w:rsidTr="00B10B83">
        <w:trPr>
          <w:trHeight w:val="850"/>
          <w:jc w:val="center"/>
        </w:trPr>
        <w:tc>
          <w:tcPr>
            <w:tcW w:w="988" w:type="dxa"/>
            <w:vAlign w:val="center"/>
          </w:tcPr>
          <w:p w:rsidR="00537E77" w:rsidRPr="00C42F27" w:rsidRDefault="00C42F27" w:rsidP="00C42F27">
            <w:pPr>
              <w:ind w:left="360"/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111.</w:t>
            </w:r>
          </w:p>
        </w:tc>
        <w:tc>
          <w:tcPr>
            <w:tcW w:w="2126" w:type="dxa"/>
          </w:tcPr>
          <w:p w:rsidR="00537E77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1F26D0">
              <w:rPr>
                <w:rFonts w:ascii="Times New Roman" w:hAnsi="Times New Roman"/>
                <w:color w:val="000000"/>
              </w:rPr>
              <w:t>Év végi ismétlés</w:t>
            </w:r>
          </w:p>
        </w:tc>
        <w:tc>
          <w:tcPr>
            <w:tcW w:w="2977" w:type="dxa"/>
          </w:tcPr>
          <w:p w:rsidR="00537E77" w:rsidRPr="001F26D0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677" w:type="dxa"/>
          </w:tcPr>
          <w:p w:rsidR="00537E77" w:rsidRPr="00B10B83" w:rsidRDefault="00537E77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4395" w:type="dxa"/>
          </w:tcPr>
          <w:p w:rsidR="00537E77" w:rsidRPr="00B10B83" w:rsidRDefault="004C169C" w:rsidP="001F26D0">
            <w:pPr>
              <w:pStyle w:val="TblzatSzveg"/>
              <w:rPr>
                <w:rFonts w:ascii="Times New Roman" w:hAnsi="Times New Roman"/>
                <w:color w:val="000000"/>
              </w:rPr>
            </w:pPr>
            <w:r w:rsidRPr="00B10B83">
              <w:rPr>
                <w:rFonts w:ascii="Times New Roman" w:hAnsi="Times New Roman"/>
                <w:color w:val="000000"/>
              </w:rPr>
              <w:t>Já</w:t>
            </w:r>
            <w:r w:rsidR="00F52A80" w:rsidRPr="00B10B83">
              <w:rPr>
                <w:rFonts w:ascii="Times New Roman" w:hAnsi="Times New Roman"/>
                <w:color w:val="000000"/>
              </w:rPr>
              <w:t>tékos fe</w:t>
            </w:r>
            <w:r w:rsidRPr="00B10B83">
              <w:rPr>
                <w:rFonts w:ascii="Times New Roman" w:hAnsi="Times New Roman"/>
                <w:color w:val="000000"/>
              </w:rPr>
              <w:t>l</w:t>
            </w:r>
            <w:r w:rsidR="00F52A80" w:rsidRPr="00B10B83">
              <w:rPr>
                <w:rFonts w:ascii="Times New Roman" w:hAnsi="Times New Roman"/>
                <w:color w:val="000000"/>
              </w:rPr>
              <w:t>adatok</w:t>
            </w:r>
          </w:p>
        </w:tc>
      </w:tr>
    </w:tbl>
    <w:p w:rsidR="00A56BDE" w:rsidRPr="00B10B83" w:rsidRDefault="00A56BDE" w:rsidP="00F93F35">
      <w:pPr>
        <w:rPr>
          <w:rFonts w:cs="Times New Roman"/>
          <w:b/>
          <w:sz w:val="22"/>
        </w:rPr>
      </w:pPr>
    </w:p>
    <w:sectPr w:rsidR="00A56BDE" w:rsidRPr="00B10B83" w:rsidSect="0022735B">
      <w:footerReference w:type="default" r:id="rId10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343A2" w:rsidRDefault="000343A2" w:rsidP="00A56BDE">
      <w:r>
        <w:separator/>
      </w:r>
    </w:p>
  </w:endnote>
  <w:endnote w:type="continuationSeparator" w:id="0">
    <w:p w:rsidR="000343A2" w:rsidRDefault="000343A2" w:rsidP="00A56B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Garamond">
    <w:panose1 w:val="020204040303010108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61937601"/>
      <w:docPartObj>
        <w:docPartGallery w:val="Page Numbers (Bottom of Page)"/>
        <w:docPartUnique/>
      </w:docPartObj>
    </w:sdtPr>
    <w:sdtEndPr/>
    <w:sdtContent>
      <w:p w:rsidR="0036154D" w:rsidRDefault="0036154D">
        <w:r>
          <w:rPr>
            <w:noProof/>
            <w:lang w:eastAsia="hu-HU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757DEAAA" wp14:editId="7AA0755D">
                  <wp:simplePos x="0" y="0"/>
                  <wp:positionH relativeFrom="page">
                    <wp:align>right</wp:align>
                  </wp:positionH>
                  <wp:positionV relativeFrom="page">
                    <wp:align>bottom</wp:align>
                  </wp:positionV>
                  <wp:extent cx="1800000" cy="1800000"/>
                  <wp:effectExtent l="0" t="0" r="0" b="0"/>
                  <wp:wrapNone/>
                  <wp:docPr id="7" name="Háromszög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800000" cy="180000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A5E3BB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36154D" w:rsidRPr="0074089C" w:rsidRDefault="0036154D">
                              <w:pPr>
                                <w:jc w:val="center"/>
                                <w:rPr>
                                  <w:b/>
                                  <w:szCs w:val="24"/>
                                </w:rPr>
                              </w:pP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begin"/>
                              </w:r>
                              <w:r w:rsidRPr="0074089C">
                                <w:rPr>
                                  <w:b/>
                                  <w:szCs w:val="24"/>
                                </w:rPr>
                                <w:instrText>PAGE    \* MERGEFORMAT</w:instrText>
                              </w:r>
                              <w:r w:rsidRPr="0074089C">
                                <w:rPr>
                                  <w:rFonts w:eastAsiaTheme="minorEastAsia" w:cs="Times New Roman"/>
                                  <w:b/>
                                  <w:szCs w:val="24"/>
                                </w:rPr>
                                <w:fldChar w:fldCharType="separate"/>
                              </w:r>
                              <w:r w:rsidR="00F96469" w:rsidRPr="00F96469">
                                <w:rPr>
                                  <w:rFonts w:eastAsiaTheme="majorEastAsia" w:cstheme="majorBidi"/>
                                  <w:b/>
                                  <w:noProof/>
                                  <w:sz w:val="22"/>
                                  <w:szCs w:val="24"/>
                                </w:rPr>
                                <w:t>17</w:t>
                              </w:r>
                              <w:r w:rsidRPr="0074089C">
                                <w:rPr>
                                  <w:rFonts w:eastAsiaTheme="majorEastAsia" w:cstheme="majorBidi"/>
                                  <w:b/>
                                  <w:szCs w:val="2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757DEAAA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7" o:spid="_x0000_s1026" type="#_x0000_t5" style="position:absolute;left:0;text-align:left;margin-left:90.55pt;margin-top:0;width:141.75pt;height:141.7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bottom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" adj="21600" fillcolor="#a5e3bb" stroked="f">
                  <v:textbox>
                    <w:txbxContent>
                      <w:p w:rsidR="0036154D" w:rsidRPr="0074089C" w:rsidRDefault="0036154D">
                        <w:pPr>
                          <w:jc w:val="center"/>
                          <w:rPr>
                            <w:b/>
                            <w:szCs w:val="24"/>
                          </w:rPr>
                        </w:pP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begin"/>
                        </w:r>
                        <w:r w:rsidRPr="0074089C">
                          <w:rPr>
                            <w:b/>
                            <w:szCs w:val="24"/>
                          </w:rPr>
                          <w:instrText>PAGE    \* MERGEFORMAT</w:instrText>
                        </w:r>
                        <w:r w:rsidRPr="0074089C">
                          <w:rPr>
                            <w:rFonts w:eastAsiaTheme="minorEastAsia" w:cs="Times New Roman"/>
                            <w:b/>
                            <w:szCs w:val="24"/>
                          </w:rPr>
                          <w:fldChar w:fldCharType="separate"/>
                        </w:r>
                        <w:r w:rsidR="00F96469" w:rsidRPr="00F96469">
                          <w:rPr>
                            <w:rFonts w:eastAsiaTheme="majorEastAsia" w:cstheme="majorBidi"/>
                            <w:b/>
                            <w:noProof/>
                            <w:sz w:val="22"/>
                            <w:szCs w:val="24"/>
                          </w:rPr>
                          <w:t>17</w:t>
                        </w:r>
                        <w:r w:rsidRPr="0074089C">
                          <w:rPr>
                            <w:rFonts w:eastAsiaTheme="majorEastAsia" w:cstheme="majorBidi"/>
                            <w:b/>
                            <w:szCs w:val="24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343A2" w:rsidRDefault="000343A2" w:rsidP="00A56BDE">
      <w:r>
        <w:separator/>
      </w:r>
    </w:p>
  </w:footnote>
  <w:footnote w:type="continuationSeparator" w:id="0">
    <w:p w:rsidR="000343A2" w:rsidRDefault="000343A2" w:rsidP="00A56B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C2FE1"/>
    <w:multiLevelType w:val="hybridMultilevel"/>
    <w:tmpl w:val="79E0FAA8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2525C7"/>
    <w:multiLevelType w:val="hybridMultilevel"/>
    <w:tmpl w:val="3C12EE6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C54E80"/>
    <w:multiLevelType w:val="hybridMultilevel"/>
    <w:tmpl w:val="1A4082F0"/>
    <w:lvl w:ilvl="0" w:tplc="1C90338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16AA2"/>
    <w:multiLevelType w:val="hybridMultilevel"/>
    <w:tmpl w:val="8DEC0D96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90EB0"/>
    <w:multiLevelType w:val="hybridMultilevel"/>
    <w:tmpl w:val="7566479A"/>
    <w:lvl w:ilvl="0" w:tplc="472CF998">
      <w:start w:val="1"/>
      <w:numFmt w:val="bullet"/>
      <w:lvlText w:val=""/>
      <w:lvlJc w:val="left"/>
      <w:pPr>
        <w:ind w:left="1495" w:hanging="360"/>
      </w:pPr>
      <w:rPr>
        <w:rFonts w:ascii="Symbol" w:hAnsi="Symbol" w:hint="default"/>
        <w:color w:val="auto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2B5C1D"/>
    <w:multiLevelType w:val="hybridMultilevel"/>
    <w:tmpl w:val="8A52D27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D51E07"/>
    <w:multiLevelType w:val="hybridMultilevel"/>
    <w:tmpl w:val="D44AA46C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C50E4F"/>
    <w:multiLevelType w:val="hybridMultilevel"/>
    <w:tmpl w:val="26DAC34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7349F7"/>
    <w:multiLevelType w:val="hybridMultilevel"/>
    <w:tmpl w:val="1A16323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BB007B"/>
    <w:multiLevelType w:val="hybridMultilevel"/>
    <w:tmpl w:val="558AE338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C95D93"/>
    <w:multiLevelType w:val="hybridMultilevel"/>
    <w:tmpl w:val="93D86BB2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037886"/>
    <w:multiLevelType w:val="hybridMultilevel"/>
    <w:tmpl w:val="698C7A9C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E50CB0"/>
    <w:multiLevelType w:val="hybridMultilevel"/>
    <w:tmpl w:val="71289D30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412A58"/>
    <w:multiLevelType w:val="hybridMultilevel"/>
    <w:tmpl w:val="63701CB0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F73008"/>
    <w:multiLevelType w:val="hybridMultilevel"/>
    <w:tmpl w:val="9D483C5A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A4257"/>
    <w:multiLevelType w:val="hybridMultilevel"/>
    <w:tmpl w:val="F59874C2"/>
    <w:lvl w:ilvl="0" w:tplc="61403420">
      <w:start w:val="1"/>
      <w:numFmt w:val="upperRoman"/>
      <w:lvlText w:val="%1."/>
      <w:lvlJc w:val="left"/>
      <w:pPr>
        <w:ind w:left="6674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7034" w:hanging="360"/>
      </w:pPr>
    </w:lvl>
    <w:lvl w:ilvl="2" w:tplc="040E001B" w:tentative="1">
      <w:start w:val="1"/>
      <w:numFmt w:val="lowerRoman"/>
      <w:lvlText w:val="%3."/>
      <w:lvlJc w:val="right"/>
      <w:pPr>
        <w:ind w:left="7754" w:hanging="180"/>
      </w:pPr>
    </w:lvl>
    <w:lvl w:ilvl="3" w:tplc="040E000F" w:tentative="1">
      <w:start w:val="1"/>
      <w:numFmt w:val="decimal"/>
      <w:lvlText w:val="%4."/>
      <w:lvlJc w:val="left"/>
      <w:pPr>
        <w:ind w:left="8474" w:hanging="360"/>
      </w:pPr>
    </w:lvl>
    <w:lvl w:ilvl="4" w:tplc="040E0019" w:tentative="1">
      <w:start w:val="1"/>
      <w:numFmt w:val="lowerLetter"/>
      <w:lvlText w:val="%5."/>
      <w:lvlJc w:val="left"/>
      <w:pPr>
        <w:ind w:left="9194" w:hanging="360"/>
      </w:pPr>
    </w:lvl>
    <w:lvl w:ilvl="5" w:tplc="040E001B" w:tentative="1">
      <w:start w:val="1"/>
      <w:numFmt w:val="lowerRoman"/>
      <w:lvlText w:val="%6."/>
      <w:lvlJc w:val="right"/>
      <w:pPr>
        <w:ind w:left="9914" w:hanging="180"/>
      </w:pPr>
    </w:lvl>
    <w:lvl w:ilvl="6" w:tplc="040E000F" w:tentative="1">
      <w:start w:val="1"/>
      <w:numFmt w:val="decimal"/>
      <w:lvlText w:val="%7."/>
      <w:lvlJc w:val="left"/>
      <w:pPr>
        <w:ind w:left="10634" w:hanging="360"/>
      </w:pPr>
    </w:lvl>
    <w:lvl w:ilvl="7" w:tplc="040E0019" w:tentative="1">
      <w:start w:val="1"/>
      <w:numFmt w:val="lowerLetter"/>
      <w:lvlText w:val="%8."/>
      <w:lvlJc w:val="left"/>
      <w:pPr>
        <w:ind w:left="11354" w:hanging="360"/>
      </w:pPr>
    </w:lvl>
    <w:lvl w:ilvl="8" w:tplc="040E001B" w:tentative="1">
      <w:start w:val="1"/>
      <w:numFmt w:val="lowerRoman"/>
      <w:lvlText w:val="%9."/>
      <w:lvlJc w:val="right"/>
      <w:pPr>
        <w:ind w:left="12074" w:hanging="180"/>
      </w:pPr>
    </w:lvl>
  </w:abstractNum>
  <w:abstractNum w:abstractNumId="16" w15:restartNumberingAfterBreak="0">
    <w:nsid w:val="6D727555"/>
    <w:multiLevelType w:val="hybridMultilevel"/>
    <w:tmpl w:val="29F27C32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957D40"/>
    <w:multiLevelType w:val="hybridMultilevel"/>
    <w:tmpl w:val="F7BCAAA2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14077C"/>
    <w:multiLevelType w:val="hybridMultilevel"/>
    <w:tmpl w:val="04CC471A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3A594A"/>
    <w:multiLevelType w:val="hybridMultilevel"/>
    <w:tmpl w:val="53846AE6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85C91"/>
    <w:multiLevelType w:val="hybridMultilevel"/>
    <w:tmpl w:val="1EC4A6A0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D56CC1"/>
    <w:multiLevelType w:val="hybridMultilevel"/>
    <w:tmpl w:val="30FA5C4C"/>
    <w:lvl w:ilvl="0" w:tplc="614034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C657A4"/>
    <w:multiLevelType w:val="hybridMultilevel"/>
    <w:tmpl w:val="E9BC6E8C"/>
    <w:lvl w:ilvl="0" w:tplc="0818FF5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22"/>
  </w:num>
  <w:num w:numId="4">
    <w:abstractNumId w:val="14"/>
  </w:num>
  <w:num w:numId="5">
    <w:abstractNumId w:val="19"/>
  </w:num>
  <w:num w:numId="6">
    <w:abstractNumId w:val="20"/>
  </w:num>
  <w:num w:numId="7">
    <w:abstractNumId w:val="9"/>
  </w:num>
  <w:num w:numId="8">
    <w:abstractNumId w:val="8"/>
  </w:num>
  <w:num w:numId="9">
    <w:abstractNumId w:val="13"/>
  </w:num>
  <w:num w:numId="10">
    <w:abstractNumId w:val="18"/>
  </w:num>
  <w:num w:numId="11">
    <w:abstractNumId w:val="3"/>
  </w:num>
  <w:num w:numId="12">
    <w:abstractNumId w:val="1"/>
  </w:num>
  <w:num w:numId="13">
    <w:abstractNumId w:val="11"/>
  </w:num>
  <w:num w:numId="14">
    <w:abstractNumId w:val="15"/>
  </w:num>
  <w:num w:numId="15">
    <w:abstractNumId w:val="12"/>
  </w:num>
  <w:num w:numId="16">
    <w:abstractNumId w:val="10"/>
  </w:num>
  <w:num w:numId="17">
    <w:abstractNumId w:val="5"/>
  </w:num>
  <w:num w:numId="18">
    <w:abstractNumId w:val="16"/>
  </w:num>
  <w:num w:numId="19">
    <w:abstractNumId w:val="21"/>
  </w:num>
  <w:num w:numId="20">
    <w:abstractNumId w:val="6"/>
  </w:num>
  <w:num w:numId="21">
    <w:abstractNumId w:val="0"/>
  </w:num>
  <w:num w:numId="22">
    <w:abstractNumId w:val="17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autoHyphenation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486"/>
    <w:rsid w:val="0000594E"/>
    <w:rsid w:val="00031A75"/>
    <w:rsid w:val="000343A2"/>
    <w:rsid w:val="0003441C"/>
    <w:rsid w:val="000538E3"/>
    <w:rsid w:val="0005438E"/>
    <w:rsid w:val="000566DC"/>
    <w:rsid w:val="00081A79"/>
    <w:rsid w:val="0009551B"/>
    <w:rsid w:val="000A584D"/>
    <w:rsid w:val="000D066E"/>
    <w:rsid w:val="000D620A"/>
    <w:rsid w:val="000E16FD"/>
    <w:rsid w:val="000E6973"/>
    <w:rsid w:val="000F6F70"/>
    <w:rsid w:val="00113EEC"/>
    <w:rsid w:val="00145F7E"/>
    <w:rsid w:val="001468AC"/>
    <w:rsid w:val="001865CF"/>
    <w:rsid w:val="001A72CC"/>
    <w:rsid w:val="001B056C"/>
    <w:rsid w:val="001F26D0"/>
    <w:rsid w:val="002020B8"/>
    <w:rsid w:val="00217E5F"/>
    <w:rsid w:val="0022735B"/>
    <w:rsid w:val="00270E6B"/>
    <w:rsid w:val="00276C23"/>
    <w:rsid w:val="00276D62"/>
    <w:rsid w:val="00277F38"/>
    <w:rsid w:val="00281728"/>
    <w:rsid w:val="00287121"/>
    <w:rsid w:val="00290D38"/>
    <w:rsid w:val="002954CF"/>
    <w:rsid w:val="002B740A"/>
    <w:rsid w:val="002C0064"/>
    <w:rsid w:val="002C0486"/>
    <w:rsid w:val="002E19FD"/>
    <w:rsid w:val="002F5F93"/>
    <w:rsid w:val="0032235D"/>
    <w:rsid w:val="003257E7"/>
    <w:rsid w:val="0033307B"/>
    <w:rsid w:val="00334D11"/>
    <w:rsid w:val="00337E9D"/>
    <w:rsid w:val="00340E10"/>
    <w:rsid w:val="0035096B"/>
    <w:rsid w:val="0036154D"/>
    <w:rsid w:val="00364A86"/>
    <w:rsid w:val="003655A6"/>
    <w:rsid w:val="0037384C"/>
    <w:rsid w:val="003769D9"/>
    <w:rsid w:val="003828B7"/>
    <w:rsid w:val="00386B59"/>
    <w:rsid w:val="003A0C61"/>
    <w:rsid w:val="003A16BE"/>
    <w:rsid w:val="003A38B9"/>
    <w:rsid w:val="003B3072"/>
    <w:rsid w:val="003B67EF"/>
    <w:rsid w:val="003C4DD0"/>
    <w:rsid w:val="003C6805"/>
    <w:rsid w:val="003E2B0B"/>
    <w:rsid w:val="00450174"/>
    <w:rsid w:val="00461452"/>
    <w:rsid w:val="00490BEE"/>
    <w:rsid w:val="00496B6A"/>
    <w:rsid w:val="004C169C"/>
    <w:rsid w:val="00513FF5"/>
    <w:rsid w:val="00535465"/>
    <w:rsid w:val="00537E77"/>
    <w:rsid w:val="00546454"/>
    <w:rsid w:val="00551748"/>
    <w:rsid w:val="00557C53"/>
    <w:rsid w:val="00577C4D"/>
    <w:rsid w:val="00582A21"/>
    <w:rsid w:val="00590530"/>
    <w:rsid w:val="00590788"/>
    <w:rsid w:val="005944ED"/>
    <w:rsid w:val="005F53E9"/>
    <w:rsid w:val="00621F35"/>
    <w:rsid w:val="00627090"/>
    <w:rsid w:val="00631677"/>
    <w:rsid w:val="00654BEC"/>
    <w:rsid w:val="006641B6"/>
    <w:rsid w:val="00665810"/>
    <w:rsid w:val="00684A9A"/>
    <w:rsid w:val="0069726A"/>
    <w:rsid w:val="006B09A7"/>
    <w:rsid w:val="006B6036"/>
    <w:rsid w:val="006D1D05"/>
    <w:rsid w:val="006D290F"/>
    <w:rsid w:val="006E6A21"/>
    <w:rsid w:val="006F7FA0"/>
    <w:rsid w:val="00723792"/>
    <w:rsid w:val="00727237"/>
    <w:rsid w:val="00735025"/>
    <w:rsid w:val="007562E5"/>
    <w:rsid w:val="007610A6"/>
    <w:rsid w:val="007715EE"/>
    <w:rsid w:val="0078311F"/>
    <w:rsid w:val="007B2073"/>
    <w:rsid w:val="007C360D"/>
    <w:rsid w:val="007C51EA"/>
    <w:rsid w:val="007C6A31"/>
    <w:rsid w:val="007E1B8B"/>
    <w:rsid w:val="00804CD9"/>
    <w:rsid w:val="008160BD"/>
    <w:rsid w:val="00821C1B"/>
    <w:rsid w:val="008244F7"/>
    <w:rsid w:val="008456E7"/>
    <w:rsid w:val="008538FA"/>
    <w:rsid w:val="00860DB5"/>
    <w:rsid w:val="00871807"/>
    <w:rsid w:val="0088337E"/>
    <w:rsid w:val="0089192D"/>
    <w:rsid w:val="00893471"/>
    <w:rsid w:val="008A58B4"/>
    <w:rsid w:val="008C2328"/>
    <w:rsid w:val="008D62F4"/>
    <w:rsid w:val="00932D4A"/>
    <w:rsid w:val="009347A1"/>
    <w:rsid w:val="0093503A"/>
    <w:rsid w:val="00987925"/>
    <w:rsid w:val="00996784"/>
    <w:rsid w:val="009A5129"/>
    <w:rsid w:val="009B22CC"/>
    <w:rsid w:val="009B79C9"/>
    <w:rsid w:val="009C0CD3"/>
    <w:rsid w:val="00A01F72"/>
    <w:rsid w:val="00A02BFD"/>
    <w:rsid w:val="00A1317C"/>
    <w:rsid w:val="00A1395F"/>
    <w:rsid w:val="00A32673"/>
    <w:rsid w:val="00A4629F"/>
    <w:rsid w:val="00A56BDE"/>
    <w:rsid w:val="00A6249E"/>
    <w:rsid w:val="00A62591"/>
    <w:rsid w:val="00A8222B"/>
    <w:rsid w:val="00AF59F7"/>
    <w:rsid w:val="00B10B83"/>
    <w:rsid w:val="00B153E8"/>
    <w:rsid w:val="00B262B2"/>
    <w:rsid w:val="00B303FD"/>
    <w:rsid w:val="00B41BD9"/>
    <w:rsid w:val="00B475B4"/>
    <w:rsid w:val="00B51676"/>
    <w:rsid w:val="00B84763"/>
    <w:rsid w:val="00B9690B"/>
    <w:rsid w:val="00BC4794"/>
    <w:rsid w:val="00BD1CCD"/>
    <w:rsid w:val="00BD3122"/>
    <w:rsid w:val="00BD6CA2"/>
    <w:rsid w:val="00BE3397"/>
    <w:rsid w:val="00BF1717"/>
    <w:rsid w:val="00BF624B"/>
    <w:rsid w:val="00C02459"/>
    <w:rsid w:val="00C21CD8"/>
    <w:rsid w:val="00C26182"/>
    <w:rsid w:val="00C3715B"/>
    <w:rsid w:val="00C42F27"/>
    <w:rsid w:val="00C520F1"/>
    <w:rsid w:val="00C82B37"/>
    <w:rsid w:val="00CD1836"/>
    <w:rsid w:val="00CE0704"/>
    <w:rsid w:val="00CE1061"/>
    <w:rsid w:val="00CE1091"/>
    <w:rsid w:val="00CE1D89"/>
    <w:rsid w:val="00CF0D4E"/>
    <w:rsid w:val="00CF67D0"/>
    <w:rsid w:val="00CF6A7E"/>
    <w:rsid w:val="00D16EA9"/>
    <w:rsid w:val="00D260A1"/>
    <w:rsid w:val="00D60300"/>
    <w:rsid w:val="00D6485F"/>
    <w:rsid w:val="00D763DF"/>
    <w:rsid w:val="00D81B29"/>
    <w:rsid w:val="00D9441E"/>
    <w:rsid w:val="00D95FDB"/>
    <w:rsid w:val="00DA20BB"/>
    <w:rsid w:val="00DB5E5B"/>
    <w:rsid w:val="00DD7C86"/>
    <w:rsid w:val="00DE1DCF"/>
    <w:rsid w:val="00DE5DB4"/>
    <w:rsid w:val="00E03884"/>
    <w:rsid w:val="00E16B1A"/>
    <w:rsid w:val="00E54223"/>
    <w:rsid w:val="00E6082E"/>
    <w:rsid w:val="00E60873"/>
    <w:rsid w:val="00E70B82"/>
    <w:rsid w:val="00E75807"/>
    <w:rsid w:val="00E7796A"/>
    <w:rsid w:val="00E82E3C"/>
    <w:rsid w:val="00E93E45"/>
    <w:rsid w:val="00EB6A01"/>
    <w:rsid w:val="00EC4BB5"/>
    <w:rsid w:val="00ED2219"/>
    <w:rsid w:val="00EE0A83"/>
    <w:rsid w:val="00EF1D3F"/>
    <w:rsid w:val="00F03119"/>
    <w:rsid w:val="00F205C4"/>
    <w:rsid w:val="00F4696E"/>
    <w:rsid w:val="00F52A80"/>
    <w:rsid w:val="00F70D94"/>
    <w:rsid w:val="00F71C24"/>
    <w:rsid w:val="00F93F35"/>
    <w:rsid w:val="00F94E4F"/>
    <w:rsid w:val="00F96469"/>
    <w:rsid w:val="00FA010D"/>
    <w:rsid w:val="00FB0500"/>
    <w:rsid w:val="00FC0CD5"/>
    <w:rsid w:val="00FC1A25"/>
    <w:rsid w:val="00FC21E9"/>
    <w:rsid w:val="00FC4292"/>
    <w:rsid w:val="00FD553D"/>
    <w:rsid w:val="00FE006B"/>
    <w:rsid w:val="00FE21E1"/>
    <w:rsid w:val="00FE4AF5"/>
    <w:rsid w:val="00FF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3"/>
    <o:shapelayout v:ext="edit">
      <o:idmap v:ext="edit" data="1"/>
    </o:shapelayout>
  </w:shapeDefaults>
  <w:decimalSymbol w:val=","/>
  <w:listSeparator w:val=";"/>
  <w14:docId w14:val="6FC04EA7"/>
  <w15:chartTrackingRefBased/>
  <w15:docId w15:val="{19560013-C49B-4195-9F6B-D7035DBC1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05438E"/>
    <w:pPr>
      <w:spacing w:after="0"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rsid w:val="00EE0A83"/>
    <w:pPr>
      <w:keepNext/>
      <w:keepLines/>
      <w:spacing w:before="720" w:after="360"/>
      <w:outlineLvl w:val="0"/>
    </w:pPr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7562E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39"/>
    <w:rsid w:val="002C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szerbekezds">
    <w:name w:val="List Paragraph"/>
    <w:aliases w:val="lista_2,Listaszerű bekezdés1,Átfogó eredménycél,Átfogó eredménycélok,Étfogó eredménycélok"/>
    <w:basedOn w:val="Norml"/>
    <w:link w:val="ListaszerbekezdsChar"/>
    <w:uiPriority w:val="34"/>
    <w:qFormat/>
    <w:rsid w:val="00ED2219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A56BDE"/>
    <w:rPr>
      <w:rFonts w:ascii="Times New Roman" w:hAnsi="Times New Roman"/>
      <w:sz w:val="24"/>
    </w:rPr>
  </w:style>
  <w:style w:type="paragraph" w:styleId="llb">
    <w:name w:val="footer"/>
    <w:basedOn w:val="Norml"/>
    <w:link w:val="llbChar"/>
    <w:uiPriority w:val="99"/>
    <w:unhideWhenUsed/>
    <w:rsid w:val="00A56BD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A56BDE"/>
    <w:rPr>
      <w:rFonts w:ascii="Times New Roman" w:hAnsi="Times New Roman"/>
      <w:sz w:val="24"/>
    </w:rPr>
  </w:style>
  <w:style w:type="character" w:customStyle="1" w:styleId="Cmsor1Char">
    <w:name w:val="Címsor 1 Char"/>
    <w:basedOn w:val="Bekezdsalapbettpusa"/>
    <w:link w:val="Cmsor1"/>
    <w:uiPriority w:val="9"/>
    <w:rsid w:val="00EE0A83"/>
    <w:rPr>
      <w:rFonts w:ascii="Garamond" w:eastAsiaTheme="majorEastAsia" w:hAnsi="Garamond" w:cstheme="majorBidi"/>
      <w:b/>
      <w:color w:val="34AA5D"/>
      <w:sz w:val="32"/>
      <w:szCs w:val="32"/>
    </w:rPr>
  </w:style>
  <w:style w:type="paragraph" w:styleId="Nincstrkz">
    <w:name w:val="No Spacing"/>
    <w:link w:val="NincstrkzChar"/>
    <w:uiPriority w:val="1"/>
    <w:qFormat/>
    <w:rsid w:val="00EE0A83"/>
    <w:pPr>
      <w:spacing w:after="0" w:line="240" w:lineRule="auto"/>
    </w:pPr>
    <w:rPr>
      <w:rFonts w:ascii="Times New Roman" w:hAnsi="Times New Roman" w:cstheme="minorHAnsi"/>
      <w:sz w:val="24"/>
    </w:rPr>
  </w:style>
  <w:style w:type="character" w:customStyle="1" w:styleId="NincstrkzChar">
    <w:name w:val="Nincs térköz Char"/>
    <w:basedOn w:val="Bekezdsalapbettpusa"/>
    <w:link w:val="Nincstrkz"/>
    <w:uiPriority w:val="1"/>
    <w:rsid w:val="00EE0A83"/>
    <w:rPr>
      <w:rFonts w:ascii="Times New Roman" w:hAnsi="Times New Roman" w:cstheme="minorHAnsi"/>
      <w:sz w:val="24"/>
    </w:rPr>
  </w:style>
  <w:style w:type="paragraph" w:customStyle="1" w:styleId="TblzatSzveg">
    <w:name w:val="Táblázat_Szöveg"/>
    <w:basedOn w:val="Norml"/>
    <w:qFormat/>
    <w:rsid w:val="00DE5DB4"/>
    <w:pPr>
      <w:spacing w:before="40" w:after="40"/>
      <w:contextualSpacing/>
      <w:jc w:val="left"/>
    </w:pPr>
    <w:rPr>
      <w:rFonts w:ascii="Garamond" w:eastAsia="Times New Roman" w:hAnsi="Garamond" w:cs="Times New Roman"/>
      <w:bCs/>
      <w:sz w:val="22"/>
      <w:lang w:eastAsia="hu-HU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DE5DB4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DE5DB4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E5DB4"/>
    <w:rPr>
      <w:rFonts w:ascii="Garamond" w:hAnsi="Garamond" w:cstheme="minorHAnsi"/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E5DB4"/>
    <w:rPr>
      <w:rFonts w:ascii="Garamond" w:hAnsi="Garamond" w:cstheme="minorHAnsi"/>
      <w:b/>
      <w:bCs/>
      <w:sz w:val="20"/>
      <w:szCs w:val="20"/>
    </w:rPr>
  </w:style>
  <w:style w:type="table" w:customStyle="1" w:styleId="Rcsostblzat1">
    <w:name w:val="Rácsos táblázat1"/>
    <w:basedOn w:val="Normltblzat"/>
    <w:next w:val="Rcsostblzat"/>
    <w:uiPriority w:val="39"/>
    <w:rsid w:val="003330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Kiemels">
    <w:name w:val="Emphasis"/>
    <w:uiPriority w:val="20"/>
    <w:qFormat/>
    <w:rsid w:val="00A4629F"/>
    <w:rPr>
      <w:b/>
      <w:bCs w:val="0"/>
      <w:i w:val="0"/>
      <w:iCs w:val="0"/>
    </w:rPr>
  </w:style>
  <w:style w:type="character" w:customStyle="1" w:styleId="Cmsor3Char">
    <w:name w:val="Címsor 3 Char"/>
    <w:basedOn w:val="Bekezdsalapbettpusa"/>
    <w:link w:val="Cmsor3"/>
    <w:uiPriority w:val="9"/>
    <w:rsid w:val="007562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ListaszerbekezdsChar">
    <w:name w:val="Listaszerű bekezdés Char"/>
    <w:aliases w:val="lista_2 Char,Listaszerű bekezdés1 Char,Átfogó eredménycél Char,Átfogó eredménycélok Char,Étfogó eredménycélok Char"/>
    <w:basedOn w:val="Bekezdsalapbettpusa"/>
    <w:link w:val="Listaszerbekezds"/>
    <w:uiPriority w:val="34"/>
    <w:rsid w:val="007562E5"/>
    <w:rPr>
      <w:rFonts w:ascii="Times New Roman" w:hAnsi="Times New Roman"/>
      <w:sz w:val="24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7C360D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7C36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4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cid:image001.jpg@01D65452.CDB486A0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48D59-AE9D-4FF8-A475-D8C551440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17</Pages>
  <Words>3167</Words>
  <Characters>21860</Characters>
  <DocSecurity>0</DocSecurity>
  <Lines>182</Lines>
  <Paragraphs>49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2022-09-13T11:30:00Z</dcterms:created>
  <dcterms:modified xsi:type="dcterms:W3CDTF">2022-09-20T08:36:00Z</dcterms:modified>
</cp:coreProperties>
</file>