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for 5/11/2022 csta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cs be cte program without a cte center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you get funding for one program?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Winnisqua, has an Ag program.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Franklin has CS …potentially manufacturing.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Franklin has manufacturing program that feeds into Lakes Region 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Norwich University Cyber teaching. Some on site and some online.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a stipend of $2000.  June 15th , 1 ½ weeks.  May be connected to GenCyber student camp on June 20th.   Cyber Forensics.  Juniors and Seniors.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Mobile CSP App Inventor. There is a version that is completely on the browser.  Code.mit.appinventor. They get a code to join. No login/password.  Can do this on kindle.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Runestone. Don’t have students create a runestone account. Instead–download to google classroom.  Then they can do the curriculum without an account (to get around DPA)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Downloaded emulator?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