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9as9vzmn4pxa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Informal Code Analysis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examine the concept of informal code analysis. This includes an algorithm’s correctness, efficiency and the ability to be understood. This lesson corresponds with AP Computer Science A topic 4.5.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k5bm3f9t4dcz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Compute statement execution counts of iterative statements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Compute informal run-time comparison of iterative statements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