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5f9c07k0qoa8" w:id="0"/>
      <w:bookmarkEnd w:id="0"/>
      <w:r w:rsidDel="00000000" w:rsidR="00000000" w:rsidRPr="00000000">
        <w:rPr>
          <w:color w:val="333333"/>
          <w:sz w:val="36"/>
          <w:szCs w:val="36"/>
          <w:rtl w:val="0"/>
        </w:rPr>
        <w:t xml:space="preserve">Step 2: Consider Data</w:t>
      </w:r>
      <w:r w:rsidDel="00000000" w:rsidR="00000000" w:rsidRPr="00000000">
        <w:rPr>
          <w:rtl w:val="0"/>
        </w:rPr>
      </w:r>
    </w:p>
    <w:p w:rsidR="00000000" w:rsidDel="00000000" w:rsidP="00000000" w:rsidRDefault="00000000" w:rsidRPr="00000000" w14:paraId="00000002">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You may already have a dataset in mind to use for your project or you may still be searching and considering which dataset to use.</w:t>
      </w:r>
    </w:p>
    <w:p w:rsidR="00000000" w:rsidDel="00000000" w:rsidP="00000000" w:rsidRDefault="00000000" w:rsidRPr="00000000" w14:paraId="00000003">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Data collection is a very important step in the data science life cycle because all findings, conclusions, and decisions are made using this data! If the data used is not good or reliable, then the solution will not be good or reliable as well.</w:t>
      </w:r>
    </w:p>
    <w:p w:rsidR="00000000" w:rsidDel="00000000" w:rsidP="00000000" w:rsidRDefault="00000000" w:rsidRPr="00000000" w14:paraId="00000004">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In this item, you will list the source(s) used for your data, followed by a 2-3 sentences explanation of why the data is reliable and can be trusted.</w:t>
      </w:r>
    </w:p>
    <w:p w:rsidR="00000000" w:rsidDel="00000000" w:rsidP="00000000" w:rsidRDefault="00000000" w:rsidRPr="00000000" w14:paraId="00000005">
      <w:pPr>
        <w:shd w:fill="ffffff" w:val="clear"/>
        <w:spacing w:after="740" w:before="580" w:line="370.28571428571433" w:lineRule="auto"/>
        <w:ind w:left="240" w:right="240" w:firstLine="0"/>
        <w:rPr>
          <w:b w:val="1"/>
          <w:color w:val="333333"/>
          <w:sz w:val="35"/>
          <w:szCs w:val="35"/>
        </w:rPr>
      </w:pPr>
      <w:r w:rsidDel="00000000" w:rsidR="00000000" w:rsidRPr="00000000">
        <w:rPr>
          <w:b w:val="1"/>
          <w:color w:val="333333"/>
          <w:sz w:val="35"/>
          <w:szCs w:val="35"/>
          <w:rtl w:val="0"/>
        </w:rPr>
        <w:t xml:space="preserve">How to Find Reliable Statistics Sources</w:t>
      </w:r>
    </w:p>
    <w:p w:rsidR="00000000" w:rsidDel="00000000" w:rsidP="00000000" w:rsidRDefault="00000000" w:rsidRPr="00000000" w14:paraId="00000006">
      <w:pPr>
        <w:numPr>
          <w:ilvl w:val="0"/>
          <w:numId w:val="1"/>
        </w:numPr>
        <w:spacing w:after="0" w:afterAutospacing="0" w:before="580" w:lineRule="auto"/>
        <w:ind w:left="960" w:right="240" w:hanging="360"/>
      </w:pPr>
      <w:r w:rsidDel="00000000" w:rsidR="00000000" w:rsidRPr="00000000">
        <w:rPr>
          <w:color w:val="333333"/>
          <w:sz w:val="35"/>
          <w:szCs w:val="35"/>
          <w:rtl w:val="0"/>
        </w:rPr>
        <w:t xml:space="preserve">Typically, official government and educational sources are reliable. These sites will have a web address that ends in .gov or .edu. To search for these sites only, use the following search trick:</w:t>
        <w:br w:type="textWrapping"/>
      </w:r>
    </w:p>
    <w:p w:rsidR="00000000" w:rsidDel="00000000" w:rsidP="00000000" w:rsidRDefault="00000000" w:rsidRPr="00000000" w14:paraId="00000007">
      <w:pPr>
        <w:numPr>
          <w:ilvl w:val="1"/>
          <w:numId w:val="1"/>
        </w:numPr>
        <w:spacing w:after="0" w:afterAutospacing="0" w:before="0" w:beforeAutospacing="0" w:lineRule="auto"/>
        <w:ind w:left="1680" w:right="240" w:hanging="360"/>
      </w:pPr>
      <w:r w:rsidDel="00000000" w:rsidR="00000000" w:rsidRPr="00000000">
        <w:rPr>
          <w:color w:val="333333"/>
          <w:sz w:val="35"/>
          <w:szCs w:val="35"/>
          <w:rtl w:val="0"/>
        </w:rPr>
        <w:t xml:space="preserve">Type in </w:t>
      </w:r>
      <w:r w:rsidDel="00000000" w:rsidR="00000000" w:rsidRPr="00000000">
        <w:rPr>
          <w:rFonts w:ascii="Courier New" w:cs="Courier New" w:eastAsia="Courier New" w:hAnsi="Courier New"/>
          <w:color w:val="c7254e"/>
          <w:sz w:val="18"/>
          <w:szCs w:val="18"/>
          <w:shd w:fill="f9f2f4" w:val="clear"/>
          <w:rtl w:val="0"/>
        </w:rPr>
        <w:t xml:space="preserve">site:gov OR site:edu</w:t>
      </w:r>
      <w:r w:rsidDel="00000000" w:rsidR="00000000" w:rsidRPr="00000000">
        <w:rPr>
          <w:color w:val="333333"/>
          <w:sz w:val="35"/>
          <w:szCs w:val="35"/>
          <w:rtl w:val="0"/>
        </w:rPr>
        <w:t xml:space="preserve"> along with your search topic.</w:t>
        <w:br w:type="textWrapping"/>
      </w:r>
    </w:p>
    <w:p w:rsidR="00000000" w:rsidDel="00000000" w:rsidP="00000000" w:rsidRDefault="00000000" w:rsidRPr="00000000" w14:paraId="00000008">
      <w:pPr>
        <w:numPr>
          <w:ilvl w:val="2"/>
          <w:numId w:val="1"/>
        </w:numPr>
        <w:spacing w:after="0" w:afterAutospacing="0" w:before="0" w:beforeAutospacing="0" w:lineRule="auto"/>
        <w:ind w:left="2400" w:right="240" w:hanging="360"/>
      </w:pPr>
      <w:r w:rsidDel="00000000" w:rsidR="00000000" w:rsidRPr="00000000">
        <w:rPr>
          <w:i w:val="1"/>
          <w:color w:val="333333"/>
          <w:sz w:val="35"/>
          <w:szCs w:val="35"/>
          <w:rtl w:val="0"/>
        </w:rPr>
        <w:t xml:space="preserve">Example</w:t>
      </w:r>
      <w:r w:rsidDel="00000000" w:rsidR="00000000" w:rsidRPr="00000000">
        <w:rPr>
          <w:color w:val="333333"/>
          <w:sz w:val="35"/>
          <w:szCs w:val="35"/>
          <w:rtl w:val="0"/>
        </w:rPr>
        <w:t xml:space="preserve">: </w:t>
      </w:r>
      <w:r w:rsidDel="00000000" w:rsidR="00000000" w:rsidRPr="00000000">
        <w:rPr>
          <w:rFonts w:ascii="Courier New" w:cs="Courier New" w:eastAsia="Courier New" w:hAnsi="Courier New"/>
          <w:color w:val="c7254e"/>
          <w:sz w:val="18"/>
          <w:szCs w:val="18"/>
          <w:shd w:fill="f9f2f4" w:val="clear"/>
          <w:rtl w:val="0"/>
        </w:rPr>
        <w:t xml:space="preserve">site:gov OR site:edu mobile usage stats</w:t>
        <w:br w:type="textWrapping"/>
      </w:r>
    </w:p>
    <w:p w:rsidR="00000000" w:rsidDel="00000000" w:rsidP="00000000" w:rsidRDefault="00000000" w:rsidRPr="00000000" w14:paraId="00000009">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You should also check to see if the data you are using is current. If using Google, you can search for current search results by clicking on “Tools” and then the “Any time” dropdown and choosing “Past year”.</w:t>
        <w:br w:type="textWrapping"/>
      </w:r>
      <w:r w:rsidDel="00000000" w:rsidR="00000000" w:rsidRPr="00000000">
        <w:rPr>
          <w:color w:val="333333"/>
          <w:sz w:val="35"/>
          <w:szCs w:val="35"/>
        </w:rPr>
        <w:drawing>
          <wp:inline distB="114300" distT="114300" distL="114300" distR="114300">
            <wp:extent cx="5943600" cy="2971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after="740" w:before="0" w:beforeAutospacing="0" w:lineRule="auto"/>
        <w:ind w:left="960" w:right="240" w:hanging="360"/>
      </w:pPr>
      <w:r w:rsidDel="00000000" w:rsidR="00000000" w:rsidRPr="00000000">
        <w:rPr>
          <w:color w:val="333333"/>
          <w:sz w:val="35"/>
          <w:szCs w:val="35"/>
          <w:rtl w:val="0"/>
        </w:rPr>
        <w:t xml:space="preserve">If using </w:t>
      </w:r>
      <w:hyperlink r:id="rId7">
        <w:r w:rsidDel="00000000" w:rsidR="00000000" w:rsidRPr="00000000">
          <w:rPr>
            <w:color w:val="428bca"/>
            <w:sz w:val="35"/>
            <w:szCs w:val="35"/>
            <w:rtl w:val="0"/>
          </w:rPr>
          <w:t xml:space="preserve">kaggle.com</w:t>
        </w:r>
      </w:hyperlink>
      <w:r w:rsidDel="00000000" w:rsidR="00000000" w:rsidRPr="00000000">
        <w:rPr>
          <w:color w:val="333333"/>
          <w:sz w:val="35"/>
          <w:szCs w:val="35"/>
          <w:rtl w:val="0"/>
        </w:rPr>
        <w:t xml:space="preserve">, there is a usability score that corresponds with each dataset. This is very helpful! The highest usability score is a 10.</w:t>
        <w:br w:type="textWrapping"/>
      </w:r>
      <w:r w:rsidDel="00000000" w:rsidR="00000000" w:rsidRPr="00000000">
        <w:rPr>
          <w:color w:val="333333"/>
          <w:sz w:val="35"/>
          <w:szCs w:val="35"/>
        </w:rPr>
        <w:drawing>
          <wp:inline distB="114300" distT="114300" distL="114300" distR="114300">
            <wp:extent cx="5943600" cy="24765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Possible Data Sources to Use:</w:t>
      </w:r>
    </w:p>
    <w:p w:rsidR="00000000" w:rsidDel="00000000" w:rsidP="00000000" w:rsidRDefault="00000000" w:rsidRPr="00000000" w14:paraId="0000000C">
      <w:pPr>
        <w:numPr>
          <w:ilvl w:val="0"/>
          <w:numId w:val="2"/>
        </w:numPr>
        <w:spacing w:after="0" w:afterAutospacing="0" w:before="580" w:lineRule="auto"/>
        <w:ind w:left="960" w:right="240" w:hanging="360"/>
      </w:pPr>
      <w:hyperlink r:id="rId9">
        <w:r w:rsidDel="00000000" w:rsidR="00000000" w:rsidRPr="00000000">
          <w:rPr>
            <w:color w:val="428bca"/>
            <w:sz w:val="35"/>
            <w:szCs w:val="35"/>
            <w:rtl w:val="0"/>
          </w:rPr>
          <w:t xml:space="preserve">https://www.kaggle.com/</w:t>
        </w:r>
      </w:hyperlink>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960" w:right="240" w:hanging="360"/>
      </w:pPr>
      <w:hyperlink r:id="rId10">
        <w:r w:rsidDel="00000000" w:rsidR="00000000" w:rsidRPr="00000000">
          <w:rPr>
            <w:color w:val="428bca"/>
            <w:sz w:val="35"/>
            <w:szCs w:val="35"/>
            <w:rtl w:val="0"/>
          </w:rPr>
          <w:t xml:space="preserve">https://www.gapminder.org/data/</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960" w:right="240" w:hanging="360"/>
      </w:pPr>
      <w:hyperlink r:id="rId11">
        <w:r w:rsidDel="00000000" w:rsidR="00000000" w:rsidRPr="00000000">
          <w:rPr>
            <w:color w:val="428bca"/>
            <w:sz w:val="35"/>
            <w:szCs w:val="35"/>
            <w:rtl w:val="0"/>
          </w:rPr>
          <w:t xml:space="preserve">https://www.census.gov/data.html</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960" w:right="240" w:hanging="360"/>
      </w:pPr>
      <w:hyperlink r:id="rId12">
        <w:r w:rsidDel="00000000" w:rsidR="00000000" w:rsidRPr="00000000">
          <w:rPr>
            <w:color w:val="428bca"/>
            <w:sz w:val="35"/>
            <w:szCs w:val="35"/>
            <w:rtl w:val="0"/>
          </w:rPr>
          <w:t xml:space="preserve">http://data.un.org/</w:t>
        </w:r>
      </w:hyperlink>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960" w:right="240" w:hanging="360"/>
      </w:pPr>
      <w:hyperlink r:id="rId13">
        <w:r w:rsidDel="00000000" w:rsidR="00000000" w:rsidRPr="00000000">
          <w:rPr>
            <w:color w:val="428bca"/>
            <w:sz w:val="35"/>
            <w:szCs w:val="35"/>
            <w:rtl w:val="0"/>
          </w:rPr>
          <w:t xml:space="preserve">https://www.healthdata.gov/</w:t>
        </w:r>
      </w:hyperlink>
      <w:r w:rsidDel="00000000" w:rsidR="00000000" w:rsidRPr="00000000">
        <w:rPr>
          <w:rtl w:val="0"/>
        </w:rPr>
      </w:r>
    </w:p>
    <w:p w:rsidR="00000000" w:rsidDel="00000000" w:rsidP="00000000" w:rsidRDefault="00000000" w:rsidRPr="00000000" w14:paraId="00000011">
      <w:pPr>
        <w:numPr>
          <w:ilvl w:val="0"/>
          <w:numId w:val="2"/>
        </w:numPr>
        <w:spacing w:after="740" w:before="0" w:beforeAutospacing="0" w:lineRule="auto"/>
        <w:ind w:left="960" w:right="240" w:hanging="360"/>
      </w:pPr>
      <w:hyperlink r:id="rId14">
        <w:r w:rsidDel="00000000" w:rsidR="00000000" w:rsidRPr="00000000">
          <w:rPr>
            <w:color w:val="428bca"/>
            <w:sz w:val="35"/>
            <w:szCs w:val="35"/>
            <w:rtl w:val="0"/>
          </w:rPr>
          <w:t xml:space="preserve">https://www.cdc.gov/datastatistics/</w:t>
        </w:r>
      </w:hyperlink>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1. List the source(s) used for your data.</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2. Provide a 2-3 sentence explanation of why the data is reliable and can be trusted.</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rFonts w:ascii="Arial" w:cs="Arial" w:eastAsia="Arial" w:hAnsi="Arial"/>
        <w:color w:val="333333"/>
        <w:sz w:val="35"/>
        <w:szCs w:val="35"/>
        <w:u w:val="none"/>
      </w:rPr>
    </w:lvl>
    <w:lvl w:ilvl="2">
      <w:start w:val="1"/>
      <w:numFmt w:val="bullet"/>
      <w:lvlText w:val="■"/>
      <w:lvlJc w:val="left"/>
      <w:pPr>
        <w:ind w:left="2160" w:hanging="360"/>
      </w:pPr>
      <w:rPr>
        <w:rFonts w:ascii="Arial" w:cs="Arial" w:eastAsia="Arial" w:hAnsi="Arial"/>
        <w:color w:val="333333"/>
        <w:sz w:val="35"/>
        <w:szCs w:val="35"/>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ensus.gov/data.html" TargetMode="External"/><Relationship Id="rId10" Type="http://schemas.openxmlformats.org/officeDocument/2006/relationships/hyperlink" Target="https://www.gapminder.org/data/" TargetMode="External"/><Relationship Id="rId13" Type="http://schemas.openxmlformats.org/officeDocument/2006/relationships/hyperlink" Target="https://www.healthdata.gov/" TargetMode="External"/><Relationship Id="rId12" Type="http://schemas.openxmlformats.org/officeDocument/2006/relationships/hyperlink" Target="http://data.u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 TargetMode="External"/><Relationship Id="rId14" Type="http://schemas.openxmlformats.org/officeDocument/2006/relationships/hyperlink" Target="https://www.cdc.gov/datastatistic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kaggle.com/dataset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