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How many routes are there?</w:t>
      </w:r>
      <w:r w:rsidDel="00000000" w:rsidR="00000000" w:rsidRPr="00000000">
        <w:rPr>
          <w:rtl w:val="0"/>
        </w:rPr>
      </w:r>
    </w:p>
    <w:p w:rsidR="00000000" w:rsidDel="00000000" w:rsidP="00000000" w:rsidRDefault="00000000" w:rsidRPr="00000000" w14:paraId="00000002">
      <w:pPr>
        <w:pStyle w:val="Heading1"/>
        <w:pageBreakBefore w:val="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03">
      <w:pPr>
        <w:pageBreakBefore w:val="0"/>
        <w:rPr/>
      </w:pPr>
      <w:r w:rsidDel="00000000" w:rsidR="00000000" w:rsidRPr="00000000">
        <w:rPr>
          <w:rtl w:val="0"/>
        </w:rPr>
        <w:t xml:space="preserve">The next page contains a road network for a village. A runner wants to figure out how many routes they can take from their house (A) to the local shop (B). The runner doesn’t like to turn back on themselves and run down the same road twice. Your routes should avoid any dead ends that would require them to turn back.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Use a pencil to draw out the different routes, remember to keep track of how many routes you take.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Note: </w:t>
      </w:r>
      <w:r w:rsidDel="00000000" w:rsidR="00000000" w:rsidRPr="00000000">
        <w:rPr>
          <w:rtl w:val="0"/>
        </w:rPr>
        <w:t xml:space="preserve">A </w:t>
      </w:r>
      <w:r w:rsidDel="00000000" w:rsidR="00000000" w:rsidRPr="00000000">
        <w:rPr>
          <w:rtl w:val="0"/>
        </w:rPr>
        <w:t xml:space="preserve">second</w:t>
      </w:r>
      <w:r w:rsidDel="00000000" w:rsidR="00000000" w:rsidRPr="00000000">
        <w:rPr>
          <w:rtl w:val="0"/>
        </w:rPr>
        <w:t xml:space="preserve">, identical map has been given to you in case the page starts to fill up with lines.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color w:val="666666"/>
          <w:sz w:val="18"/>
          <w:szCs w:val="18"/>
        </w:rPr>
      </w:pPr>
      <w:r w:rsidDel="00000000" w:rsidR="00000000" w:rsidRPr="00000000">
        <w:rPr>
          <w:color w:val="666666"/>
          <w:sz w:val="18"/>
          <w:szCs w:val="18"/>
          <w:rtl w:val="0"/>
        </w:rPr>
        <w:t xml:space="preserve">Resources are updated regularly — the latest version is available at: </w:t>
      </w:r>
      <w:hyperlink r:id="rId6">
        <w:r w:rsidDel="00000000" w:rsidR="00000000" w:rsidRPr="00000000">
          <w:rPr>
            <w:color w:val="1155cc"/>
            <w:sz w:val="18"/>
            <w:szCs w:val="18"/>
            <w:u w:val="single"/>
            <w:rtl w:val="0"/>
          </w:rPr>
          <w:t xml:space="preserve">ncce.io/tcc</w:t>
        </w:r>
      </w:hyperlink>
      <w:r w:rsidDel="00000000" w:rsidR="00000000" w:rsidRPr="00000000">
        <w:rPr>
          <w:color w:val="666666"/>
          <w:sz w:val="18"/>
          <w:szCs w:val="18"/>
          <w:rtl w:val="0"/>
        </w:rPr>
        <w:t xml:space="preserve">.</w:t>
      </w:r>
    </w:p>
    <w:p w:rsidR="00000000" w:rsidDel="00000000" w:rsidP="00000000" w:rsidRDefault="00000000" w:rsidRPr="00000000" w14:paraId="00000011">
      <w:pPr>
        <w:pageBreakBefore w:val="0"/>
        <w:rPr>
          <w:color w:val="666666"/>
          <w:sz w:val="18"/>
          <w:szCs w:val="18"/>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color w:val="666666"/>
          <w:sz w:val="18"/>
          <w:szCs w:val="18"/>
          <w:rtl w:val="0"/>
        </w:rPr>
        <w:t xml:space="preserve">This resource is licensed under the Open Government Licence, version 3. For more information on this licence, see</w:t>
      </w:r>
      <w:hyperlink r:id="rId7">
        <w:r w:rsidDel="00000000" w:rsidR="00000000" w:rsidRPr="00000000">
          <w:rPr>
            <w:color w:val="1155cc"/>
            <w:sz w:val="18"/>
            <w:szCs w:val="18"/>
            <w:u w:val="single"/>
            <w:rtl w:val="0"/>
          </w:rPr>
          <w:t xml:space="preserve"> ncce.io/ogl</w:t>
        </w:r>
      </w:hyperlink>
      <w:r w:rsidDel="00000000" w:rsidR="00000000" w:rsidRPr="00000000">
        <w:rPr>
          <w:color w:val="666666"/>
          <w:sz w:val="18"/>
          <w:szCs w:val="18"/>
          <w:rtl w:val="0"/>
        </w:rPr>
        <w:t xml:space="preserve">.</w:t>
      </w:r>
      <w:r w:rsidDel="00000000" w:rsidR="00000000" w:rsidRPr="00000000">
        <w:rPr>
          <w:rtl w:val="0"/>
        </w:rPr>
      </w:r>
    </w:p>
    <w:p w:rsidR="00000000" w:rsidDel="00000000" w:rsidP="00000000" w:rsidRDefault="00000000" w:rsidRPr="00000000" w14:paraId="00000013">
      <w:pPr>
        <w:pStyle w:val="Heading1"/>
        <w:pageBreakBefore w:val="0"/>
        <w:rPr/>
      </w:pPr>
      <w:bookmarkStart w:colFirst="0" w:colLast="0" w:name="_1y9l7qitapwf" w:id="2"/>
      <w:bookmarkEnd w:id="2"/>
      <w:r w:rsidDel="00000000" w:rsidR="00000000" w:rsidRPr="00000000">
        <w:rPr>
          <w:rtl w:val="0"/>
        </w:rPr>
        <w:t xml:space="preserve">Village map</w:t>
      </w:r>
    </w:p>
    <w:tbl>
      <w:tblPr>
        <w:tblStyle w:val="Table1"/>
        <w:tblW w:w="13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45"/>
        <w:gridCol w:w="2175"/>
        <w:tblGridChange w:id="0">
          <w:tblGrid>
            <w:gridCol w:w="11745"/>
            <w:gridCol w:w="21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7015163" cy="479172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015163" cy="4791728"/>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5b5ba5"/>
              </w:rPr>
            </w:pPr>
            <w:r w:rsidDel="00000000" w:rsidR="00000000" w:rsidRPr="00000000">
              <w:rPr>
                <w:b w:val="1"/>
                <w:color w:val="5b5ba5"/>
                <w:rtl w:val="0"/>
              </w:rPr>
              <w:t xml:space="preserve">Total possible routes: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Style w:val="Heading1"/>
        <w:pageBreakBefore w:val="0"/>
        <w:rPr/>
      </w:pPr>
      <w:bookmarkStart w:colFirst="0" w:colLast="0" w:name="_t8bu0lan17pc" w:id="3"/>
      <w:bookmarkEnd w:id="3"/>
      <w:r w:rsidDel="00000000" w:rsidR="00000000" w:rsidRPr="00000000">
        <w:rPr>
          <w:rtl w:val="0"/>
        </w:rPr>
        <w:t xml:space="preserve">Village map</w:t>
      </w:r>
    </w:p>
    <w:tbl>
      <w:tblPr>
        <w:tblStyle w:val="Table2"/>
        <w:tblW w:w="13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45"/>
        <w:gridCol w:w="2175"/>
        <w:tblGridChange w:id="0">
          <w:tblGrid>
            <w:gridCol w:w="11745"/>
            <w:gridCol w:w="21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drawing>
                <wp:inline distB="19050" distT="19050" distL="19050" distR="19050">
                  <wp:extent cx="7015163" cy="479172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015163" cy="4791728"/>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jc w:val="center"/>
              <w:rPr>
                <w:b w:val="1"/>
                <w:color w:val="5b5ba5"/>
              </w:rPr>
            </w:pPr>
            <w:r w:rsidDel="00000000" w:rsidR="00000000" w:rsidRPr="00000000">
              <w:rPr>
                <w:b w:val="1"/>
                <w:color w:val="5b5ba5"/>
                <w:rtl w:val="0"/>
              </w:rPr>
              <w:t xml:space="preserve">Total possible routes:</w:t>
            </w:r>
          </w:p>
          <w:p w:rsidR="00000000" w:rsidDel="00000000" w:rsidP="00000000" w:rsidRDefault="00000000" w:rsidRPr="00000000" w14:paraId="0000001C">
            <w:pPr>
              <w:pageBreakBefore w:val="0"/>
              <w:widowControl w:val="0"/>
              <w:spacing w:line="240" w:lineRule="auto"/>
              <w:rPr/>
            </w:pPr>
            <w:r w:rsidDel="00000000" w:rsidR="00000000" w:rsidRPr="00000000">
              <w:rPr>
                <w:rtl w:val="0"/>
              </w:rPr>
            </w:r>
          </w:p>
          <w:p w:rsidR="00000000" w:rsidDel="00000000" w:rsidP="00000000" w:rsidRDefault="00000000" w:rsidRPr="00000000" w14:paraId="0000001D">
            <w:pPr>
              <w:pageBreakBefore w:val="0"/>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01E">
      <w:pPr>
        <w:pageBreakBefore w:val="0"/>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pgSz w:h="11906" w:w="16838" w:orient="landscape"/>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rPr>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ab/>
      <w:tab/>
      <w:tab/>
      <w:tab/>
      <w:tab/>
      <w:tab/>
      <w:tab/>
      <w:t xml:space="preserve">Last updated: 30-11-2021</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ageBreakBefore w:val="0"/>
      <w:ind w:left="-720" w:right="-690" w:firstLine="0"/>
      <w:rPr>
        <w:rFonts w:ascii="Arial" w:cs="Arial" w:eastAsia="Arial" w:hAnsi="Arial"/>
        <w:color w:val="666666"/>
      </w:rPr>
    </w:pPr>
    <w:r w:rsidDel="00000000" w:rsidR="00000000" w:rsidRPr="00000000">
      <w:rPr>
        <w:rtl w:val="0"/>
      </w:rPr>
    </w:r>
  </w:p>
  <w:tbl>
    <w:tblPr>
      <w:tblStyle w:val="Table3"/>
      <w:tblW w:w="15660.0" w:type="dxa"/>
      <w:jc w:val="left"/>
      <w:tblInd w:w="-620.0" w:type="dxa"/>
      <w:tblLayout w:type="fixed"/>
      <w:tblLook w:val="0600"/>
    </w:tblPr>
    <w:tblGrid>
      <w:gridCol w:w="7710"/>
      <w:gridCol w:w="7950"/>
      <w:tblGridChange w:id="0">
        <w:tblGrid>
          <w:gridCol w:w="7710"/>
          <w:gridCol w:w="7950"/>
        </w:tblGrid>
      </w:tblGridChange>
    </w:tblGrid>
    <w:tr>
      <w:trPr>
        <w:cantSplit w:val="0"/>
        <w:trHeight w:val="8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0">
          <w:pPr>
            <w:pageBreakBefore w:val="0"/>
            <w:ind w:right="-234"/>
            <w:rPr>
              <w:color w:val="666666"/>
              <w:sz w:val="18"/>
              <w:szCs w:val="18"/>
            </w:rPr>
          </w:pPr>
          <w:r w:rsidDel="00000000" w:rsidR="00000000" w:rsidRPr="00000000">
            <w:rPr>
              <w:color w:val="666666"/>
              <w:sz w:val="18"/>
              <w:szCs w:val="18"/>
              <w:rtl w:val="0"/>
            </w:rPr>
            <w:t xml:space="preserve">KS4 – Networks</w:t>
          </w:r>
        </w:p>
        <w:p w:rsidR="00000000" w:rsidDel="00000000" w:rsidP="00000000" w:rsidRDefault="00000000" w:rsidRPr="00000000" w14:paraId="00000021">
          <w:pPr>
            <w:pageBreakBefore w:val="0"/>
            <w:ind w:right="-234"/>
            <w:rPr>
              <w:color w:val="666666"/>
              <w:sz w:val="18"/>
              <w:szCs w:val="18"/>
            </w:rPr>
          </w:pPr>
          <w:r w:rsidDel="00000000" w:rsidR="00000000" w:rsidRPr="00000000">
            <w:rPr>
              <w:color w:val="666666"/>
              <w:sz w:val="18"/>
              <w:szCs w:val="18"/>
              <w:rtl w:val="0"/>
            </w:rPr>
            <w:t xml:space="preserve">Lesson 1 – What is a computer network?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2">
          <w:pPr>
            <w:pageBreakBefore w:val="0"/>
            <w:widowControl w:val="0"/>
            <w:spacing w:line="240" w:lineRule="auto"/>
            <w:ind w:right="150"/>
            <w:jc w:val="right"/>
            <w:rPr>
              <w:color w:val="666666"/>
              <w:sz w:val="18"/>
              <w:szCs w:val="18"/>
            </w:rPr>
          </w:pPr>
          <w:r w:rsidDel="00000000" w:rsidR="00000000" w:rsidRPr="00000000">
            <w:rPr>
              <w:color w:val="666666"/>
              <w:sz w:val="18"/>
              <w:szCs w:val="18"/>
              <w:rtl w:val="0"/>
            </w:rPr>
            <w:t xml:space="preserve">Learner activity sheet</w:t>
          </w:r>
        </w:p>
        <w:p w:rsidR="00000000" w:rsidDel="00000000" w:rsidP="00000000" w:rsidRDefault="00000000" w:rsidRPr="00000000" w14:paraId="00000023">
          <w:pPr>
            <w:pageBreakBefore w:val="0"/>
            <w:widowControl w:val="0"/>
            <w:spacing w:line="240" w:lineRule="auto"/>
            <w:ind w:right="-5265"/>
            <w:jc w:val="right"/>
            <w:rPr>
              <w:color w:val="666666"/>
              <w:sz w:val="18"/>
              <w:szCs w:val="18"/>
            </w:rPr>
          </w:pPr>
          <w:r w:rsidDel="00000000" w:rsidR="00000000" w:rsidRPr="00000000">
            <w:rPr>
              <w:rtl w:val="0"/>
            </w:rPr>
          </w:r>
        </w:p>
        <w:p w:rsidR="00000000" w:rsidDel="00000000" w:rsidP="00000000" w:rsidRDefault="00000000" w:rsidRPr="00000000" w14:paraId="00000024">
          <w:pPr>
            <w:pageBreakBefore w:val="0"/>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25">
    <w:pPr>
      <w:pageBreakBefore w:val="0"/>
      <w:ind w:right="-234"/>
      <w:rPr>
        <w:color w:val="666666"/>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ind w:left="-720" w:right="-690" w:firstLine="0"/>
      <w:rPr>
        <w:rFonts w:ascii="Arial" w:cs="Arial" w:eastAsia="Arial" w:hAnsi="Arial"/>
        <w:color w:val="666666"/>
      </w:rPr>
    </w:pPr>
    <w:r w:rsidDel="00000000" w:rsidR="00000000" w:rsidRPr="00000000">
      <w:rPr>
        <w:rtl w:val="0"/>
      </w:rPr>
    </w:r>
  </w:p>
  <w:tbl>
    <w:tblPr>
      <w:tblStyle w:val="Table4"/>
      <w:tblW w:w="15660.0" w:type="dxa"/>
      <w:jc w:val="left"/>
      <w:tblInd w:w="-620.0" w:type="dxa"/>
      <w:tblLayout w:type="fixed"/>
      <w:tblLook w:val="0600"/>
    </w:tblPr>
    <w:tblGrid>
      <w:gridCol w:w="7710"/>
      <w:gridCol w:w="7950"/>
      <w:tblGridChange w:id="0">
        <w:tblGrid>
          <w:gridCol w:w="7710"/>
          <w:gridCol w:w="7950"/>
        </w:tblGrid>
      </w:tblGridChange>
    </w:tblGrid>
    <w:tr>
      <w:trPr>
        <w:cantSplit w:val="0"/>
        <w:trHeight w:val="8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8">
          <w:pPr>
            <w:pageBreakBefore w:val="0"/>
            <w:ind w:right="-234"/>
            <w:rPr>
              <w:color w:val="666666"/>
              <w:sz w:val="18"/>
              <w:szCs w:val="18"/>
            </w:rPr>
          </w:pPr>
          <w:r w:rsidDel="00000000" w:rsidR="00000000" w:rsidRPr="00000000">
            <w:rPr>
              <w:color w:val="666666"/>
              <w:sz w:val="18"/>
              <w:szCs w:val="18"/>
              <w:rtl w:val="0"/>
            </w:rPr>
            <w:t xml:space="preserve">KS4 – Computer networks</w:t>
          </w:r>
          <w:r w:rsidDel="00000000" w:rsidR="00000000" w:rsidRPr="00000000">
            <w:rPr>
              <w:rtl w:val="0"/>
            </w:rPr>
          </w:r>
        </w:p>
        <w:p w:rsidR="00000000" w:rsidDel="00000000" w:rsidP="00000000" w:rsidRDefault="00000000" w:rsidRPr="00000000" w14:paraId="00000029">
          <w:pPr>
            <w:pageBreakBefore w:val="0"/>
            <w:ind w:right="-234"/>
            <w:rPr>
              <w:color w:val="666666"/>
              <w:sz w:val="18"/>
              <w:szCs w:val="18"/>
            </w:rPr>
          </w:pPr>
          <w:r w:rsidDel="00000000" w:rsidR="00000000" w:rsidRPr="00000000">
            <w:rPr>
              <w:color w:val="666666"/>
              <w:sz w:val="18"/>
              <w:szCs w:val="18"/>
              <w:rtl w:val="0"/>
            </w:rPr>
            <w:t xml:space="preserve">Lesson 1 – What is a computer network?</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336550</wp:posOffset>
                </wp:positionV>
                <wp:extent cx="1717040" cy="76200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A">
          <w:pPr>
            <w:pageBreakBefore w:val="0"/>
            <w:widowControl w:val="0"/>
            <w:spacing w:line="240" w:lineRule="auto"/>
            <w:ind w:right="150"/>
            <w:jc w:val="right"/>
            <w:rPr>
              <w:color w:val="666666"/>
              <w:sz w:val="18"/>
              <w:szCs w:val="18"/>
            </w:rPr>
          </w:pPr>
          <w:r w:rsidDel="00000000" w:rsidR="00000000" w:rsidRPr="00000000">
            <w:rPr>
              <w:color w:val="666666"/>
              <w:sz w:val="18"/>
              <w:szCs w:val="18"/>
              <w:rtl w:val="0"/>
            </w:rPr>
            <w:t xml:space="preserve">Learner activity sheet</w:t>
          </w:r>
        </w:p>
        <w:p w:rsidR="00000000" w:rsidDel="00000000" w:rsidP="00000000" w:rsidRDefault="00000000" w:rsidRPr="00000000" w14:paraId="0000002B">
          <w:pPr>
            <w:pageBreakBefore w:val="0"/>
            <w:widowControl w:val="0"/>
            <w:spacing w:line="240" w:lineRule="auto"/>
            <w:ind w:right="-5265"/>
            <w:jc w:val="right"/>
            <w:rPr>
              <w:color w:val="666666"/>
              <w:sz w:val="18"/>
              <w:szCs w:val="18"/>
            </w:rPr>
          </w:pPr>
          <w:r w:rsidDel="00000000" w:rsidR="00000000" w:rsidRPr="00000000">
            <w:rPr>
              <w:rtl w:val="0"/>
            </w:rPr>
          </w:r>
        </w:p>
        <w:p w:rsidR="00000000" w:rsidDel="00000000" w:rsidP="00000000" w:rsidRDefault="00000000" w:rsidRPr="00000000" w14:paraId="0000002C">
          <w:pPr>
            <w:pageBreakBefore w:val="0"/>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ncce.io/tcc" TargetMode="External"/><Relationship Id="rId7" Type="http://schemas.openxmlformats.org/officeDocument/2006/relationships/hyperlink" Target="http://ncce.io/ogl"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