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gjdgxs" w:id="0"/>
      <w:bookmarkEnd w:id="0"/>
      <w:r w:rsidDel="00000000" w:rsidR="00000000" w:rsidRPr="00000000">
        <w:rPr>
          <w:rtl w:val="0"/>
        </w:rPr>
        <w:t xml:space="preserve">Which topology am I?</w:t>
      </w:r>
    </w:p>
    <w:p w:rsidR="00000000" w:rsidDel="00000000" w:rsidP="00000000" w:rsidRDefault="00000000" w:rsidRPr="00000000" w14:paraId="00000002">
      <w:pPr>
        <w:pageBreakBefore w:val="0"/>
        <w:rPr>
          <w:color w:val="666666"/>
          <w:sz w:val="18"/>
          <w:szCs w:val="18"/>
        </w:rPr>
      </w:pPr>
      <w:r w:rsidDel="00000000" w:rsidR="00000000" w:rsidRPr="00000000">
        <w:rPr>
          <w:rtl w:val="0"/>
        </w:rPr>
      </w:r>
    </w:p>
    <w:tbl>
      <w:tblPr>
        <w:tblStyle w:val="Table1"/>
        <w:tblW w:w="13961.029678982435"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10110"/>
        <w:gridCol w:w="3221.0296789824356"/>
        <w:tblGridChange w:id="0">
          <w:tblGrid>
            <w:gridCol w:w="630"/>
            <w:gridCol w:w="10110"/>
            <w:gridCol w:w="3221.0296789824356"/>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5b5ba5"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5b5ba5"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b w:val="1"/>
                <w:color w:val="ffffff"/>
                <w:sz w:val="24"/>
                <w:szCs w:val="24"/>
                <w:rtl w:val="0"/>
              </w:rPr>
              <w:t xml:space="preserve">Description</w:t>
            </w:r>
          </w:p>
        </w:tc>
        <w:tc>
          <w:tcPr>
            <w:tcBorders>
              <w:top w:color="999999" w:space="0" w:sz="8" w:val="single"/>
              <w:left w:color="999999" w:space="0" w:sz="8" w:val="single"/>
              <w:bottom w:color="999999" w:space="0" w:sz="8" w:val="single"/>
              <w:right w:color="999999" w:space="0" w:sz="8" w:val="single"/>
            </w:tcBorders>
            <w:shd w:fill="5b5ba5"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b w:val="1"/>
                <w:color w:val="ffffff"/>
                <w:sz w:val="24"/>
                <w:szCs w:val="24"/>
                <w:rtl w:val="0"/>
              </w:rPr>
              <w:t xml:space="preserve">Enter the name of the topology being described below:</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1</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color w:val="666666"/>
                <w:sz w:val="18"/>
                <w:szCs w:val="18"/>
              </w:rPr>
            </w:pPr>
            <w:r w:rsidDel="00000000" w:rsidR="00000000" w:rsidRPr="00000000">
              <w:rPr>
                <w:rtl w:val="0"/>
              </w:rPr>
              <w:t xml:space="preserve">There are multiple ways for data to transfer from one node to another in my topology. Each node in the network is connected to at least one other node, typically more! </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18"/>
                <w:szCs w:val="18"/>
              </w:rPr>
            </w:pP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2</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color w:val="666666"/>
                <w:sz w:val="18"/>
                <w:szCs w:val="18"/>
              </w:rPr>
            </w:pPr>
            <w:r w:rsidDel="00000000" w:rsidR="00000000" w:rsidRPr="00000000">
              <w:rPr>
                <w:rtl w:val="0"/>
              </w:rPr>
              <w:t xml:space="preserve">Each node in my topology is connected to a single cable. When data is sent from one node to another, it is sent in both directions. Terminators are placed at the end of the cable to stop the signal being reflected back down the cable. The data is sent to all nodes in this topology. It is only accepted by the node that requires it.</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18"/>
                <w:szCs w:val="18"/>
              </w:rPr>
            </w:pP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color w:val="666666"/>
                <w:sz w:val="18"/>
                <w:szCs w:val="18"/>
              </w:rPr>
            </w:pPr>
            <w:r w:rsidDel="00000000" w:rsidR="00000000" w:rsidRPr="00000000">
              <w:rPr>
                <w:rtl w:val="0"/>
              </w:rPr>
              <w:t xml:space="preserve">In my topology, each node is connected in a circle. When data is transferred it moves around the circle in one direction. The data will continue to move around the circle until it reaches its destination.</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18"/>
                <w:szCs w:val="18"/>
              </w:rPr>
            </w:pP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4</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color w:val="666666"/>
                <w:sz w:val="18"/>
                <w:szCs w:val="18"/>
              </w:rPr>
            </w:pPr>
            <w:r w:rsidDel="00000000" w:rsidR="00000000" w:rsidRPr="00000000">
              <w:rPr>
                <w:rtl w:val="0"/>
              </w:rPr>
              <w:t xml:space="preserve">My topology has one central node with all of the other nodes connected to it. The central node would typically be a hub or a switch that could transfer data between nodes.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18"/>
                <w:szCs w:val="18"/>
              </w:rPr>
            </w:pPr>
            <w:r w:rsidDel="00000000" w:rsidR="00000000" w:rsidRPr="00000000">
              <w:rPr>
                <w:rtl w:val="0"/>
              </w:rPr>
            </w:r>
          </w:p>
        </w:tc>
      </w:tr>
    </w:tbl>
    <w:p w:rsidR="00000000" w:rsidDel="00000000" w:rsidP="00000000" w:rsidRDefault="00000000" w:rsidRPr="00000000" w14:paraId="00000012">
      <w:pPr>
        <w:pageBreakBefore w:val="0"/>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pgSz w:h="11906" w:w="16838"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ind w:left="-720" w:right="-690" w:firstLine="0"/>
      <w:rPr>
        <w:rFonts w:ascii="Arial" w:cs="Arial" w:eastAsia="Arial" w:hAnsi="Arial"/>
        <w:color w:val="666666"/>
      </w:rPr>
    </w:pPr>
    <w:r w:rsidDel="00000000" w:rsidR="00000000" w:rsidRPr="00000000">
      <w:rPr>
        <w:rtl w:val="0"/>
      </w:rPr>
    </w:r>
  </w:p>
  <w:tbl>
    <w:tblPr>
      <w:tblStyle w:val="Table2"/>
      <w:tblW w:w="15660.0" w:type="dxa"/>
      <w:jc w:val="left"/>
      <w:tblInd w:w="-620.0" w:type="dxa"/>
      <w:tblLayout w:type="fixed"/>
      <w:tblLook w:val="0600"/>
    </w:tblPr>
    <w:tblGrid>
      <w:gridCol w:w="7710"/>
      <w:gridCol w:w="7950"/>
      <w:tblGridChange w:id="0">
        <w:tblGrid>
          <w:gridCol w:w="7710"/>
          <w:gridCol w:w="7950"/>
        </w:tblGrid>
      </w:tblGridChange>
    </w:tblGrid>
    <w:tr>
      <w:trPr>
        <w:cantSplit w:val="0"/>
        <w:trHeight w:val="86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4">
          <w:pPr>
            <w:ind w:right="-234"/>
            <w:rPr>
              <w:color w:val="666666"/>
              <w:sz w:val="18"/>
              <w:szCs w:val="18"/>
            </w:rPr>
          </w:pPr>
          <w:r w:rsidDel="00000000" w:rsidR="00000000" w:rsidRPr="00000000">
            <w:rPr>
              <w:color w:val="666666"/>
              <w:sz w:val="18"/>
              <w:szCs w:val="18"/>
              <w:rtl w:val="0"/>
            </w:rPr>
            <w:t xml:space="preserve">KS4 – Computer networks</w:t>
          </w:r>
        </w:p>
        <w:p w:rsidR="00000000" w:rsidDel="00000000" w:rsidP="00000000" w:rsidRDefault="00000000" w:rsidRPr="00000000" w14:paraId="00000015">
          <w:pPr>
            <w:ind w:right="-234"/>
            <w:rPr>
              <w:color w:val="666666"/>
              <w:sz w:val="18"/>
              <w:szCs w:val="18"/>
            </w:rPr>
          </w:pPr>
          <w:r w:rsidDel="00000000" w:rsidR="00000000" w:rsidRPr="00000000">
            <w:rPr>
              <w:color w:val="666666"/>
              <w:sz w:val="18"/>
              <w:szCs w:val="18"/>
              <w:rtl w:val="0"/>
            </w:rPr>
            <w:t xml:space="preserve">Lesson 4 – Network topologies</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336550</wp:posOffset>
                </wp:positionV>
                <wp:extent cx="1717040" cy="7620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7040" cy="762000"/>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ind w:right="150"/>
            <w:jc w:val="right"/>
            <w:rPr>
              <w:color w:val="666666"/>
              <w:sz w:val="18"/>
              <w:szCs w:val="18"/>
            </w:rPr>
          </w:pPr>
          <w:r w:rsidDel="00000000" w:rsidR="00000000" w:rsidRPr="00000000">
            <w:rPr>
              <w:color w:val="666666"/>
              <w:sz w:val="18"/>
              <w:szCs w:val="18"/>
              <w:rtl w:val="0"/>
            </w:rPr>
            <w:t xml:space="preserve">Learner activity sheet</w:t>
          </w:r>
        </w:p>
        <w:p w:rsidR="00000000" w:rsidDel="00000000" w:rsidP="00000000" w:rsidRDefault="00000000" w:rsidRPr="00000000" w14:paraId="00000017">
          <w:pPr>
            <w:widowControl w:val="0"/>
            <w:spacing w:line="240" w:lineRule="auto"/>
            <w:ind w:right="-5265"/>
            <w:jc w:val="right"/>
            <w:rPr>
              <w:color w:val="666666"/>
              <w:sz w:val="18"/>
              <w:szCs w:val="18"/>
            </w:rPr>
          </w:pPr>
          <w:r w:rsidDel="00000000" w:rsidR="00000000" w:rsidRPr="00000000">
            <w:rPr>
              <w:rtl w:val="0"/>
            </w:rPr>
          </w:r>
        </w:p>
        <w:p w:rsidR="00000000" w:rsidDel="00000000" w:rsidP="00000000" w:rsidRDefault="00000000" w:rsidRPr="00000000" w14:paraId="00000018">
          <w:pPr>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ind w:right="-234"/>
      <w:rPr>
        <w:color w:val="666666"/>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icksand" w:cs="Quicksand" w:eastAsia="Quicksand" w:hAnsi="Quicksand"/>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