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Packet tracer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activity uses a piece of software called </w:t>
      </w:r>
      <w:r w:rsidDel="00000000" w:rsidR="00000000" w:rsidRPr="00000000">
        <w:rPr>
          <w:b w:val="1"/>
          <w:rtl w:val="0"/>
        </w:rPr>
        <w:t xml:space="preserve">Packet tracer</w:t>
      </w:r>
      <w:r w:rsidDel="00000000" w:rsidR="00000000" w:rsidRPr="00000000">
        <w:rPr>
          <w:rtl w:val="0"/>
        </w:rPr>
        <w:t xml:space="preserve">. This software is designed to allow you to </w:t>
      </w:r>
      <w:r w:rsidDel="00000000" w:rsidR="00000000" w:rsidRPr="00000000">
        <w:rPr>
          <w:b w:val="1"/>
          <w:rtl w:val="0"/>
        </w:rPr>
        <w:t xml:space="preserve">design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your own networks in a simulated environment. It is a powerful tool and is used in industry and universities to train network administrators. 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A wired network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Locate </w:t>
            </w:r>
            <w:r w:rsidDel="00000000" w:rsidR="00000000" w:rsidRPr="00000000">
              <w:rPr>
                <w:rtl w:val="0"/>
              </w:rPr>
              <w:t xml:space="preserve">the Packet tracer software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enter the instructions for opening packet tracer on your school network here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the A3 Wired network file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File &gt; Open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enter the instructions for locating the A3 Wired network file here</w:t>
            </w: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3.   </w:t>
            </w:r>
            <w:r w:rsidDel="00000000" w:rsidR="00000000" w:rsidRPr="00000000">
              <w:rPr>
                <w:b w:val="1"/>
                <w:rtl w:val="0"/>
              </w:rPr>
              <w:t xml:space="preserve">Observe </w:t>
            </w:r>
            <w:r w:rsidDel="00000000" w:rsidR="00000000" w:rsidRPr="00000000">
              <w:rPr>
                <w:rtl w:val="0"/>
              </w:rPr>
              <w:t xml:space="preserve">the wired network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 the network some time to switch on and establish connections to all the devices on the network.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until you see green arrows across all three wires.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2805113" cy="1672567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1672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4.   </w:t>
            </w:r>
            <w:r w:rsidDel="00000000" w:rsidR="00000000" w:rsidRPr="00000000">
              <w:rPr>
                <w:b w:val="1"/>
                <w:rtl w:val="0"/>
              </w:rPr>
              <w:t xml:space="preserve">Connect </w:t>
            </w:r>
            <w:r w:rsidDel="00000000" w:rsidR="00000000" w:rsidRPr="00000000">
              <w:rPr>
                <w:rtl w:val="0"/>
              </w:rPr>
              <w:t xml:space="preserve">the fourth laptop using copper cable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</w:t>
            </w:r>
            <w:r w:rsidDel="00000000" w:rsidR="00000000" w:rsidRPr="00000000">
              <w:rPr>
                <w:b w:val="1"/>
                <w:rtl w:val="0"/>
              </w:rPr>
              <w:t xml:space="preserve">connections</w:t>
            </w:r>
            <w:r w:rsidDel="00000000" w:rsidR="00000000" w:rsidRPr="00000000">
              <w:rPr>
                <w:rtl w:val="0"/>
              </w:rPr>
              <w:t xml:space="preserve"> icon in the bottom left-hand corner.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00250" cy="3810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45875" y="3575200"/>
                                <a:ext cx="2000250" cy="381000"/>
                                <a:chOff x="4345875" y="3575200"/>
                                <a:chExt cx="2000250" cy="409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345875" y="3589500"/>
                                  <a:ext cx="2000250" cy="381000"/>
                                  <a:chOff x="152400" y="145450"/>
                                  <a:chExt cx="1981200" cy="3588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52400" y="145450"/>
                                    <a:ext cx="1981200" cy="35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7" name="Shape 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52400" y="152400"/>
                                    <a:ext cx="19812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153900" y="145450"/>
                                    <a:ext cx="339300" cy="35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00250" cy="381000"/>
                      <wp:effectExtent b="0" l="0" r="0" t="0"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0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</w:t>
            </w:r>
            <w:r w:rsidDel="00000000" w:rsidR="00000000" w:rsidRPr="00000000">
              <w:rPr>
                <w:b w:val="1"/>
                <w:rtl w:val="0"/>
              </w:rPr>
              <w:t xml:space="preserve">copper straight-through</w:t>
            </w:r>
            <w:r w:rsidDel="00000000" w:rsidR="00000000" w:rsidRPr="00000000">
              <w:rPr>
                <w:rtl w:val="0"/>
              </w:rPr>
              <w:t xml:space="preserve"> cable.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905000" cy="40005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93500" y="3568550"/>
                                <a:ext cx="1905000" cy="400050"/>
                                <a:chOff x="4393500" y="3568550"/>
                                <a:chExt cx="1905000" cy="4257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393500" y="3579975"/>
                                  <a:ext cx="1905000" cy="400050"/>
                                  <a:chOff x="152400" y="152400"/>
                                  <a:chExt cx="1885950" cy="3810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152400" y="152400"/>
                                    <a:ext cx="1885950" cy="38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" name="Shape 4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152400" y="152400"/>
                                    <a:ext cx="188595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930875" y="155150"/>
                                    <a:ext cx="368400" cy="378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2857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0" cy="40005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</w:t>
            </w:r>
            <w:r w:rsidDel="00000000" w:rsidR="00000000" w:rsidRPr="00000000">
              <w:rPr>
                <w:b w:val="1"/>
                <w:rtl w:val="0"/>
              </w:rPr>
              <w:t xml:space="preserve">switch </w:t>
            </w:r>
            <w:r w:rsidDel="00000000" w:rsidR="00000000" w:rsidRPr="00000000">
              <w:rPr>
                <w:rtl w:val="0"/>
              </w:rPr>
              <w:t xml:space="preserve">and select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FastEthernet0/4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</w:t>
            </w:r>
            <w:r w:rsidDel="00000000" w:rsidR="00000000" w:rsidRPr="00000000">
              <w:rPr>
                <w:b w:val="1"/>
                <w:rtl w:val="0"/>
              </w:rPr>
              <w:t xml:space="preserve">fourth laptop</w:t>
            </w:r>
            <w:r w:rsidDel="00000000" w:rsidR="00000000" w:rsidRPr="00000000">
              <w:rPr>
                <w:rtl w:val="0"/>
              </w:rPr>
              <w:t xml:space="preserve"> and select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FastEthernet0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5.   </w:t>
            </w:r>
            <w:r w:rsidDel="00000000" w:rsidR="00000000" w:rsidRPr="00000000">
              <w:rPr>
                <w:b w:val="1"/>
                <w:rtl w:val="0"/>
              </w:rPr>
              <w:t xml:space="preserve">Configure</w:t>
            </w:r>
            <w:r w:rsidDel="00000000" w:rsidR="00000000" w:rsidRPr="00000000">
              <w:rPr>
                <w:rtl w:val="0"/>
              </w:rPr>
              <w:t xml:space="preserve"> the IP address for the laptop </w:t>
            </w:r>
          </w:p>
          <w:p w:rsidR="00000000" w:rsidDel="00000000" w:rsidP="00000000" w:rsidRDefault="00000000" w:rsidRPr="00000000" w14:paraId="00000019">
            <w:pPr>
              <w:spacing w:after="120" w:line="240" w:lineRule="auto"/>
              <w:ind w:left="357.16535433070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Note: The IP address is a unique address to allow the device to be located. You will learn more about this in Lesson 7. 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</w:t>
            </w:r>
            <w:r w:rsidDel="00000000" w:rsidR="00000000" w:rsidRPr="00000000">
              <w:rPr>
                <w:b w:val="1"/>
                <w:rtl w:val="0"/>
              </w:rPr>
              <w:t xml:space="preserve">laptop </w:t>
            </w:r>
            <w:r w:rsidDel="00000000" w:rsidR="00000000" w:rsidRPr="00000000">
              <w:rPr>
                <w:rtl w:val="0"/>
              </w:rPr>
              <w:t xml:space="preserve">and a new window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Config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FastEthernet0 </w:t>
            </w:r>
            <w:r w:rsidDel="00000000" w:rsidR="00000000" w:rsidRPr="00000000">
              <w:rPr>
                <w:rtl w:val="0"/>
              </w:rPr>
              <w:t xml:space="preserve">on the left-hand side (this is the port that you connected the copper cable 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for a white box labelled </w:t>
            </w:r>
            <w:r w:rsidDel="00000000" w:rsidR="00000000" w:rsidRPr="00000000">
              <w:rPr>
                <w:b w:val="1"/>
                <w:rtl w:val="0"/>
              </w:rPr>
              <w:t xml:space="preserve">IPv4 Address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IP address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192.168.1.4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Press the Enter key on your keyboard and a subnet mask will automatically be assigned (this will appear just below the IP address).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6.   </w:t>
            </w:r>
            <w:r w:rsidDel="00000000" w:rsidR="00000000" w:rsidRPr="00000000">
              <w:rPr>
                <w:b w:val="1"/>
                <w:rtl w:val="0"/>
              </w:rPr>
              <w:t xml:space="preserve">Congratulations</w:t>
            </w:r>
            <w:r w:rsidDel="00000000" w:rsidR="00000000" w:rsidRPr="00000000">
              <w:rPr>
                <w:rtl w:val="0"/>
              </w:rPr>
              <w:t xml:space="preserve"> you just added your first device to a network!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Explore the configurations for all of the other laptops on the network.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what IP address has been allocated for each 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 the similarities and the differences.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A wireless network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Locate </w:t>
            </w:r>
            <w:r w:rsidDel="00000000" w:rsidR="00000000" w:rsidRPr="00000000">
              <w:rPr>
                <w:rtl w:val="0"/>
              </w:rPr>
              <w:t xml:space="preserve">the Packet tracer software (if it isn’t already open)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Teacher enter the instructions for opening packet tracer on your school network here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120" w:line="240" w:lineRule="auto"/>
              <w:ind w:left="357.1653543307087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the A3 Wireless network file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File &gt; Open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Teacher enter the instructions for locating the A3 Wired network file here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will be asked to </w:t>
            </w:r>
            <w:r w:rsidDel="00000000" w:rsidR="00000000" w:rsidRPr="00000000">
              <w:rPr>
                <w:b w:val="1"/>
                <w:rtl w:val="0"/>
              </w:rPr>
              <w:t xml:space="preserve">save your previous file</w:t>
            </w:r>
            <w:r w:rsidDel="00000000" w:rsidR="00000000" w:rsidRPr="00000000">
              <w:rPr>
                <w:rtl w:val="0"/>
              </w:rPr>
              <w:t xml:space="preserve">, save a copy of your previous network in your user area.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3.   </w:t>
            </w:r>
            <w:r w:rsidDel="00000000" w:rsidR="00000000" w:rsidRPr="00000000">
              <w:rPr>
                <w:b w:val="1"/>
                <w:rtl w:val="0"/>
              </w:rPr>
              <w:t xml:space="preserve">Observe </w:t>
            </w:r>
            <w:r w:rsidDel="00000000" w:rsidR="00000000" w:rsidRPr="00000000">
              <w:rPr>
                <w:rtl w:val="0"/>
              </w:rPr>
              <w:t xml:space="preserve">the wired network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Allow the network some time to switch on and establish connections to all the devices on the network.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Wait until you see the wireless connection established across all three laptops.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157538" cy="1747621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38" cy="17476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4.   </w:t>
            </w:r>
            <w:r w:rsidDel="00000000" w:rsidR="00000000" w:rsidRPr="00000000">
              <w:rPr>
                <w:b w:val="1"/>
                <w:rtl w:val="0"/>
              </w:rPr>
              <w:t xml:space="preserve">Connect </w:t>
            </w:r>
            <w:r w:rsidDel="00000000" w:rsidR="00000000" w:rsidRPr="00000000">
              <w:rPr>
                <w:rtl w:val="0"/>
              </w:rPr>
              <w:t xml:space="preserve">the fourth laptop to the wireless router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on the </w:t>
            </w:r>
            <w:r w:rsidDel="00000000" w:rsidR="00000000" w:rsidRPr="00000000">
              <w:rPr>
                <w:b w:val="1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  <w:t xml:space="preserve"> and a new window should appear.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PC Wireless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message will say “No association with access point”.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  <w:t xml:space="preserve"> and wait for the wireless router to appear in the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19325" cy="5619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</w:t>
            </w:r>
            <w:r w:rsidDel="00000000" w:rsidR="00000000" w:rsidRPr="00000000">
              <w:rPr>
                <w:b w:val="1"/>
                <w:rtl w:val="0"/>
              </w:rPr>
              <w:t xml:space="preserve">WEP Key 1</w:t>
            </w:r>
            <w:r w:rsidDel="00000000" w:rsidR="00000000" w:rsidRPr="00000000">
              <w:rPr>
                <w:rtl w:val="0"/>
              </w:rPr>
              <w:t xml:space="preserve"> (password) which is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abcde12345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the window.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a few moments, the wireless connection will be established.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6.   </w:t>
            </w:r>
            <w:r w:rsidDel="00000000" w:rsidR="00000000" w:rsidRPr="00000000">
              <w:rPr>
                <w:b w:val="1"/>
                <w:rtl w:val="0"/>
              </w:rPr>
              <w:t xml:space="preserve">Congratulations</w:t>
            </w:r>
            <w:r w:rsidDel="00000000" w:rsidR="00000000" w:rsidRPr="00000000">
              <w:rPr>
                <w:rtl w:val="0"/>
              </w:rPr>
              <w:t xml:space="preserve"> you just added your second device, this time to a wireless network!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IP addresses in this network are automatically allocated using something called DHCP.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hover over each laptop you will see a pop up that tells you the IP address for each device.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line="240" w:lineRule="auto"/>
              <w:ind w:left="357.1653543307087" w:firstLine="0"/>
              <w:rPr/>
            </w:pPr>
            <w:r w:rsidDel="00000000" w:rsidR="00000000" w:rsidRPr="00000000">
              <w:rPr>
                <w:rtl w:val="0"/>
              </w:rPr>
              <w:t xml:space="preserve">7.   </w:t>
            </w:r>
            <w:r w:rsidDel="00000000" w:rsidR="00000000" w:rsidRPr="00000000">
              <w:rPr>
                <w:b w:val="1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  <w:t xml:space="preserve"> your file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File &gt; Save as and save your file in your user area. You will need this later if you are going to try the </w:t>
            </w:r>
            <w:r w:rsidDel="00000000" w:rsidR="00000000" w:rsidRPr="00000000">
              <w:rPr>
                <w:b w:val="1"/>
                <w:rtl w:val="0"/>
              </w:rPr>
              <w:t xml:space="preserve">explorer tasks</w:t>
            </w:r>
            <w:r w:rsidDel="00000000" w:rsidR="00000000" w:rsidRPr="00000000">
              <w:rPr>
                <w:rtl w:val="0"/>
              </w:rPr>
              <w:t xml:space="preserve">, which are available on another sheet.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 This resource is licensed under the Open Government Licence, version 3. For more information on this licence, see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  <w:p w:rsidR="00000000" w:rsidDel="00000000" w:rsidP="00000000" w:rsidRDefault="00000000" w:rsidRPr="00000000" w14:paraId="0000005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9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4A">
          <w:pPr>
            <w:widowControl w:val="0"/>
            <w:spacing w:line="276" w:lineRule="auto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5 – Wired and wireless transmission media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4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4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Networks</w:t>
          </w:r>
        </w:p>
        <w:p w:rsidR="00000000" w:rsidDel="00000000" w:rsidP="00000000" w:rsidRDefault="00000000" w:rsidRPr="00000000" w14:paraId="00000051">
          <w:pPr>
            <w:widowControl w:val="0"/>
            <w:spacing w:line="276" w:lineRule="auto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5 – Wired and wireless transmission media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5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Quicksand" w:cs="Quicksand" w:eastAsia="Quicksand" w:hAnsi="Quicksan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://ncce.io/tcc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yperlink" Target="http://ncce.io/ogl" TargetMode="External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