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3gsws1j3uew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a brief summary of the factors that affect network performance and the methods of routing traffic on a network.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Factors affecting network performance: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Bandwidth: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Range: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Latency: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Number of devices: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Methods of routing traffic on a network: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Static Routing:    - Dynamic Routing: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