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gh400wea2b" w:id="0"/>
      <w:bookmarkEnd w:id="0"/>
      <w:r w:rsidDel="00000000" w:rsidR="00000000" w:rsidRPr="00000000">
        <w:rPr>
          <w:rtl w:val="0"/>
        </w:rPr>
        <w:t xml:space="preserve">Quiz: Network Protocols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 network protocol?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A set of rules and conventions that govern how devices communicate and exchange data on a network.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A type of computer virus.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A device used to connect to the internet.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Which of the following is NOT a common network protocol?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Ethernet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WiFi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USB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What is the purpose of network protocols?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To ensure effective communication between devices on a network.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To slow down internet speed.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To prevent data exchange between devices.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To make network communication more complicated.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Match the network protocol with its purpose or common use: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Ethernet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WiFi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HTTP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HTTPS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FTP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POP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SMTP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IMAP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Options: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a) Sending and receiving email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b) Secure web browsing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c) Transferring files between devices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d) Wireless network communication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e) Retrieving email from a server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f) Transferring web pages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g) Local network communication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h) Sending email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