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85q6m2ugqla" w:id="0"/>
      <w:bookmarkEnd w:id="0"/>
      <w:r w:rsidDel="00000000" w:rsidR="00000000" w:rsidRPr="00000000">
        <w:rPr>
          <w:rtl w:val="0"/>
        </w:rPr>
        <w:t xml:space="preserve">Exit Ticket: Comparing File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rtl w:val="0"/>
        </w:rPr>
        <w:t xml:space="preserve">: Compare and contrast the following file systems based on their features. Write down the similarities and differences between each file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NTFS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FAT32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HFS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Ext4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720"/>
        <w:gridCol w:w="2700"/>
        <w:gridCol w:w="2700"/>
        <w:tblGridChange w:id="0">
          <w:tblGrid>
            <w:gridCol w:w="1680"/>
            <w:gridCol w:w="372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Similarities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Differences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NTFS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FAT32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HFS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Ext4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