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e7iwmwbavnch" w:id="0"/>
      <w:bookmarkEnd w:id="0"/>
      <w:r w:rsidDel="00000000" w:rsidR="00000000" w:rsidRPr="00000000">
        <w:rPr>
          <w:rtl w:val="0"/>
        </w:rPr>
        <w:t xml:space="preserve">Flowchart Symbols</w:t>
      </w:r>
    </w:p>
    <w:p w:rsidR="00000000" w:rsidDel="00000000" w:rsidP="00000000" w:rsidRDefault="00000000" w:rsidRPr="00000000" w14:paraId="00000002">
      <w:pPr>
        <w:keepNext w:val="0"/>
        <w:keepLines w:val="0"/>
        <w:spacing w:after="80" w:lineRule="auto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Study the flowchart symbols provided below.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Match each symbol with its corresponding meaning.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Write the corresponding letter in the space provided next to each symbol.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vacx9uhc9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Flowchart Symbols: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1160"/>
        <w:tblGridChange w:id="0">
          <w:tblGrid>
            <w:gridCol w:w="1040"/>
            <w:gridCol w:w="116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23875" cy="20320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0025" y="90075"/>
                                <a:ext cx="1441044" cy="540378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23875" cy="203200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3875" cy="203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23875" cy="342900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90075" y="210150"/>
                                <a:ext cx="1150800" cy="7505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23875" cy="342900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3875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23875" cy="3810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40100" y="240175"/>
                                <a:ext cx="1461050" cy="10407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23875" cy="3810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38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23875" cy="215900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170125" y="190125"/>
                                <a:ext cx="1621150" cy="66047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23875" cy="215900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3875" cy="215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x1wb8cbjg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Questions: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Sure! Here are some practice questions for using the flowchart symbols: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Match the following symbols with their corresponding meanings: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Start /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Input /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