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y33lgwe6ksv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Code Snippet: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 = 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 = 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while x &lt; 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x +=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y -=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print(x, 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Trace through the code and write down the values of variables `x` and `y` at each step.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