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nlr2n2o1is" w:id="0"/>
      <w:bookmarkEnd w:id="0"/>
      <w:r w:rsidDel="00000000" w:rsidR="00000000" w:rsidRPr="00000000">
        <w:rPr>
          <w:rtl w:val="0"/>
        </w:rPr>
        <w:t xml:space="preserve">Quiz: Tracing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a trace table used for?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a) Debugging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b) Understanding algorithms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c) Tracking variable values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d) All of the above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Which of the following loops can be used in Python?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a) while loop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b) for loop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c) nested loop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d) All of the above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What is the purpose of a trace table?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a) To locate logic errors in 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b) To understand how an algorithm works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c) To track the values of variables at each step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d) All of the above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True or False: Trace tables are only useful for simple algorithms.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