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htsox3bikkqd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Write a brief explanation of how dictionaries are used in the Caesar cipher encryption program.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How are dictionaries used to store key-value pairs in the Caesar cipher encryption program?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Explain how the Caesar cipher algorithm uses the dictionary to encrypt a message.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What advantages does using a dictionary provide in the encryption process?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Can you think of any other applications where dictionaries can be useful in programming? Provide at least one example.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