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Read from CSV files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  <w:shd w:fill="5b5ba5" w:val="clear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Reads a CSV file and copies the data into a list whilst removing the additional, unwanted white space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open("playernames.csv", "r")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data = []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line in file: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line = line.strip()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data.append(line)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color w:val="ffffff"/>
          <w:sz w:val="32"/>
          <w:szCs w:val="32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color w:val="5b5ba5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Challenge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5b5ba5"/>
          <w:sz w:val="32"/>
          <w:szCs w:val="32"/>
          <w:rtl w:val="0"/>
        </w:rPr>
        <w:t xml:space="preserve">Find the highest and the lowest</w:t>
      </w:r>
    </w:p>
    <w:p w:rsidR="00000000" w:rsidDel="00000000" w:rsidP="00000000" w:rsidRDefault="00000000" w:rsidRPr="00000000" w14:paraId="00000013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Preparation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Make sure that you have saved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scores.csv</w:t>
      </w:r>
      <w:r w:rsidDel="00000000" w:rsidR="00000000" w:rsidRPr="00000000">
        <w:rPr>
          <w:rtl w:val="0"/>
        </w:rPr>
        <w:t xml:space="preserve"> file in the same place as your Python file. You can find the file at: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TO TEACHER — ENTER THE LOCATION HERE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Reads data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scores.csv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Appends the data to a list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Displays the highest score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Displays the lowest score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output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highest score is: 20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lowest score is: 2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&gt;&gt;&gt; 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Tip: </w:t>
      </w:r>
      <w:r w:rsidDel="00000000" w:rsidR="00000000" w:rsidRPr="00000000">
        <w:rPr>
          <w:rtl w:val="0"/>
        </w:rPr>
        <w:t xml:space="preserve">It might help to remove the first entry “Scores” from the list. Go back to Lesson 30 – List methods to remind yourself of how to do this. </w:t>
      </w:r>
    </w:p>
    <w:p w:rsidR="00000000" w:rsidDel="00000000" w:rsidP="00000000" w:rsidRDefault="00000000" w:rsidRPr="00000000" w14:paraId="0000002D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for assessor: this is just one example, there will be many variations from learners.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 = open("scores.csv", "r")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data = []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line in file: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line = line.strip()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data.append(line)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file.close()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andlee" w:cs="Handlee" w:eastAsia="Handlee" w:hAnsi="Handlee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data.pop(0) </w:t>
            </w:r>
            <w:r w:rsidDel="00000000" w:rsidR="00000000" w:rsidRPr="00000000">
              <w:rPr>
                <w:rFonts w:ascii="Handlee" w:cs="Handlee" w:eastAsia="Handlee" w:hAnsi="Handlee"/>
                <w:color w:val="666666"/>
                <w:sz w:val="24"/>
                <w:szCs w:val="24"/>
                <w:rtl w:val="0"/>
              </w:rPr>
              <w:t xml:space="preserve"># removes the header row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datalength = len(data)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x in range(datalength):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data[x] = int(data[x])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data.sort()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highest = data[datalength-1]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lowest = data[0]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print(f"The highest score is: {highest}")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print(f"The lowers score is: {lowest}")</w:t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>
          <w:color w:val="5b5ba5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br w:type="textWrapping"/>
        <w:t xml:space="preserve"> Challenge 2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5b5ba5"/>
          <w:rtl w:val="0"/>
        </w:rPr>
        <w:t xml:space="preserve">List entries that begin with a specified character</w:t>
      </w:r>
    </w:p>
    <w:p w:rsidR="00000000" w:rsidDel="00000000" w:rsidP="00000000" w:rsidRDefault="00000000" w:rsidRPr="00000000" w14:paraId="0000004B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Preparation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Make sure that you have saved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names.csv</w:t>
      </w:r>
      <w:r w:rsidDel="00000000" w:rsidR="00000000" w:rsidRPr="00000000">
        <w:rPr>
          <w:rtl w:val="0"/>
        </w:rPr>
        <w:t xml:space="preserve"> file in the same place as your Python file. You can find the file at: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TO TEACHER — ENTER THE LOCATION HERE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Prompts the user to enter the first letter of the name that they wish to search for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Searches a list for all names beginning with the specified letter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Displays a list of names that begin with the specified letter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input/output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the first letter of the name: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Rebecca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Ranjit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Ronald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for assessor: this is just one example, there will be many variations from learners.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 = open("names.csv", "r")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data = []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line in file: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line = line.strip()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data.append(line)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file.close()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data.pop(0)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print("Enter the first letter of the name:")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letter = input()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names = []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item in data: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if item[0] == letter: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names.append(item)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item in names: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print(item)</w:t>
            </w:r>
          </w:p>
        </w:tc>
      </w:tr>
    </w:tbl>
    <w:p w:rsidR="00000000" w:rsidDel="00000000" w:rsidP="00000000" w:rsidRDefault="00000000" w:rsidRPr="00000000" w14:paraId="0000007E">
      <w:pPr>
        <w:pStyle w:val="Heading1"/>
        <w:rPr>
          <w:color w:val="5b5ba5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Work out the average score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Using the CSV file from the first challenge, work out the users’ average score.</w:t>
      </w:r>
    </w:p>
    <w:p w:rsidR="00000000" w:rsidDel="00000000" w:rsidP="00000000" w:rsidRDefault="00000000" w:rsidRPr="00000000" w14:paraId="00000082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11-7-2022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6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84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85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40 - Reading CSV files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86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8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8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7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8C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8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8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