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ms3adqx5mc4h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Data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data.csv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 to access the dataset.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Sort the following categories and place them in the quantitative or qualitative columns of the data set. Remember, columns are vertical and there should be a comma between each data value.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Hair Color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Zip Code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Year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Height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Street Name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Bank Balance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Number of Classes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First Period Class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Brainstorm and add in two more categories into each column.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Run to see your data table.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