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kod18akvdxn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Project: Import and Filter Your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your data into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file. Modify the names of the columns (if desired) to make dot notation possible.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Explore your data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and Boolean selection. You’ll want to consider which filtered tables may help you in your analysis later 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Display at least two filtered tables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Display at least two filtered tables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Display at least two filtered tables using Boolean selection.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