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Matching Bar Charts to Pie Charts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Referenced from lesson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Displaying Categorical Data</w:t>
        </w:r>
      </w:hyperlink>
      <w:r w:rsidDel="00000000" w:rsidR="00000000" w:rsidRPr="00000000">
        <w:rPr>
          <w:color w:val="000000"/>
          <w:rtl w:val="0"/>
        </w:rPr>
        <w:t xml:space="preserve"> (Spring, 2021)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Match each bar chart below to the pie chart that displays the racial demographic data from the same school district.</w:t>
      </w:r>
    </w:p>
    <w:tbl>
      <w:tblPr>
        <w:tblStyle w:val="Table1"/>
        <w:tblW w:w="9372.0" w:type="dxa"/>
        <w:jc w:val="left"/>
        <w:tblInd w:w="15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360"/>
        <w:gridCol w:w="1872"/>
        <w:gridCol w:w="420"/>
        <w:gridCol w:w="3330"/>
        <w:tblGridChange w:id="0">
          <w:tblGrid>
            <w:gridCol w:w="3390"/>
            <w:gridCol w:w="360"/>
            <w:gridCol w:w="1872"/>
            <w:gridCol w:w="42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Cleveland Municipal School District </w:t>
            </w: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000125" cy="6858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76200" cy="635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002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San Diego City Unified School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62150" cy="13843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924050" cy="16256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Houston Independent School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62150" cy="13335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383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New York City Dept of Education </w:t>
            </w: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62150" cy="13843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383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These materials were developed partly through support of the National Science Foundation, (awards 1042210, 1535276, 1648684, and 1738598). </w:t>
      </w:r>
      <w:r w:rsidDel="00000000" w:rsidR="00000000" w:rsidRPr="00000000">
        <w:rPr>
          <w:i w:val="1"/>
          <w:color w:val="000000"/>
          <w:sz w:val="16"/>
          <w:szCs w:val="16"/>
        </w:rPr>
        <w:drawing>
          <wp:inline distB="19050" distT="19050" distL="19050" distR="19050">
            <wp:extent cx="0" cy="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Bootstrap:Data Science by the </w:t>
      </w:r>
      <w:hyperlink r:id="rId22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Bootstrap Community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is licensed under a </w:t>
      </w:r>
      <w:hyperlink r:id="rId23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Creative Commons 4.0 Unported License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. This license does not grant permission to run training or professional development. Offering training or professional development with materials substantially derived from Bootstrap must be approved in writing by a Bootstrap Director. Permissions beyond the scope of this license, such as to run training, may be available by contacting </w:t>
      </w:r>
      <w:hyperlink r:id="rId24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contact@BootstrapWorld.org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color w:val="000000"/>
        </w:rPr>
      </w:pP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color w:val="000000"/>
          <w:rtl w:val="0"/>
        </w:rPr>
        <w:t xml:space="preserve"> Last updated 2021-10-12 13:35:41 -0400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Arial" w:cs="Arial" w:eastAsia="Arial" w:hAnsi="Arial"/>
      <w:b w:val="1"/>
      <w:i w:val="0"/>
      <w:color w:val="75328a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9.png"/><Relationship Id="rId22" Type="http://schemas.openxmlformats.org/officeDocument/2006/relationships/hyperlink" Target="https://bootstrapworld.org/community/index.shtml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24" Type="http://schemas.openxmlformats.org/officeDocument/2006/relationships/hyperlink" Target="https://www.bootstrapworld.org/materials/spring2021/en-us/courses/data-science/lessons/displaying-categorical-data/pages/mailto:contact@BootstrapWorld.org" TargetMode="External"/><Relationship Id="rId12" Type="http://schemas.openxmlformats.org/officeDocument/2006/relationships/image" Target="media/image14.png"/><Relationship Id="rId23" Type="http://schemas.openxmlformats.org/officeDocument/2006/relationships/hyperlink" Target="https://creativecommons.org/licenses/by-nc-nd/4.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bootstrapworld.org/materials/spring2021/en-us/courses/data-science/lessons/displaying-categorical-data/index.shtml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