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kcwj9ap6n0" w:id="0"/>
      <w:bookmarkEnd w:id="0"/>
      <w:r w:rsidDel="00000000" w:rsidR="00000000" w:rsidRPr="00000000">
        <w:rPr>
          <w:rtl w:val="0"/>
        </w:rPr>
        <w:t xml:space="preserve">Goal Analysis Discussion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small groups, discuss the following questions related to game goals. Take turns sharing your thoughts and ideas.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some examples of clear and intuitive goals in games that you have played?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do clear and intuitive goals contribute to the enjoyment and engagement of a game?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Can you think of any games that have poorly designed goals? How do these goals impact the gameplay experience?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How do subgoals contribute to the achievement of the main goal in a game?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