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krfpo8bq9lz" w:id="0"/>
      <w:bookmarkEnd w:id="0"/>
      <w:r w:rsidDel="00000000" w:rsidR="00000000" w:rsidRPr="00000000">
        <w:rPr>
          <w:rtl w:val="0"/>
        </w:rPr>
        <w:t xml:space="preserve">Quiz: Game Goals and Subgoals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Choose the correct answer for each question.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are goals in games?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a) The objectives or targets that players strive to achieve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b) The rules and mechanics of the game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c) The characters and storyline of the game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Why are clear and intuitive goals important in games?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a) They make the game more challenging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b) They prevent players from becoming bored or overwhelmed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c) They increase the complexity of the game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What are subgoals in games?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a) The main objectives that players need to achieve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b) The smaller objectives that contribute to the achievement of the main goal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c) The obstacles and challenges that players face in the game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