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gwjq4ptnd68" w:id="0"/>
      <w:bookmarkEnd w:id="0"/>
      <w:r w:rsidDel="00000000" w:rsidR="00000000" w:rsidRPr="00000000">
        <w:rPr>
          <w:rtl w:val="0"/>
        </w:rPr>
        <w:t xml:space="preserve">Theme in Board Game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the following statements and decide whether they describe mechanics or themes in board game design. Write "M" for mechanics or "T" for the theme next to each statement.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_______ The rules that govern how players interact with the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_______ The theme or narrative elements that provide context to the game.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_______ The actions and strategies that players use to achieve their goals.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_______ The visual design and components of the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_______ The emotions and experiences that players have while playing the game.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_______ The specific goals and objectives that players need to accomplish.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_______ The backstory and characters that are part of the game's theme.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_______ The physical movements and interactions required during gameplay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