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8i7wg3emwjn" w:id="0"/>
      <w:bookmarkEnd w:id="0"/>
      <w:r w:rsidDel="00000000" w:rsidR="00000000" w:rsidRPr="00000000">
        <w:rPr>
          <w:rtl w:val="0"/>
        </w:rPr>
        <w:t xml:space="preserve">Analyzing Game Themes and Mechanics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Divide into small groups.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Each group will be assigned a different board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Analyze the theme of your assigned game and discuss how it enhances the mechanics.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Consider how the theme creates a more immersive experience for players.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Fill in the table below with your group's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Game Title: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Theme: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Mechanics: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does the theme enhance the mechanics? (Discuss specific examples):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does the theme create a more immersive experience for players? (Discuss specific examples):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Game Title: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Theme: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Mechanics: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does the theme enhance the mechanics? (Discuss specific examples):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does the theme create a more immersive experience for players? (Discuss specific examples):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