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tyxldiuuysh" w:id="0"/>
      <w:bookmarkEnd w:id="0"/>
      <w:r w:rsidDel="00000000" w:rsidR="00000000" w:rsidRPr="00000000">
        <w:rPr>
          <w:rtl w:val="0"/>
        </w:rPr>
        <w:t xml:space="preserve">Small Group - Analyzing Game Mechanics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Divide into small groups of 3-4 students.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Analyze and discuss the provided game mechanics.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Identify how each mechanic contributes to meaningful decisions and rich gameplay.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Prepare to share your findings with the class.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Game Mechanics to Analyze: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Resource Management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Player Interaction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Random Events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Progression System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Discussion Questions: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How does the resource management mechanic contribute to meaningful decisions and rich gameplay in the game?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In what ways does the player interaction mechanic enhance the overall gameplay experience?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How do random events affect the decision-making process and add depth to the gameplay?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What role does the progression system play in creating meaningful decisions and enriching the gameplay experience?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owwhx9da9aov" w:id="1"/>
      <w:bookmarkEnd w:id="1"/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Resource Management: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Discuss how the game incorporates resource management.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Identify specific examples of how this mechanic contributes to meaningful decisions and rich gameplay.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Player Interaction: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Discuss the different ways players can interact with each other in the game.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Analyze how this mechanic enhances the overall gameplay experience.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Random Events: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Discuss the occurrence of random events in the game.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Analyze how these events affect decision-making and add depth to the gameplay.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Progression System: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Discuss the progression system in the game.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Analyze how this mechanic creates meaningful decisions and enriches the gameplay experience.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Findings and Conclusion: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Each group member should contribute to summarizing the group's findings.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Prepare to share your analysis and conclusions with the class.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