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2vjlc8kqpgw" w:id="0"/>
      <w:bookmarkEnd w:id="0"/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Answer the following questions based on your understanding of clear and concise rules for board games.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Why are clear and concise rules important in board game design?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List three characteristics of clear and concise rules.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Name two strategies for writing clear and concise rules.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How can headings or subheadings be helpful in organizing game rules?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What type of language should be used for instructions in game rules?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How can potential questions or confusion be addressed in game rules?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5r58b7pybe5o" w:id="1"/>
      <w:bookmarkEnd w:id="1"/>
      <w:r w:rsidDel="00000000" w:rsidR="00000000" w:rsidRPr="00000000">
        <w:rPr>
          <w:rtl w:val="0"/>
        </w:rPr>
        <w:t xml:space="preserve">Activity: Rule Writing Challenge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Instructions: For your board game concept write clear and concise rules for it. Use the strategies discussed in class and be creative in your game design.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