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neaalyxwd8a" w:id="0"/>
      <w:bookmarkEnd w:id="0"/>
      <w:r w:rsidDel="00000000" w:rsidR="00000000" w:rsidRPr="00000000">
        <w:rPr>
          <w:rtl w:val="0"/>
        </w:rPr>
        <w:t xml:space="preserve">Game Design Document for a 2D Platformer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cidk5smn1yv" w:id="1"/>
      <w:bookmarkEnd w:id="1"/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Students will understand the components of a Game Design Document (GDD) and begin creating their own GDD for a 2D platformer.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Introduction to the project and explanation of the importance of a GDD in game development.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Discuss the key elements of a GDD, including game concept, story, characters, gameplay mechanics, levels, and art style.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Show examples of GDDs for reference.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Assign students into small groups and provide them with a template for their GDD.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Day 2-4: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In their groups, students brainstorm and develop their game concept, story, and characters.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Encourage creativity and collaboration within the groups.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Students should also start thinking about the gameplay mechanics and level design.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Day 5: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Each group presents their game concept, story, and characters to the class.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Provide feedback and suggestions for improvement.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Students should continue refining their ideas based on the feedback received.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b7oyiw41y21w" w:id="2"/>
      <w:bookmarkEnd w:id="2"/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Students will complete their Game Design Document and present their ideas to the class.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Day 1-3: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Students work on finalizing their GDD, focusing on gameplay mechanics, level design, and art style.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Encourage students to think about the target audience and how to make their game engaging and enjoyable.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Day 4: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Each group presents their completed GDD to the class.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Students should explain their game concept, story, characters, gameplay mechanics, levels, and art style.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 Encourage questions and feedback from the class.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Day 5: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Reflect on the project as a class.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Discuss the challenges faced and lessons learned during the process.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Emphasize the importance of planning and documentation in game development.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Assessment: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 GDD completion and presentation will be assessed based on creativity, clarity, and feasibility of the game concept, as well as the depth of detail in the document.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9edb7it1pr1d" w:id="3"/>
      <w:bookmarkEnd w:id="3"/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Game Design Document template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Examples of GDDs for reference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Presentation tools for student presentations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Please let me know if you have any questions or need further assistance with this lesson plan.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