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d1ttb95r6ys" w:id="0"/>
      <w:bookmarkEnd w:id="0"/>
      <w:r w:rsidDel="00000000" w:rsidR="00000000" w:rsidRPr="00000000">
        <w:rPr>
          <w:rtl w:val="0"/>
        </w:rPr>
        <w:t xml:space="preserve">Core Game Mechanics Matching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Match each core game mechanic with its definition.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Core Game Mechanics: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Movement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Combat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Resource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Puzzle-Solving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The act of controlling a character or object within the game world.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Engaging in battles or conflicts with enemies or other players.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Strategically managing and allocating resources such as money, items, or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Solving challenges or puzzles to progress in the game.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Analyzing Core Game Mechanics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Instructions: In pairs or small groups, analyze the core mechanics of the following popular games. Discuss how these mechanics contribute to the overall gameplay experience.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Games: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Super Mario Bros.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The Legend of Zelda: Breath of the Wild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Fortnite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Candy Crush Saga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