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118ligkue04" w:id="0"/>
      <w:bookmarkEnd w:id="0"/>
      <w:r w:rsidDel="00000000" w:rsidR="00000000" w:rsidRPr="00000000">
        <w:rPr>
          <w:rtl w:val="0"/>
        </w:rPr>
        <w:t xml:space="preserve">Analyzing Game Mechanics, Goals, and Systems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Read the following examples of game mechanics, goals, and systems. Analyze how each element contributes to the desired experience in the respective games. Write your answers in the space provided.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Game: "Super Mario Bros."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Mechanic: Jumping on enemies to defeat them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Goal: Reach the end of the level and rescue Princess Peach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System: Power-ups that enhance Mario's abilities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Analysis: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Example 2: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Game: "Tetris"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Mechanic: Rotating and arranging falling blocks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Goal: Clear lines by filling them completely with blocks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System: Increasing speed as the game progresses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Analysis: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Example 3: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Game: "Animal Crossing"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Mechanic: Collecting and trading items with villagers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Goal: Customize and decorate your virtual home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System: Real-time gameplay synced with the real world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Analysis: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