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aaljkdteia0t" w:id="0"/>
      <w:bookmarkEnd w:id="0"/>
      <w:r w:rsidDel="00000000" w:rsidR="00000000" w:rsidRPr="00000000">
        <w:rPr>
          <w:rtl w:val="0"/>
        </w:rPr>
        <w:t xml:space="preserve">Creating Your Own Core Game Loop</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 Individually create your own core game loop for your video game. Consider the genre of the game and the desired gameplay experience. Sketch or write out your core game loop and provide a brief explanation.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Core Game Loop: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Explanation:</w:t>
      </w:r>
    </w:p>
    <w:p w:rsidR="00000000" w:rsidDel="00000000" w:rsidP="00000000" w:rsidRDefault="00000000" w:rsidRPr="00000000" w14:paraId="00000007">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