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w8tivbzbyfxh" w:id="0"/>
      <w:bookmarkEnd w:id="0"/>
      <w:r w:rsidDel="00000000" w:rsidR="00000000" w:rsidRPr="00000000">
        <w:rPr>
          <w:rtl w:val="0"/>
        </w:rPr>
        <w:t xml:space="preserve">Quiz: Game Feel in Game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Define Game Feel in game design.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The focus on player feedback and the overall experience of playing a game.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The visual and audio effects in a game.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The storyline and characters in a game.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Which of the following is NOT an aspect of Game Feel?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Responsiveness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Weight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Storyline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d) Fluidity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How can Game Feel be influenced in a game?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a) Game mechanics, physics, animation, sound effects, and visual effects.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b) Game genre and platform.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c) Game marketing and promotion.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Why is Game Feel important in game design?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a) It enhances the player's overall enjoyment and immersion in the game.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b) It increases the difficulty level of the game.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c) It improves the graphics and visuals of the game.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Give an example of a game you have played that had a particularly good or bad Game Feel. Briefly explain why.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Answer: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