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doibhrt1rck" w:id="0"/>
      <w:bookmarkEnd w:id="0"/>
      <w:r w:rsidDel="00000000" w:rsidR="00000000" w:rsidRPr="00000000">
        <w:rPr>
          <w:rtl w:val="0"/>
        </w:rPr>
        <w:t xml:space="preserve">2D vs. 3D Games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List three differences between 2D and 3D games.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Explain why understanding 3D concepts and techniques is important for game development.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Name three types of 3D nodes available in Godot Engine.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How do materials affect the appearance of 3D objects?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Describe the role of lighting in creating realistic 3D scenes.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