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j1ivajubl6b" w:id="0"/>
      <w:bookmarkEnd w:id="0"/>
      <w:r w:rsidDel="00000000" w:rsidR="00000000" w:rsidRPr="00000000">
        <w:rPr>
          <w:rtl w:val="0"/>
        </w:rPr>
        <w:t xml:space="preserve">Challenge: Material &amp; Texture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challenge, try to replicate the three materials shown below. The first one is a simple albedo with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high roughness. The second one uses transparency, and the third one uses a texture value.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4275" cy="2847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Your Attempt: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47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