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op6smofn1zs" w:id="0"/>
      <w:bookmarkEnd w:id="0"/>
      <w:r w:rsidDel="00000000" w:rsidR="00000000" w:rsidRPr="00000000">
        <w:rPr>
          <w:rtl w:val="0"/>
        </w:rPr>
        <w:t xml:space="preserve">Quiz: 3D Scenes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the key differences between 2D and 3D games?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2D games have more depth and dimension than 3D games.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3D games have more realistic graphics and gameplay than 2D games.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2D games are played on a flat plane, while 3D games have depth and can be explored from different angles.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3D games are only played on consoles, while 2D games are played on computers.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How do materials affect the appearance of 3D objects?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Materials have no effect on the appearance of 3D objects.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Materials define the shape and size of 3D objects.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Materials determine the color, texture, and visual properties of 3D objects.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Materials control the movement and animation of 3D objects.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Explain the role of lighting in creating realistic 3D scenes.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Lighting has no effect on the appearance of 3D scenes.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Lighting determines the speed and performance of 3D scenes.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Lighting adds depth and realism to 3D scenes by creating shadows and highlights.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Lighting controls the interaction between objects in 3D scenes.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What is the purpose of a Camera node in a 3D scene?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The Camera node is used to control the movement of 3D objects.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The Camera node defines the player's perspective and view in a 3D scene.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The Camera node adds special effects and filters to 3D scenes.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The Camera node is not necessary in a 3D scene.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