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p0q4k6smn3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 Mono" w:cs="Roboto Mono" w:eastAsia="Roboto Mono" w:hAnsi="Roboto Mono"/>
          <w:color w:val="38761d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6"/>
          <w:szCs w:val="26"/>
          <w:rtl w:val="0"/>
        </w:rPr>
        <w:t xml:space="preserve">var health = 75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 Mono" w:cs="Roboto Mono" w:eastAsia="Roboto Mono" w:hAnsi="Roboto Mono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color w:val="38761d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6"/>
          <w:szCs w:val="26"/>
          <w:rtl w:val="0"/>
        </w:rPr>
        <w:t xml:space="preserve">if health &gt; 50: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38761d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6"/>
          <w:szCs w:val="26"/>
          <w:rtl w:val="0"/>
        </w:rPr>
        <w:t xml:space="preserve">    print("You are in good health.")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38761d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38761d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sz w:val="26"/>
          <w:szCs w:val="26"/>
          <w:rtl w:val="0"/>
        </w:rPr>
        <w:t xml:space="preserve">    print("You need to take care of your health.")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What is the purpose of the conditional statement in the code snippet?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Predict the output of the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