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nlzs55hkixx" w:id="0"/>
      <w:bookmarkEnd w:id="0"/>
      <w:r w:rsidDel="00000000" w:rsidR="00000000" w:rsidRPr="00000000">
        <w:rPr>
          <w:rtl w:val="0"/>
        </w:rPr>
        <w:t xml:space="preserve">Quiz: Functions, If Statements, Vectors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purpose of conditionals in GDScript?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To control the flow of a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To create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To import libraries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To define functions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Which of the following is a type of conditional statement in GDScript?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for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while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if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switch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is the syntax for an if statement in GDScript?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 if (condition) { code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if [condition] then { code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if condition: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d) if { condition: code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is the purpose of functions in GDScript?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To store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 To create variables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 To define reusable blocks of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 To import libraries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is the syntax for defining a function in GDScript?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a) function myFunction() { code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b) def myFunction(): code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c) myFunction(): 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d) func myFunction():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