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xxo11kew2ft" w:id="0"/>
      <w:bookmarkEnd w:id="0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0nznytyqfw6" w:id="1"/>
      <w:bookmarkEnd w:id="1"/>
      <w:r w:rsidDel="00000000" w:rsidR="00000000" w:rsidRPr="00000000">
        <w:rPr>
          <w:rtl w:val="0"/>
        </w:rPr>
        <w:t xml:space="preserve">Easy: Harder enemy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a new more difficult type of enemy and randomly select which is spawned.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hihf07i1mbu" w:id="2"/>
      <w:bookmarkEnd w:id="2"/>
      <w:r w:rsidDel="00000000" w:rsidR="00000000" w:rsidRPr="00000000">
        <w:rPr>
          <w:rtl w:val="0"/>
        </w:rPr>
        <w:t xml:space="preserve">Medium: Homing rockets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new powerup that gives the player the ability to launch projectiles at enemies to knock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 off (or something that automatically fires projectiles in all directions when the powerup 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enabled).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zg4wnk87puo" w:id="3"/>
      <w:bookmarkEnd w:id="3"/>
      <w:r w:rsidDel="00000000" w:rsidR="00000000" w:rsidRPr="00000000">
        <w:rPr>
          <w:rtl w:val="0"/>
        </w:rPr>
        <w:t xml:space="preserve">Hard: Smash attack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new powerup that allows the player to hop up into the air and smash down onto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ground, sending any enemies nearby flying away from the player. Ideally, the closer an enemy is, the more it should be impacted by the smash.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