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40" w:lineRule="auto"/>
        <w:rPr>
          <w:rFonts w:ascii="Lora" w:cs="Lora" w:eastAsia="Lora" w:hAnsi="Lora"/>
          <w:b w:val="1"/>
        </w:rPr>
      </w:pPr>
      <w:bookmarkStart w:colFirst="0" w:colLast="0" w:name="_jnaflbfrtuvs" w:id="0"/>
      <w:bookmarkEnd w:id="0"/>
      <w:r w:rsidDel="00000000" w:rsidR="00000000" w:rsidRPr="00000000">
        <w:rPr>
          <w:rFonts w:ascii="Lora" w:cs="Lora" w:eastAsia="Lora" w:hAnsi="Lora"/>
          <w:b w:val="1"/>
          <w:rtl w:val="0"/>
        </w:rPr>
        <w:t xml:space="preserve">Activity - Research</w:t>
      </w:r>
    </w:p>
    <w:p w:rsidR="00000000" w:rsidDel="00000000" w:rsidP="00000000" w:rsidRDefault="00000000" w:rsidRPr="00000000" w14:paraId="00000002">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0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do we style a page? How do we align and organize content on a page?</w:t>
      </w:r>
    </w:p>
    <w:p w:rsidR="00000000" w:rsidDel="00000000" w:rsidP="00000000" w:rsidRDefault="00000000" w:rsidRPr="00000000" w14:paraId="0000000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Understanding how to make your HTML look the way you want by adding styles with CSS. The foundations of CSS, tools for inspecting HTML and CSS and the basics of style. How to put things exactly where you want them on your web projects using flexbox.</w:t>
      </w:r>
      <w:r w:rsidDel="00000000" w:rsidR="00000000" w:rsidRPr="00000000">
        <w:rPr>
          <w:rtl w:val="0"/>
        </w:rPr>
      </w:r>
    </w:p>
    <w:p w:rsidR="00000000" w:rsidDel="00000000" w:rsidP="00000000" w:rsidRDefault="00000000" w:rsidRPr="00000000" w14:paraId="0000000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12-15 Hours</w:t>
      </w:r>
    </w:p>
    <w:p w:rsidR="00000000" w:rsidDel="00000000" w:rsidP="00000000" w:rsidRDefault="00000000" w:rsidRPr="00000000" w14:paraId="0000000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Common Core Standards  </w:t>
      </w:r>
    </w:p>
    <w:p w:rsidR="00000000" w:rsidDel="00000000" w:rsidP="00000000" w:rsidRDefault="00000000" w:rsidRPr="00000000" w14:paraId="0000000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ELA.RST.1, 3, 4, 5, 7, 9</w:t>
      </w:r>
    </w:p>
    <w:p w:rsidR="00000000" w:rsidDel="00000000" w:rsidP="00000000" w:rsidRDefault="00000000" w:rsidRPr="00000000" w14:paraId="0000000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NGSS Assessed: </w:t>
      </w:r>
    </w:p>
    <w:p w:rsidR="00000000" w:rsidDel="00000000" w:rsidP="00000000" w:rsidRDefault="00000000" w:rsidRPr="00000000" w14:paraId="0000000C">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HS-ETS1-1 </w:t>
      </w:r>
    </w:p>
    <w:p w:rsidR="00000000" w:rsidDel="00000000" w:rsidP="00000000" w:rsidRDefault="00000000" w:rsidRPr="00000000" w14:paraId="0000000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E">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I Can Statements </w:t>
      </w:r>
    </w:p>
    <w:p w:rsidR="00000000" w:rsidDel="00000000" w:rsidP="00000000" w:rsidRDefault="00000000" w:rsidRPr="00000000" w14:paraId="0000000F">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 can conduct research for my software design challenge by:</w:t>
      </w:r>
    </w:p>
    <w:p w:rsidR="00000000" w:rsidDel="00000000" w:rsidP="00000000" w:rsidRDefault="00000000" w:rsidRPr="00000000" w14:paraId="00000010">
      <w:pPr>
        <w:numPr>
          <w:ilvl w:val="0"/>
          <w:numId w:val="6"/>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Gathering relevant information from multiple sources, using search terms effectively (6-8.WHST.8)</w:t>
      </w:r>
    </w:p>
    <w:p w:rsidR="00000000" w:rsidDel="00000000" w:rsidP="00000000" w:rsidRDefault="00000000" w:rsidRPr="00000000" w14:paraId="00000011">
      <w:pPr>
        <w:numPr>
          <w:ilvl w:val="0"/>
          <w:numId w:val="6"/>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Assessing the credibility and accuracy of each source (6-8.WHST.8)</w:t>
      </w:r>
    </w:p>
    <w:p w:rsidR="00000000" w:rsidDel="00000000" w:rsidP="00000000" w:rsidRDefault="00000000" w:rsidRPr="00000000" w14:paraId="00000012">
      <w:pPr>
        <w:numPr>
          <w:ilvl w:val="0"/>
          <w:numId w:val="6"/>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Recording and organizing information systematically</w:t>
      </w:r>
    </w:p>
    <w:p w:rsidR="00000000" w:rsidDel="00000000" w:rsidP="00000000" w:rsidRDefault="00000000" w:rsidRPr="00000000" w14:paraId="0000001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 will know my research is of high quality if it:</w:t>
      </w:r>
    </w:p>
    <w:p w:rsidR="00000000" w:rsidDel="00000000" w:rsidP="00000000" w:rsidRDefault="00000000" w:rsidRPr="00000000" w14:paraId="00000015">
      <w:pPr>
        <w:numPr>
          <w:ilvl w:val="1"/>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Provides me the opportunity to learn more about my topic</w:t>
      </w:r>
    </w:p>
    <w:p w:rsidR="00000000" w:rsidDel="00000000" w:rsidP="00000000" w:rsidRDefault="00000000" w:rsidRPr="00000000" w14:paraId="00000016">
      <w:pPr>
        <w:numPr>
          <w:ilvl w:val="1"/>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Challenges me to deepen my thinking about my topic by asking questions for clarity and understanding</w:t>
      </w:r>
    </w:p>
    <w:p w:rsidR="00000000" w:rsidDel="00000000" w:rsidP="00000000" w:rsidRDefault="00000000" w:rsidRPr="00000000" w14:paraId="00000017">
      <w:pPr>
        <w:numPr>
          <w:ilvl w:val="1"/>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Comes from multiple relevant, current, reliable, and varied sources, while favoring primary sources over secondary sources</w:t>
      </w:r>
    </w:p>
    <w:p w:rsidR="00000000" w:rsidDel="00000000" w:rsidP="00000000" w:rsidRDefault="00000000" w:rsidRPr="00000000" w14:paraId="00000018">
      <w:pPr>
        <w:numPr>
          <w:ilvl w:val="1"/>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Has been systematically recorded and organized to support the software design process</w:t>
      </w:r>
    </w:p>
    <w:p w:rsidR="00000000" w:rsidDel="00000000" w:rsidP="00000000" w:rsidRDefault="00000000" w:rsidRPr="00000000" w14:paraId="00000019">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A">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Suggestions for Assessing Student Readiness to Move Forward:</w:t>
      </w:r>
    </w:p>
    <w:p w:rsidR="00000000" w:rsidDel="00000000" w:rsidP="00000000" w:rsidRDefault="00000000" w:rsidRPr="00000000" w14:paraId="0000001B">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Confer with students, asking probing questions about their research process to gauge how well their research meets the quality criteria.</w:t>
      </w:r>
    </w:p>
    <w:p w:rsidR="00000000" w:rsidDel="00000000" w:rsidP="00000000" w:rsidRDefault="00000000" w:rsidRPr="00000000" w14:paraId="0000001C">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Ask students to list their sources and explain (orally or in writing) how they meet the quality criteria for high-quality research.</w:t>
      </w:r>
    </w:p>
    <w:p w:rsidR="00000000" w:rsidDel="00000000" w:rsidP="00000000" w:rsidRDefault="00000000" w:rsidRPr="00000000" w14:paraId="0000001D">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Ask students to review their notes with you, briefly describing their system for recording and organizing the results of their research.</w:t>
      </w:r>
    </w:p>
    <w:p w:rsidR="00000000" w:rsidDel="00000000" w:rsidP="00000000" w:rsidRDefault="00000000" w:rsidRPr="00000000" w14:paraId="0000001E">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Ask students to self-evaluate their work after completing one of the activities below.</w:t>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Fonts w:ascii="Lora" w:cs="Lora" w:eastAsia="Lora" w:hAnsi="Lora"/>
          <w:sz w:val="24"/>
          <w:szCs w:val="24"/>
          <w:rtl w:val="0"/>
        </w:rPr>
        <w:t xml:space="preserve">Have students complete the first columns of a KWL/KWHLAQ chart (</w:t>
      </w:r>
      <w:hyperlink r:id="rId6">
        <w:r w:rsidDel="00000000" w:rsidR="00000000" w:rsidRPr="00000000">
          <w:rPr>
            <w:rFonts w:ascii="Lora" w:cs="Lora" w:eastAsia="Lora" w:hAnsi="Lora"/>
            <w:color w:val="ff9900"/>
            <w:sz w:val="24"/>
            <w:szCs w:val="24"/>
            <w:u w:val="single"/>
            <w:rtl w:val="0"/>
          </w:rPr>
          <w:t xml:space="preserve">http://www.flickr.com/photos/langwitches/5958295132</w:t>
        </w:r>
      </w:hyperlink>
      <w:r w:rsidDel="00000000" w:rsidR="00000000" w:rsidRPr="00000000">
        <w:rPr>
          <w:rFonts w:ascii="Lora" w:cs="Lora" w:eastAsia="Lora" w:hAnsi="Lora"/>
          <w:color w:val="ff9900"/>
          <w:sz w:val="24"/>
          <w:szCs w:val="24"/>
          <w:rtl w:val="0"/>
        </w:rPr>
        <w:t xml:space="preserve">/</w:t>
      </w:r>
      <w:r w:rsidDel="00000000" w:rsidR="00000000" w:rsidRPr="00000000">
        <w:rPr>
          <w:rFonts w:ascii="Lora" w:cs="Lora" w:eastAsia="Lora" w:hAnsi="Lora"/>
          <w:sz w:val="24"/>
          <w:szCs w:val="24"/>
          <w:rtl w:val="0"/>
        </w:rPr>
        <w:t xml:space="preserve">). If you have a set of class resources for research, have students preview the books on their topic to frontload as a scaffold. </w:t>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This protocol of brainstorming and reflecting on questions is appropriate for the upper grades and visual learners: </w:t>
      </w:r>
      <w:hyperlink r:id="rId7">
        <w:r w:rsidDel="00000000" w:rsidR="00000000" w:rsidRPr="00000000">
          <w:rPr>
            <w:rFonts w:ascii="Lora" w:cs="Lora" w:eastAsia="Lora" w:hAnsi="Lora"/>
            <w:color w:val="ff9900"/>
            <w:sz w:val="24"/>
            <w:szCs w:val="24"/>
            <w:u w:val="single"/>
            <w:rtl w:val="0"/>
          </w:rPr>
          <w:t xml:space="preserve">http://www.bcps.org/offices/lis/researchcourse/explore.html#questions</w:t>
        </w:r>
      </w:hyperlink>
      <w:r w:rsidDel="00000000" w:rsidR="00000000" w:rsidRPr="00000000">
        <w:rPr>
          <w:rtl w:val="0"/>
        </w:rPr>
      </w:r>
    </w:p>
    <w:p w:rsidR="00000000" w:rsidDel="00000000" w:rsidP="00000000" w:rsidRDefault="00000000" w:rsidRPr="00000000" w14:paraId="0000002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4">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Model for students how to take notes. You can offer students several graphic organizers for note-taking, or teach them one strategy, such as Cornell. There are some middle school level resources that could easily be modified for upper- or lower- grade students. </w:t>
      </w:r>
      <w:hyperlink r:id="rId8">
        <w:r w:rsidDel="00000000" w:rsidR="00000000" w:rsidRPr="00000000">
          <w:rPr>
            <w:rFonts w:ascii="Lora" w:cs="Lora" w:eastAsia="Lora" w:hAnsi="Lora"/>
            <w:color w:val="ff9900"/>
            <w:sz w:val="24"/>
            <w:szCs w:val="24"/>
            <w:u w:val="single"/>
            <w:rtl w:val="0"/>
          </w:rPr>
          <w:t xml:space="preserve">http://infotech.spsd.org/MS/ms_research_step4.html</w:t>
        </w:r>
      </w:hyperlink>
      <w:r w:rsidDel="00000000" w:rsidR="00000000" w:rsidRPr="00000000">
        <w:rPr>
          <w:rtl w:val="0"/>
        </w:rPr>
      </w:r>
    </w:p>
    <w:p w:rsidR="00000000" w:rsidDel="00000000" w:rsidP="00000000" w:rsidRDefault="00000000" w:rsidRPr="00000000" w14:paraId="0000002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6">
      <w:pPr>
        <w:spacing w:line="240" w:lineRule="auto"/>
        <w:rPr>
          <w:rFonts w:ascii="Lora" w:cs="Lora" w:eastAsia="Lora" w:hAnsi="Lora"/>
          <w:color w:val="ff9900"/>
        </w:rPr>
      </w:pPr>
      <w:hyperlink r:id="rId9">
        <w:r w:rsidDel="00000000" w:rsidR="00000000" w:rsidRPr="00000000">
          <w:rPr>
            <w:rFonts w:ascii="Lora" w:cs="Lora" w:eastAsia="Lora" w:hAnsi="Lora"/>
            <w:color w:val="ff9900"/>
            <w:u w:val="single"/>
            <w:rtl w:val="0"/>
          </w:rPr>
          <w:t xml:space="preserve">CSS Foundations</w:t>
        </w:r>
      </w:hyperlink>
      <w:r w:rsidDel="00000000" w:rsidR="00000000" w:rsidRPr="00000000">
        <w:rPr>
          <w:rtl w:val="0"/>
        </w:rPr>
      </w:r>
    </w:p>
    <w:p w:rsidR="00000000" w:rsidDel="00000000" w:rsidP="00000000" w:rsidRDefault="00000000" w:rsidRPr="00000000" w14:paraId="00000027">
      <w:pPr>
        <w:spacing w:line="240" w:lineRule="auto"/>
        <w:rPr>
          <w:rFonts w:ascii="Lora" w:cs="Lora" w:eastAsia="Lora" w:hAnsi="Lora"/>
          <w:color w:val="ff9900"/>
        </w:rPr>
      </w:pPr>
      <w:hyperlink r:id="rId10">
        <w:r w:rsidDel="00000000" w:rsidR="00000000" w:rsidRPr="00000000">
          <w:rPr>
            <w:rFonts w:ascii="Lora" w:cs="Lora" w:eastAsia="Lora" w:hAnsi="Lora"/>
            <w:color w:val="ff9900"/>
            <w:u w:val="single"/>
            <w:rtl w:val="0"/>
          </w:rPr>
          <w:t xml:space="preserve">Inspecting HTML and CSS</w:t>
        </w:r>
      </w:hyperlink>
      <w:r w:rsidDel="00000000" w:rsidR="00000000" w:rsidRPr="00000000">
        <w:rPr>
          <w:rtl w:val="0"/>
        </w:rPr>
      </w:r>
    </w:p>
    <w:p w:rsidR="00000000" w:rsidDel="00000000" w:rsidP="00000000" w:rsidRDefault="00000000" w:rsidRPr="00000000" w14:paraId="00000028">
      <w:pPr>
        <w:spacing w:line="240" w:lineRule="auto"/>
        <w:rPr>
          <w:rFonts w:ascii="Lora" w:cs="Lora" w:eastAsia="Lora" w:hAnsi="Lora"/>
          <w:color w:val="ff9900"/>
        </w:rPr>
      </w:pPr>
      <w:hyperlink r:id="rId11">
        <w:r w:rsidDel="00000000" w:rsidR="00000000" w:rsidRPr="00000000">
          <w:rPr>
            <w:rFonts w:ascii="Lora" w:cs="Lora" w:eastAsia="Lora" w:hAnsi="Lora"/>
            <w:color w:val="ff9900"/>
            <w:u w:val="single"/>
            <w:rtl w:val="0"/>
          </w:rPr>
          <w:t xml:space="preserve">The Box Model</w:t>
        </w:r>
      </w:hyperlink>
      <w:r w:rsidDel="00000000" w:rsidR="00000000" w:rsidRPr="00000000">
        <w:rPr>
          <w:rtl w:val="0"/>
        </w:rPr>
      </w:r>
    </w:p>
    <w:p w:rsidR="00000000" w:rsidDel="00000000" w:rsidP="00000000" w:rsidRDefault="00000000" w:rsidRPr="00000000" w14:paraId="00000029">
      <w:pPr>
        <w:spacing w:line="240" w:lineRule="auto"/>
        <w:rPr>
          <w:rFonts w:ascii="Lora" w:cs="Lora" w:eastAsia="Lora" w:hAnsi="Lora"/>
          <w:color w:val="ff9900"/>
        </w:rPr>
      </w:pPr>
      <w:hyperlink r:id="rId12">
        <w:r w:rsidDel="00000000" w:rsidR="00000000" w:rsidRPr="00000000">
          <w:rPr>
            <w:rFonts w:ascii="Lora" w:cs="Lora" w:eastAsia="Lora" w:hAnsi="Lora"/>
            <w:color w:val="ff9900"/>
            <w:u w:val="single"/>
            <w:rtl w:val="0"/>
          </w:rPr>
          <w:t xml:space="preserve">Block and Inline</w:t>
        </w:r>
      </w:hyperlink>
      <w:r w:rsidDel="00000000" w:rsidR="00000000" w:rsidRPr="00000000">
        <w:rPr>
          <w:rtl w:val="0"/>
        </w:rPr>
      </w:r>
    </w:p>
    <w:p w:rsidR="00000000" w:rsidDel="00000000" w:rsidP="00000000" w:rsidRDefault="00000000" w:rsidRPr="00000000" w14:paraId="0000002A">
      <w:pPr>
        <w:spacing w:line="240" w:lineRule="auto"/>
        <w:rPr>
          <w:rFonts w:ascii="Lora" w:cs="Lora" w:eastAsia="Lora" w:hAnsi="Lora"/>
          <w:color w:val="ff9900"/>
        </w:rPr>
      </w:pPr>
      <w:hyperlink r:id="rId13">
        <w:r w:rsidDel="00000000" w:rsidR="00000000" w:rsidRPr="00000000">
          <w:rPr>
            <w:rFonts w:ascii="Lora" w:cs="Lora" w:eastAsia="Lora" w:hAnsi="Lora"/>
            <w:color w:val="ff9900"/>
            <w:u w:val="single"/>
            <w:rtl w:val="0"/>
          </w:rPr>
          <w:t xml:space="preserve">Introduction to Flexbox</w:t>
        </w:r>
      </w:hyperlink>
      <w:r w:rsidDel="00000000" w:rsidR="00000000" w:rsidRPr="00000000">
        <w:rPr>
          <w:rtl w:val="0"/>
        </w:rPr>
      </w:r>
    </w:p>
    <w:p w:rsidR="00000000" w:rsidDel="00000000" w:rsidP="00000000" w:rsidRDefault="00000000" w:rsidRPr="00000000" w14:paraId="0000002B">
      <w:pPr>
        <w:spacing w:line="240" w:lineRule="auto"/>
        <w:rPr>
          <w:rFonts w:ascii="Lora" w:cs="Lora" w:eastAsia="Lora" w:hAnsi="Lora"/>
          <w:color w:val="ff9900"/>
        </w:rPr>
      </w:pPr>
      <w:hyperlink r:id="rId14">
        <w:r w:rsidDel="00000000" w:rsidR="00000000" w:rsidRPr="00000000">
          <w:rPr>
            <w:rFonts w:ascii="Lora" w:cs="Lora" w:eastAsia="Lora" w:hAnsi="Lora"/>
            <w:color w:val="ff9900"/>
            <w:u w:val="single"/>
            <w:rtl w:val="0"/>
          </w:rPr>
          <w:t xml:space="preserve">Growing and Shrinking</w:t>
        </w:r>
      </w:hyperlink>
      <w:r w:rsidDel="00000000" w:rsidR="00000000" w:rsidRPr="00000000">
        <w:rPr>
          <w:rtl w:val="0"/>
        </w:rPr>
      </w:r>
    </w:p>
    <w:p w:rsidR="00000000" w:rsidDel="00000000" w:rsidP="00000000" w:rsidRDefault="00000000" w:rsidRPr="00000000" w14:paraId="0000002C">
      <w:pPr>
        <w:spacing w:line="240" w:lineRule="auto"/>
        <w:rPr>
          <w:rFonts w:ascii="Lora" w:cs="Lora" w:eastAsia="Lora" w:hAnsi="Lora"/>
          <w:color w:val="ff9900"/>
        </w:rPr>
      </w:pPr>
      <w:hyperlink r:id="rId15">
        <w:r w:rsidDel="00000000" w:rsidR="00000000" w:rsidRPr="00000000">
          <w:rPr>
            <w:rFonts w:ascii="Lora" w:cs="Lora" w:eastAsia="Lora" w:hAnsi="Lora"/>
            <w:color w:val="ff9900"/>
            <w:u w:val="single"/>
            <w:rtl w:val="0"/>
          </w:rPr>
          <w:t xml:space="preserve">Axes</w:t>
        </w:r>
      </w:hyperlink>
      <w:r w:rsidDel="00000000" w:rsidR="00000000" w:rsidRPr="00000000">
        <w:rPr>
          <w:rtl w:val="0"/>
        </w:rPr>
      </w:r>
    </w:p>
    <w:p w:rsidR="00000000" w:rsidDel="00000000" w:rsidP="00000000" w:rsidRDefault="00000000" w:rsidRPr="00000000" w14:paraId="0000002D">
      <w:pPr>
        <w:spacing w:line="240" w:lineRule="auto"/>
        <w:rPr>
          <w:rFonts w:ascii="Lora" w:cs="Lora" w:eastAsia="Lora" w:hAnsi="Lora"/>
          <w:color w:val="ff9900"/>
        </w:rPr>
      </w:pPr>
      <w:hyperlink r:id="rId16">
        <w:r w:rsidDel="00000000" w:rsidR="00000000" w:rsidRPr="00000000">
          <w:rPr>
            <w:rFonts w:ascii="Lora" w:cs="Lora" w:eastAsia="Lora" w:hAnsi="Lora"/>
            <w:color w:val="ff9900"/>
            <w:u w:val="single"/>
            <w:rtl w:val="0"/>
          </w:rPr>
          <w:t xml:space="preserve">Alignment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0madMRaFGe_YanYKBwomBYDCbPHuZ0c5Qgv4wz8T6E/edit?usp=sharing" TargetMode="External"/><Relationship Id="rId10" Type="http://schemas.openxmlformats.org/officeDocument/2006/relationships/hyperlink" Target="https://docs.google.com/document/d/1bd001CC2uzh7Hyx3aeUog5iK-26T2we_S-QYT6GuZVU/edit?usp=sharing" TargetMode="External"/><Relationship Id="rId13" Type="http://schemas.openxmlformats.org/officeDocument/2006/relationships/hyperlink" Target="https://docs.google.com/document/d/186Ns1xPcNU4BldWI0b5v843k0VCSgVKeWvC-ejOwBoc/edit?usp=sharing" TargetMode="External"/><Relationship Id="rId12" Type="http://schemas.openxmlformats.org/officeDocument/2006/relationships/hyperlink" Target="https://docs.google.com/document/d/11O2MbX_hudKVChYNixUz--cKL-V0VMzG9kyRTgd2gf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Q6m88K_R0kKPbVAWFnVtKVxSEd1689OBEIWlHZUMwk/edit?usp=sharing" TargetMode="External"/><Relationship Id="rId15" Type="http://schemas.openxmlformats.org/officeDocument/2006/relationships/hyperlink" Target="https://docs.google.com/document/d/10kck-kWypCmMmqwPr84GMcUplNxJ-iYB7vyVh-cpBtg/edit?usp=sharing" TargetMode="External"/><Relationship Id="rId14" Type="http://schemas.openxmlformats.org/officeDocument/2006/relationships/hyperlink" Target="https://docs.google.com/document/d/1tDYq-b88wQy8Af4kJ-tH0a4ejmYP5x0q0t23A8ggGss/edit?usp=sharing" TargetMode="External"/><Relationship Id="rId16" Type="http://schemas.openxmlformats.org/officeDocument/2006/relationships/hyperlink" Target="https://docs.google.com/document/d/1DK3itap3jT2jk3da-qByMoFq3sEFYorNPZ6YBznefXw/edit?usp=sharing" TargetMode="External"/><Relationship Id="rId5" Type="http://schemas.openxmlformats.org/officeDocument/2006/relationships/styles" Target="styles.xml"/><Relationship Id="rId6" Type="http://schemas.openxmlformats.org/officeDocument/2006/relationships/hyperlink" Target="http://www.flickr.com/photos/langwitches/5958295132" TargetMode="External"/><Relationship Id="rId7" Type="http://schemas.openxmlformats.org/officeDocument/2006/relationships/hyperlink" Target="http://www.bcps.org/offices/lis/researchcourse/explore.html#questions" TargetMode="External"/><Relationship Id="rId8" Type="http://schemas.openxmlformats.org/officeDocument/2006/relationships/hyperlink" Target="http://infotech.spsd.org/MS/ms_research_step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