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ntqv4dtqt8g" w:id="0"/>
      <w:bookmarkEnd w:id="0"/>
      <w:r w:rsidDel="00000000" w:rsidR="00000000" w:rsidRPr="00000000">
        <w:rPr>
          <w:rtl w:val="0"/>
        </w:rPr>
        <w:t xml:space="preserve">Activity - Share Solutions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Description 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What is the result of your design process? Present your final product and process to your peers, including information about each stage of the design process.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Time To Complete:1-3 Hours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Common Core Standards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ELA.WHST.1, 2, 4, 7, 8, 9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 Can Statements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 can succinctly and accurately describe my engineering design process and present my design, model, or prototype.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 will know my sharing of solutions is of high quality when it: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Includes information about my design process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Includes information about my design, model, or prototype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Meets the requirements for the format of the presentation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Suggestions for Assessing Student Readiness to Move Forward: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Confer with students, asking them to point out specific examples of information about both the design process and their product in their presentation.</w:t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Students host an “Software Fair” where they demonstrate their products and present their design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