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14C8" w:rsidRDefault="00000000" w14:paraId="7C83CC4F" w14:textId="77777777">
      <w:pPr>
        <w:spacing w:after="40"/>
        <w:jc w:val="center"/>
      </w:pPr>
      <w:r>
        <w:rPr>
          <w:rFonts w:ascii="Calibri" w:hAnsi="Calibri" w:eastAsia="Calibri" w:cs="Calibri"/>
          <w:b/>
          <w:bCs/>
          <w:sz w:val="30"/>
          <w:szCs w:val="30"/>
        </w:rPr>
        <w:t>LIVE PROJECT REPORT</w:t>
      </w:r>
    </w:p>
    <w:p w:rsidR="00A714C8" w:rsidRDefault="00000000" w14:paraId="6741EC4E" w14:textId="77777777">
      <w:pPr>
        <w:pBdr>
          <w:bottom w:val="single" w:color="333333" w:sz="6" w:space="6"/>
        </w:pBdr>
        <w:spacing w:after="220"/>
        <w:jc w:val="center"/>
      </w:pPr>
      <w:r>
        <w:rPr>
          <w:rFonts w:ascii="Calibri" w:hAnsi="Calibri" w:eastAsia="Calibri" w:cs="Calibri"/>
          <w:color w:val="555555"/>
          <w:sz w:val="19"/>
          <w:szCs w:val="19"/>
        </w:rPr>
        <w:t xml:space="preserve">PGP Management  |  </w:t>
      </w:r>
      <w:proofErr w:type="spellStart"/>
      <w:r>
        <w:rPr>
          <w:rFonts w:ascii="Calibri" w:hAnsi="Calibri" w:eastAsia="Calibri" w:cs="Calibri"/>
          <w:color w:val="555555"/>
          <w:sz w:val="19"/>
          <w:szCs w:val="19"/>
        </w:rPr>
        <w:t>Jio</w:t>
      </w:r>
      <w:proofErr w:type="spellEnd"/>
      <w:r>
        <w:rPr>
          <w:rFonts w:ascii="Calibri" w:hAnsi="Calibri" w:eastAsia="Calibri" w:cs="Calibri"/>
          <w:color w:val="555555"/>
          <w:sz w:val="19"/>
          <w:szCs w:val="19"/>
        </w:rPr>
        <w:t xml:space="preserve"> Institute</w:t>
      </w:r>
    </w:p>
    <w:tbl>
      <w:tblPr>
        <w:tblW w:w="98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3045"/>
        <w:gridCol w:w="1900"/>
        <w:gridCol w:w="3045"/>
      </w:tblGrid>
      <w:tr w:rsidR="00A714C8" w:rsidTr="7A518622" w14:paraId="474A3055" w14:textId="77777777">
        <w:tc>
          <w:tcPr>
            <w:tcW w:w="1900" w:type="dxa"/>
            <w:tcBorders>
              <w:top w:val="single" w:color="999999" w:sz="4" w:space="0"/>
              <w:left w:val="single" w:color="999999" w:sz="4" w:space="0"/>
              <w:bottom w:val="single" w:color="999999" w:sz="4" w:space="0"/>
              <w:right w:val="single" w:color="999999" w:sz="4" w:space="0"/>
            </w:tcBorders>
            <w:shd w:val="clear" w:color="auto" w:fill="F2F2F2" w:themeFill="background1" w:themeFillShade="F2"/>
            <w:tcMar>
              <w:top w:w="60" w:type="dxa"/>
              <w:left w:w="90" w:type="dxa"/>
              <w:bottom w:w="60" w:type="dxa"/>
              <w:right w:w="90" w:type="dxa"/>
            </w:tcMar>
          </w:tcPr>
          <w:p w:rsidR="00A714C8" w:rsidRDefault="00000000" w14:paraId="6713650B" w14:textId="77777777">
            <w:r>
              <w:rPr>
                <w:rFonts w:ascii="Calibri" w:hAnsi="Calibri" w:eastAsia="Calibri" w:cs="Calibri"/>
                <w:b/>
                <w:bCs/>
                <w:sz w:val="19"/>
                <w:szCs w:val="19"/>
              </w:rPr>
              <w:t>Name</w:t>
            </w:r>
          </w:p>
        </w:tc>
        <w:tc>
          <w:tcPr>
            <w:tcW w:w="3045"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rsidR="00A714C8" w:rsidP="7A518622" w:rsidRDefault="000408DB" w14:paraId="6E1848BC" w14:textId="0072F4FC">
            <w:pPr>
              <w:pStyle w:val="Normal"/>
              <w:suppressLineNumbers w:val="0"/>
              <w:bidi w:val="0"/>
              <w:spacing w:before="0" w:beforeAutospacing="off" w:after="0" w:afterAutospacing="off" w:line="259" w:lineRule="auto"/>
              <w:ind w:left="0" w:right="0"/>
              <w:jc w:val="left"/>
            </w:pPr>
            <w:r w:rsidR="217232F1">
              <w:rPr/>
              <w:t>Debabrata Mukherjee</w:t>
            </w:r>
          </w:p>
        </w:tc>
        <w:tc>
          <w:tcPr>
            <w:tcW w:w="1900" w:type="dxa"/>
            <w:tcBorders>
              <w:top w:val="single" w:color="999999" w:sz="4" w:space="0"/>
              <w:left w:val="single" w:color="999999" w:sz="4" w:space="0"/>
              <w:bottom w:val="single" w:color="999999" w:sz="4" w:space="0"/>
              <w:right w:val="single" w:color="999999" w:sz="4" w:space="0"/>
            </w:tcBorders>
            <w:shd w:val="clear" w:color="auto" w:fill="F2F2F2" w:themeFill="background1" w:themeFillShade="F2"/>
            <w:tcMar>
              <w:top w:w="60" w:type="dxa"/>
              <w:left w:w="90" w:type="dxa"/>
              <w:bottom w:w="60" w:type="dxa"/>
              <w:right w:w="90" w:type="dxa"/>
            </w:tcMar>
          </w:tcPr>
          <w:p w:rsidR="00A714C8" w:rsidRDefault="00000000" w14:paraId="34AB4A29" w14:textId="77777777">
            <w:r>
              <w:rPr>
                <w:rFonts w:ascii="Calibri" w:hAnsi="Calibri" w:eastAsia="Calibri" w:cs="Calibri"/>
                <w:b/>
                <w:bCs/>
                <w:sz w:val="19"/>
                <w:szCs w:val="19"/>
              </w:rPr>
              <w:t>Roll No.</w:t>
            </w:r>
          </w:p>
        </w:tc>
        <w:tc>
          <w:tcPr>
            <w:tcW w:w="3045"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rsidR="00A714C8" w:rsidRDefault="000F06B4" w14:paraId="2A48D618" w14:textId="606745E7">
            <w:r w:rsidR="067A3B9C">
              <w:rPr/>
              <w:t>27GMT00</w:t>
            </w:r>
            <w:r w:rsidR="500DF093">
              <w:rPr/>
              <w:t>08</w:t>
            </w:r>
          </w:p>
        </w:tc>
      </w:tr>
      <w:tr w:rsidR="00A714C8" w:rsidTr="7A518622" w14:paraId="4FB324AC" w14:textId="77777777">
        <w:tc>
          <w:tcPr>
            <w:tcW w:w="1900" w:type="dxa"/>
            <w:tcBorders>
              <w:top w:val="single" w:color="999999" w:sz="4" w:space="0"/>
              <w:left w:val="single" w:color="999999" w:sz="4" w:space="0"/>
              <w:bottom w:val="single" w:color="999999" w:sz="4" w:space="0"/>
              <w:right w:val="single" w:color="999999" w:sz="4" w:space="0"/>
            </w:tcBorders>
            <w:shd w:val="clear" w:color="auto" w:fill="F2F2F2" w:themeFill="background1" w:themeFillShade="F2"/>
            <w:tcMar>
              <w:top w:w="60" w:type="dxa"/>
              <w:left w:w="90" w:type="dxa"/>
              <w:bottom w:w="60" w:type="dxa"/>
              <w:right w:w="90" w:type="dxa"/>
            </w:tcMar>
          </w:tcPr>
          <w:p w:rsidR="00A714C8" w:rsidRDefault="00000000" w14:paraId="042D1003" w14:textId="77777777">
            <w:proofErr w:type="spellStart"/>
            <w:r>
              <w:rPr>
                <w:rFonts w:ascii="Calibri" w:hAnsi="Calibri" w:eastAsia="Calibri" w:cs="Calibri"/>
                <w:b/>
                <w:bCs/>
                <w:sz w:val="19"/>
                <w:szCs w:val="19"/>
              </w:rPr>
              <w:t>Specialisation</w:t>
            </w:r>
            <w:proofErr w:type="spellEnd"/>
          </w:p>
        </w:tc>
        <w:tc>
          <w:tcPr>
            <w:tcW w:w="3045"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rsidR="00A714C8" w:rsidRDefault="000F06B4" w14:paraId="4FCC027B" w14:textId="0243CA62">
            <w:r>
              <w:t>Finance</w:t>
            </w:r>
          </w:p>
        </w:tc>
        <w:tc>
          <w:tcPr>
            <w:tcW w:w="1900" w:type="dxa"/>
            <w:tcBorders>
              <w:top w:val="single" w:color="999999" w:sz="4" w:space="0"/>
              <w:left w:val="single" w:color="999999" w:sz="4" w:space="0"/>
              <w:bottom w:val="single" w:color="999999" w:sz="4" w:space="0"/>
              <w:right w:val="single" w:color="999999" w:sz="4" w:space="0"/>
            </w:tcBorders>
            <w:shd w:val="clear" w:color="auto" w:fill="F2F2F2" w:themeFill="background1" w:themeFillShade="F2"/>
            <w:tcMar>
              <w:top w:w="60" w:type="dxa"/>
              <w:left w:w="90" w:type="dxa"/>
              <w:bottom w:w="60" w:type="dxa"/>
              <w:right w:w="90" w:type="dxa"/>
            </w:tcMar>
          </w:tcPr>
          <w:p w:rsidR="00A714C8" w:rsidRDefault="00000000" w14:paraId="6087F5C8" w14:textId="77777777">
            <w:r>
              <w:rPr>
                <w:rFonts w:ascii="Calibri" w:hAnsi="Calibri" w:eastAsia="Calibri" w:cs="Calibri"/>
                <w:b/>
                <w:bCs/>
                <w:sz w:val="19"/>
                <w:szCs w:val="19"/>
              </w:rPr>
              <w:t>Company</w:t>
            </w:r>
          </w:p>
        </w:tc>
        <w:tc>
          <w:tcPr>
            <w:tcW w:w="3045"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rsidR="00A714C8" w:rsidRDefault="000F06B4" w14:paraId="5AECF656" w14:textId="55824CD1">
            <w:r w:rsidR="1D04A1F8">
              <w:rPr/>
              <w:t>Reliance industries</w:t>
            </w:r>
          </w:p>
        </w:tc>
      </w:tr>
      <w:tr w:rsidR="00A714C8" w:rsidTr="7A518622" w14:paraId="1E76E779" w14:textId="77777777">
        <w:tc>
          <w:tcPr>
            <w:tcW w:w="1900" w:type="dxa"/>
            <w:tcBorders>
              <w:top w:val="single" w:color="999999" w:sz="4" w:space="0"/>
              <w:left w:val="single" w:color="999999" w:sz="4" w:space="0"/>
              <w:bottom w:val="single" w:color="999999" w:sz="4" w:space="0"/>
              <w:right w:val="single" w:color="999999" w:sz="4" w:space="0"/>
            </w:tcBorders>
            <w:shd w:val="clear" w:color="auto" w:fill="F2F2F2" w:themeFill="background1" w:themeFillShade="F2"/>
            <w:tcMar>
              <w:top w:w="60" w:type="dxa"/>
              <w:left w:w="90" w:type="dxa"/>
              <w:bottom w:w="60" w:type="dxa"/>
              <w:right w:w="90" w:type="dxa"/>
            </w:tcMar>
          </w:tcPr>
          <w:p w:rsidR="00A714C8" w:rsidRDefault="00000000" w14:paraId="2692B5C0" w14:textId="77777777">
            <w:r>
              <w:rPr>
                <w:rFonts w:ascii="Calibri" w:hAnsi="Calibri" w:eastAsia="Calibri" w:cs="Calibri"/>
                <w:b/>
                <w:bCs/>
                <w:sz w:val="19"/>
                <w:szCs w:val="19"/>
              </w:rPr>
              <w:t>Project Title</w:t>
            </w:r>
          </w:p>
        </w:tc>
        <w:tc>
          <w:tcPr>
            <w:tcW w:w="3045"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rsidR="00A714C8" w:rsidP="7A518622" w:rsidRDefault="006573ED" w14:paraId="6553435D" w14:textId="6A181506">
            <w:pPr>
              <w:pStyle w:val="Normal"/>
            </w:pPr>
            <w:r w:rsidRPr="7A518622" w:rsidR="6ADE0A24">
              <w:rPr>
                <w:rFonts w:ascii="Times New Roman" w:hAnsi="Times New Roman" w:eastAsia="Times New Roman" w:cs="Times New Roman"/>
                <w:noProof w:val="0"/>
                <w:sz w:val="20"/>
                <w:szCs w:val="20"/>
                <w:lang w:val="en-US"/>
              </w:rPr>
              <w:t>AI-Enabled Optimization and Scenario Analysis for Reliance O2C</w:t>
            </w:r>
          </w:p>
        </w:tc>
        <w:tc>
          <w:tcPr>
            <w:tcW w:w="1900" w:type="dxa"/>
            <w:tcBorders>
              <w:top w:val="single" w:color="999999" w:sz="4" w:space="0"/>
              <w:left w:val="single" w:color="999999" w:sz="4" w:space="0"/>
              <w:bottom w:val="single" w:color="999999" w:sz="4" w:space="0"/>
              <w:right w:val="single" w:color="999999" w:sz="4" w:space="0"/>
            </w:tcBorders>
            <w:shd w:val="clear" w:color="auto" w:fill="F2F2F2" w:themeFill="background1" w:themeFillShade="F2"/>
            <w:tcMar>
              <w:top w:w="60" w:type="dxa"/>
              <w:left w:w="90" w:type="dxa"/>
              <w:bottom w:w="60" w:type="dxa"/>
              <w:right w:w="90" w:type="dxa"/>
            </w:tcMar>
          </w:tcPr>
          <w:p w:rsidR="00A714C8" w:rsidRDefault="00000000" w14:paraId="464C44F7" w14:textId="77777777">
            <w:r>
              <w:rPr>
                <w:rFonts w:ascii="Calibri" w:hAnsi="Calibri" w:eastAsia="Calibri" w:cs="Calibri"/>
                <w:b/>
                <w:bCs/>
                <w:sz w:val="19"/>
                <w:szCs w:val="19"/>
              </w:rPr>
              <w:t>Function / Team</w:t>
            </w:r>
          </w:p>
        </w:tc>
        <w:tc>
          <w:tcPr>
            <w:tcW w:w="3045"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rsidR="00A714C8" w:rsidRDefault="003F2128" w14:paraId="76FE8D12" w14:textId="533C38A7">
            <w:r>
              <w:t>Finance</w:t>
            </w:r>
          </w:p>
        </w:tc>
      </w:tr>
      <w:tr w:rsidR="005634FF" w:rsidTr="7A518622" w14:paraId="17157195" w14:textId="77777777">
        <w:tc>
          <w:tcPr>
            <w:tcW w:w="1900" w:type="dxa"/>
            <w:tcBorders>
              <w:top w:val="single" w:color="999999" w:sz="4" w:space="0"/>
              <w:left w:val="single" w:color="999999" w:sz="4" w:space="0"/>
              <w:bottom w:val="single" w:color="999999" w:sz="4" w:space="0"/>
              <w:right w:val="single" w:color="999999" w:sz="4" w:space="0"/>
            </w:tcBorders>
            <w:shd w:val="clear" w:color="auto" w:fill="F2F2F2" w:themeFill="background1" w:themeFillShade="F2"/>
            <w:tcMar>
              <w:top w:w="60" w:type="dxa"/>
              <w:left w:w="90" w:type="dxa"/>
              <w:bottom w:w="60" w:type="dxa"/>
              <w:right w:w="90" w:type="dxa"/>
            </w:tcMar>
          </w:tcPr>
          <w:p w:rsidR="005634FF" w:rsidRDefault="005634FF" w14:paraId="24C8557C" w14:textId="77777777">
            <w:pPr>
              <w:rPr>
                <w:rFonts w:ascii="Calibri" w:hAnsi="Calibri" w:eastAsia="Calibri" w:cs="Calibri"/>
                <w:b/>
                <w:bCs/>
                <w:sz w:val="19"/>
                <w:szCs w:val="19"/>
              </w:rPr>
            </w:pPr>
          </w:p>
        </w:tc>
        <w:tc>
          <w:tcPr>
            <w:tcW w:w="3045"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rsidR="005634FF" w:rsidRDefault="005634FF" w14:paraId="34844386" w14:textId="77777777"/>
        </w:tc>
        <w:tc>
          <w:tcPr>
            <w:tcW w:w="1900" w:type="dxa"/>
            <w:tcBorders>
              <w:top w:val="single" w:color="999999" w:sz="4" w:space="0"/>
              <w:left w:val="single" w:color="999999" w:sz="4" w:space="0"/>
              <w:bottom w:val="single" w:color="999999" w:sz="4" w:space="0"/>
              <w:right w:val="single" w:color="999999" w:sz="4" w:space="0"/>
            </w:tcBorders>
            <w:shd w:val="clear" w:color="auto" w:fill="F2F2F2" w:themeFill="background1" w:themeFillShade="F2"/>
            <w:tcMar>
              <w:top w:w="60" w:type="dxa"/>
              <w:left w:w="90" w:type="dxa"/>
              <w:bottom w:w="60" w:type="dxa"/>
              <w:right w:w="90" w:type="dxa"/>
            </w:tcMar>
          </w:tcPr>
          <w:p w:rsidR="005634FF" w:rsidRDefault="005634FF" w14:paraId="511F3E7A" w14:textId="77777777">
            <w:pPr>
              <w:rPr>
                <w:rFonts w:ascii="Calibri" w:hAnsi="Calibri" w:eastAsia="Calibri" w:cs="Calibri"/>
                <w:b/>
                <w:bCs/>
                <w:sz w:val="19"/>
                <w:szCs w:val="19"/>
              </w:rPr>
            </w:pPr>
          </w:p>
        </w:tc>
        <w:tc>
          <w:tcPr>
            <w:tcW w:w="3045"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rsidR="005634FF" w:rsidRDefault="005634FF" w14:paraId="36AC9D25" w14:textId="77777777"/>
        </w:tc>
      </w:tr>
      <w:tr w:rsidR="00A714C8" w:rsidTr="7A518622" w14:paraId="40F2D63C" w14:textId="77777777">
        <w:tc>
          <w:tcPr>
            <w:tcW w:w="1900" w:type="dxa"/>
            <w:tcBorders>
              <w:top w:val="single" w:color="999999" w:sz="4" w:space="0"/>
              <w:left w:val="single" w:color="999999" w:sz="4" w:space="0"/>
              <w:bottom w:val="single" w:color="999999" w:sz="4" w:space="0"/>
              <w:right w:val="single" w:color="999999" w:sz="4" w:space="0"/>
            </w:tcBorders>
            <w:shd w:val="clear" w:color="auto" w:fill="F2F2F2" w:themeFill="background1" w:themeFillShade="F2"/>
            <w:tcMar>
              <w:top w:w="60" w:type="dxa"/>
              <w:left w:w="90" w:type="dxa"/>
              <w:bottom w:w="60" w:type="dxa"/>
              <w:right w:w="90" w:type="dxa"/>
            </w:tcMar>
          </w:tcPr>
          <w:p w:rsidR="00A714C8" w:rsidRDefault="00000000" w14:paraId="529AD111" w14:textId="77777777">
            <w:r>
              <w:rPr>
                <w:rFonts w:ascii="Calibri" w:hAnsi="Calibri" w:eastAsia="Calibri" w:cs="Calibri"/>
                <w:b/>
                <w:bCs/>
                <w:sz w:val="19"/>
                <w:szCs w:val="19"/>
              </w:rPr>
              <w:t>Duration (from to)</w:t>
            </w:r>
          </w:p>
        </w:tc>
        <w:tc>
          <w:tcPr>
            <w:tcW w:w="3045"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rsidR="00A714C8" w:rsidRDefault="00A714C8" w14:paraId="1853574A" w14:textId="77777777"/>
        </w:tc>
        <w:tc>
          <w:tcPr>
            <w:tcW w:w="1900" w:type="dxa"/>
            <w:tcBorders>
              <w:top w:val="single" w:color="999999" w:sz="4" w:space="0"/>
              <w:left w:val="single" w:color="999999" w:sz="4" w:space="0"/>
              <w:bottom w:val="single" w:color="999999" w:sz="4" w:space="0"/>
              <w:right w:val="single" w:color="999999" w:sz="4" w:space="0"/>
            </w:tcBorders>
            <w:shd w:val="clear" w:color="auto" w:fill="F2F2F2" w:themeFill="background1" w:themeFillShade="F2"/>
            <w:tcMar>
              <w:top w:w="60" w:type="dxa"/>
              <w:left w:w="90" w:type="dxa"/>
              <w:bottom w:w="60" w:type="dxa"/>
              <w:right w:w="90" w:type="dxa"/>
            </w:tcMar>
          </w:tcPr>
          <w:p w:rsidR="00A714C8" w:rsidRDefault="00000000" w14:paraId="50486AC1" w14:textId="77777777">
            <w:r>
              <w:rPr>
                <w:rFonts w:ascii="Calibri" w:hAnsi="Calibri" w:eastAsia="Calibri" w:cs="Calibri"/>
                <w:b/>
                <w:bCs/>
                <w:sz w:val="19"/>
                <w:szCs w:val="19"/>
              </w:rPr>
              <w:t>Total Hours</w:t>
            </w:r>
          </w:p>
        </w:tc>
        <w:tc>
          <w:tcPr>
            <w:tcW w:w="3045"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tcPr>
          <w:p w:rsidR="00A714C8" w:rsidRDefault="00A714C8" w14:paraId="053442C9" w14:textId="77777777"/>
        </w:tc>
      </w:tr>
    </w:tbl>
    <w:p w:rsidR="00A714C8" w:rsidRDefault="00A714C8" w14:paraId="3F11A4FF" w14:textId="77777777"/>
    <w:p w:rsidR="00A714C8" w:rsidRDefault="00000000" w14:paraId="22F3A561" w14:textId="77777777">
      <w:pPr>
        <w:spacing w:before="200" w:after="70"/>
      </w:pPr>
      <w:r>
        <w:rPr>
          <w:rFonts w:ascii="Calibri" w:hAnsi="Calibri" w:eastAsia="Calibri" w:cs="Calibri"/>
          <w:b/>
          <w:bCs/>
        </w:rPr>
        <w:t>1. Project brief. What was the project, and what problem was the company trying to solve through it?</w:t>
      </w:r>
      <w:r>
        <w:rPr>
          <w:rFonts w:ascii="Calibri" w:hAnsi="Calibri" w:eastAsia="Calibri" w:cs="Calibri"/>
          <w:i/>
          <w:iCs/>
          <w:color w:val="666666"/>
          <w:sz w:val="18"/>
          <w:szCs w:val="18"/>
        </w:rPr>
        <w:t xml:space="preserve">  (max 60 words)</w:t>
      </w:r>
    </w:p>
    <w:tbl>
      <w:tblPr>
        <w:tblW w:w="98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890"/>
      </w:tblGrid>
      <w:tr w:rsidR="00A714C8" w:rsidTr="7A518622" w14:paraId="6BE1B959" w14:textId="77777777">
        <w:trPr>
          <w:trHeight w:val="1600"/>
        </w:trPr>
        <w:tc>
          <w:tcPr>
            <w:tcW w:w="989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rsidR="006B4690" w:rsidP="7A518622" w:rsidRDefault="006B4690" w14:paraId="781C2C70" w14:textId="5A06EA9C">
            <w:pPr>
              <w:pStyle w:val="Normal"/>
            </w:pPr>
            <w:r w:rsidRPr="7A518622" w:rsidR="64090499">
              <w:rPr>
                <w:rFonts w:ascii="Times New Roman" w:hAnsi="Times New Roman" w:eastAsia="Times New Roman" w:cs="Times New Roman"/>
                <w:noProof w:val="0"/>
                <w:sz w:val="20"/>
                <w:szCs w:val="20"/>
                <w:lang w:val="en-US"/>
              </w:rPr>
              <w:t>The project focuses on using AI, scenario simulation and financial modelling to support decision-making in Reliance’s O2C business. The initial idea was to study switching from naphtha to ethane, but discussions with Reliance showed that this capability already exists. The project therefore shifted towards improving optimization, forecasting market prices, testing scenarios and supporting dynamic financial decisions.</w:t>
            </w:r>
          </w:p>
        </w:tc>
      </w:tr>
    </w:tbl>
    <w:p w:rsidR="00A714C8" w:rsidRDefault="00000000" w14:paraId="4D90847E" w14:textId="77777777">
      <w:pPr>
        <w:spacing w:before="200" w:after="70"/>
      </w:pPr>
      <w:r>
        <w:rPr>
          <w:rFonts w:ascii="Calibri" w:hAnsi="Calibri" w:eastAsia="Calibri" w:cs="Calibri"/>
          <w:b/>
          <w:bCs/>
        </w:rPr>
        <w:t>2. Your contribution. What work did you personally do, and what did you hand over to the company?</w:t>
      </w:r>
      <w:r>
        <w:rPr>
          <w:rFonts w:ascii="Calibri" w:hAnsi="Calibri" w:eastAsia="Calibri" w:cs="Calibri"/>
          <w:i/>
          <w:iCs/>
          <w:color w:val="666666"/>
          <w:sz w:val="18"/>
          <w:szCs w:val="18"/>
        </w:rPr>
        <w:t xml:space="preserve">  (max 80 words)</w:t>
      </w:r>
    </w:p>
    <w:tbl>
      <w:tblPr>
        <w:tblW w:w="98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890"/>
      </w:tblGrid>
      <w:tr w:rsidR="00A714C8" w:rsidTr="7A518622" w14:paraId="3DB53E97" w14:textId="77777777">
        <w:trPr>
          <w:trHeight w:val="2150"/>
        </w:trPr>
        <w:tc>
          <w:tcPr>
            <w:tcW w:w="989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rsidR="00A714C8" w:rsidP="7A518622" w:rsidRDefault="00A714C8" w14:paraId="3C37A4AC" w14:textId="7F0DC4BF">
            <w:pPr>
              <w:pStyle w:val="Normal"/>
            </w:pPr>
            <w:r w:rsidRPr="7A518622" w:rsidR="32A5F7E2">
              <w:rPr>
                <w:rFonts w:ascii="Times New Roman" w:hAnsi="Times New Roman" w:eastAsia="Times New Roman" w:cs="Times New Roman"/>
                <w:noProof w:val="0"/>
                <w:sz w:val="20"/>
                <w:szCs w:val="20"/>
                <w:lang w:val="en-US"/>
              </w:rPr>
              <w:t>I contributed to understanding the O2C business, refining the original project idea based on mentor feedback, and developing the scope around AI, simulation and financial analysis. I also contributed to the proposed framework covering feedstock economics, scenario analysis, forecasting, Monte Carlo simulation and dashboard-based decision support. The team’s proposed outputs include a dynamic simulator, risk analysis and an executive dashboard.</w:t>
            </w:r>
          </w:p>
        </w:tc>
      </w:tr>
    </w:tbl>
    <w:p w:rsidR="00A714C8" w:rsidRDefault="00000000" w14:paraId="6D2EF41B" w14:textId="77777777">
      <w:pPr>
        <w:spacing w:before="200" w:after="70"/>
      </w:pPr>
      <w:r>
        <w:rPr>
          <w:rFonts w:ascii="Calibri" w:hAnsi="Calibri" w:eastAsia="Calibri" w:cs="Calibri"/>
          <w:b/>
          <w:bCs/>
        </w:rPr>
        <w:t>3. Key learning. What did you learn from this project that you did not know before, in concepts, tools or ways of working?</w:t>
      </w:r>
      <w:r>
        <w:rPr>
          <w:rFonts w:ascii="Calibri" w:hAnsi="Calibri" w:eastAsia="Calibri" w:cs="Calibri"/>
          <w:i/>
          <w:iCs/>
          <w:color w:val="666666"/>
          <w:sz w:val="18"/>
          <w:szCs w:val="18"/>
        </w:rPr>
        <w:t xml:space="preserve">  (max 80 words)</w:t>
      </w:r>
    </w:p>
    <w:tbl>
      <w:tblPr>
        <w:tblW w:w="98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890"/>
      </w:tblGrid>
      <w:tr w:rsidR="00A714C8" w:rsidTr="7A518622" w14:paraId="63D80500" w14:textId="77777777">
        <w:trPr>
          <w:trHeight w:val="2150"/>
        </w:trPr>
        <w:tc>
          <w:tcPr>
            <w:tcW w:w="989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rsidR="00A714C8" w:rsidP="7A518622" w:rsidRDefault="00A714C8" w14:paraId="62567B16" w14:textId="056AAB61">
            <w:pPr>
              <w:spacing w:before="240" w:beforeAutospacing="off" w:after="240" w:afterAutospacing="off"/>
            </w:pPr>
            <w:r w:rsidRPr="7A518622" w:rsidR="263AE064">
              <w:rPr>
                <w:rFonts w:ascii="Times New Roman" w:hAnsi="Times New Roman" w:eastAsia="Times New Roman" w:cs="Times New Roman"/>
                <w:noProof w:val="0"/>
                <w:sz w:val="20"/>
                <w:szCs w:val="20"/>
                <w:lang w:val="en-US"/>
              </w:rPr>
              <w:t xml:space="preserve">I learned that solving a business problem starts with understanding the existing systems before proposing a new solution. I gained a better understanding of feedstocks such as naphtha and ethane, cracker operations, O2C </w:t>
            </w:r>
            <w:r w:rsidRPr="7A518622" w:rsidR="263AE064">
              <w:rPr>
                <w:rFonts w:ascii="Times New Roman" w:hAnsi="Times New Roman" w:eastAsia="Times New Roman" w:cs="Times New Roman"/>
                <w:noProof w:val="0"/>
                <w:sz w:val="20"/>
                <w:szCs w:val="20"/>
                <w:lang w:val="en-US"/>
              </w:rPr>
              <w:t>economics</w:t>
            </w:r>
            <w:r w:rsidRPr="7A518622" w:rsidR="263AE064">
              <w:rPr>
                <w:rFonts w:ascii="Times New Roman" w:hAnsi="Times New Roman" w:eastAsia="Times New Roman" w:cs="Times New Roman"/>
                <w:noProof w:val="0"/>
                <w:sz w:val="20"/>
                <w:szCs w:val="20"/>
                <w:lang w:val="en-US"/>
              </w:rPr>
              <w:t xml:space="preserve"> and the role of optimization. I also learned how AI can support forecasting and scenario analysis, while financial tools such as </w:t>
            </w:r>
            <w:r w:rsidRPr="7A518622" w:rsidR="263AE064">
              <w:rPr>
                <w:rFonts w:ascii="Times New Roman" w:hAnsi="Times New Roman" w:eastAsia="Times New Roman" w:cs="Times New Roman"/>
                <w:noProof w:val="0"/>
                <w:sz w:val="20"/>
                <w:szCs w:val="20"/>
                <w:lang w:val="en-US"/>
              </w:rPr>
              <w:t>NPV,</w:t>
            </w:r>
            <w:r w:rsidRPr="7A518622" w:rsidR="263AE064">
              <w:rPr>
                <w:rFonts w:ascii="Times New Roman" w:hAnsi="Times New Roman" w:eastAsia="Times New Roman" w:cs="Times New Roman"/>
                <w:noProof w:val="0"/>
                <w:sz w:val="20"/>
                <w:szCs w:val="20"/>
                <w:lang w:val="en-US"/>
              </w:rPr>
              <w:t xml:space="preserve"> </w:t>
            </w:r>
            <w:r w:rsidRPr="7A518622" w:rsidR="263AE064">
              <w:rPr>
                <w:rFonts w:ascii="Times New Roman" w:hAnsi="Times New Roman" w:eastAsia="Times New Roman" w:cs="Times New Roman"/>
                <w:noProof w:val="0"/>
                <w:sz w:val="20"/>
                <w:szCs w:val="20"/>
                <w:lang w:val="en-US"/>
              </w:rPr>
              <w:t>IRR  can support business decisions under uncertainty.</w:t>
            </w:r>
          </w:p>
          <w:p w:rsidR="00A714C8" w:rsidRDefault="00A714C8" w14:paraId="3D579410" w14:textId="63097729"/>
        </w:tc>
      </w:tr>
    </w:tbl>
    <w:p w:rsidR="00A714C8" w:rsidRDefault="00000000" w14:paraId="7144AD02" w14:textId="77777777">
      <w:pPr>
        <w:spacing w:before="200" w:after="70"/>
      </w:pPr>
      <w:r>
        <w:rPr>
          <w:rFonts w:ascii="Calibri" w:hAnsi="Calibri" w:eastAsia="Calibri" w:cs="Calibri"/>
          <w:b/>
          <w:bCs/>
        </w:rPr>
        <w:t>4. Application. How do you plan to apply this learning in your coursework, placements or career going forward?</w:t>
      </w:r>
      <w:r>
        <w:rPr>
          <w:rFonts w:ascii="Calibri" w:hAnsi="Calibri" w:eastAsia="Calibri" w:cs="Calibri"/>
          <w:i/>
          <w:iCs/>
          <w:color w:val="666666"/>
          <w:sz w:val="18"/>
          <w:szCs w:val="18"/>
        </w:rPr>
        <w:t xml:space="preserve">  (max 80 words)</w:t>
      </w:r>
    </w:p>
    <w:tbl>
      <w:tblPr>
        <w:tblW w:w="98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890"/>
      </w:tblGrid>
      <w:tr w:rsidR="00A714C8" w:rsidTr="7A518622" w14:paraId="1E426997" w14:textId="77777777">
        <w:trPr>
          <w:trHeight w:val="2150"/>
        </w:trPr>
        <w:tc>
          <w:tcPr>
            <w:tcW w:w="989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rsidR="00A714C8" w:rsidP="7A518622" w:rsidRDefault="00A714C8" w14:paraId="72AE2806" w14:textId="7AAB71C3">
            <w:pPr>
              <w:pStyle w:val="Normal"/>
            </w:pPr>
            <w:r w:rsidRPr="7A518622" w:rsidR="32F642E2">
              <w:rPr>
                <w:rFonts w:ascii="Times New Roman" w:hAnsi="Times New Roman" w:eastAsia="Times New Roman" w:cs="Times New Roman"/>
                <w:noProof w:val="0"/>
                <w:sz w:val="20"/>
                <w:szCs w:val="20"/>
                <w:lang w:val="en-US"/>
              </w:rPr>
              <w:t>I plan to apply this learning in my coursework and future finance roles by combining financial analysis with business and operational understanding. I will use scenario analysis and financial modelling to evaluate decisions under changing market conditions. The project also showed me how AI can be used as a decision-support tool rather than simply as a technology solution. This will help me approach future problems with a more structured and practical mindset.</w:t>
            </w:r>
          </w:p>
        </w:tc>
      </w:tr>
    </w:tbl>
    <w:p w:rsidR="00A714C8" w:rsidRDefault="00000000" w14:paraId="74D97F9F" w14:textId="77777777">
      <w:pPr>
        <w:spacing w:before="200" w:after="70"/>
      </w:pPr>
      <w:r>
        <w:rPr>
          <w:rFonts w:ascii="Calibri" w:hAnsi="Calibri" w:eastAsia="Calibri" w:cs="Calibri"/>
          <w:b/>
          <w:bCs/>
        </w:rPr>
        <w:t>5. One takeaway. In a single sentence, what is the one thing you would carry forward from this project?</w:t>
      </w:r>
      <w:r>
        <w:rPr>
          <w:rFonts w:ascii="Calibri" w:hAnsi="Calibri" w:eastAsia="Calibri" w:cs="Calibri"/>
          <w:i/>
          <w:iCs/>
          <w:color w:val="666666"/>
          <w:sz w:val="18"/>
          <w:szCs w:val="18"/>
        </w:rPr>
        <w:t xml:space="preserve">  (1 sentence)</w:t>
      </w:r>
    </w:p>
    <w:tbl>
      <w:tblPr>
        <w:tblW w:w="98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890"/>
      </w:tblGrid>
      <w:tr w:rsidR="00A714C8" w:rsidTr="7A518622" w14:paraId="01AE506F" w14:textId="77777777">
        <w:trPr>
          <w:trHeight w:val="810"/>
        </w:trPr>
        <w:tc>
          <w:tcPr>
            <w:tcW w:w="989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rsidR="00A714C8" w:rsidP="7A518622" w:rsidRDefault="00A714C8" w14:paraId="5701F8B0" w14:textId="795D8D9F">
            <w:pPr>
              <w:pStyle w:val="Normal"/>
            </w:pPr>
            <w:r w:rsidRPr="7A518622" w:rsidR="4C19E3AA">
              <w:rPr>
                <w:rFonts w:ascii="Times New Roman" w:hAnsi="Times New Roman" w:eastAsia="Times New Roman" w:cs="Times New Roman"/>
                <w:noProof w:val="0"/>
                <w:sz w:val="20"/>
                <w:szCs w:val="20"/>
                <w:lang w:val="en-US"/>
              </w:rPr>
              <w:t>G</w:t>
            </w:r>
            <w:r w:rsidRPr="7A518622" w:rsidR="4C19E3AA">
              <w:rPr>
                <w:rFonts w:ascii="Times New Roman" w:hAnsi="Times New Roman" w:eastAsia="Times New Roman" w:cs="Times New Roman"/>
                <w:noProof w:val="0"/>
                <w:sz w:val="20"/>
                <w:szCs w:val="20"/>
                <w:lang w:val="en-US"/>
              </w:rPr>
              <w:t>ood solution</w:t>
            </w:r>
            <w:r w:rsidRPr="7A518622" w:rsidR="4C19E3AA">
              <w:rPr>
                <w:rFonts w:ascii="Times New Roman" w:hAnsi="Times New Roman" w:eastAsia="Times New Roman" w:cs="Times New Roman"/>
                <w:noProof w:val="0"/>
                <w:sz w:val="20"/>
                <w:szCs w:val="20"/>
                <w:lang w:val="en-US"/>
              </w:rPr>
              <w:t xml:space="preserve"> starts with understanding the </w:t>
            </w:r>
            <w:r w:rsidRPr="7A518622" w:rsidR="4C19E3AA">
              <w:rPr>
                <w:rFonts w:ascii="Times New Roman" w:hAnsi="Times New Roman" w:eastAsia="Times New Roman" w:cs="Times New Roman"/>
                <w:noProof w:val="0"/>
                <w:sz w:val="20"/>
                <w:szCs w:val="20"/>
                <w:lang w:val="en-US"/>
              </w:rPr>
              <w:t>real business</w:t>
            </w:r>
            <w:r w:rsidRPr="7A518622" w:rsidR="4C19E3AA">
              <w:rPr>
                <w:rFonts w:ascii="Times New Roman" w:hAnsi="Times New Roman" w:eastAsia="Times New Roman" w:cs="Times New Roman"/>
                <w:noProof w:val="0"/>
                <w:sz w:val="20"/>
                <w:szCs w:val="20"/>
                <w:lang w:val="en-US"/>
              </w:rPr>
              <w:t xml:space="preserve"> problem and existing processes before deciding what needs to be built.</w:t>
            </w:r>
          </w:p>
        </w:tc>
      </w:tr>
    </w:tbl>
    <w:p w:rsidR="00976CC0" w:rsidRDefault="00976CC0" w14:paraId="1750534C" w14:textId="77777777"/>
    <w:sectPr w:rsidR="00976CC0">
      <w:pgSz w:w="11906" w:h="16838" w:orient="portrait"/>
      <w:pgMar w:top="1010" w:right="1008" w:bottom="90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D3A"/>
    <w:multiLevelType w:val="hybridMultilevel"/>
    <w:tmpl w:val="FFFFFFFF"/>
    <w:lvl w:ilvl="0" w:tplc="D9681218">
      <w:start w:val="1"/>
      <w:numFmt w:val="bullet"/>
      <w:lvlText w:val="●"/>
      <w:lvlJc w:val="left"/>
      <w:pPr>
        <w:ind w:left="720" w:hanging="360"/>
      </w:pPr>
    </w:lvl>
    <w:lvl w:ilvl="1" w:tplc="743C98F8">
      <w:start w:val="1"/>
      <w:numFmt w:val="bullet"/>
      <w:lvlText w:val="○"/>
      <w:lvlJc w:val="left"/>
      <w:pPr>
        <w:ind w:left="1440" w:hanging="360"/>
      </w:pPr>
    </w:lvl>
    <w:lvl w:ilvl="2" w:tplc="022CC498">
      <w:start w:val="1"/>
      <w:numFmt w:val="bullet"/>
      <w:lvlText w:val="■"/>
      <w:lvlJc w:val="left"/>
      <w:pPr>
        <w:ind w:left="2160" w:hanging="360"/>
      </w:pPr>
    </w:lvl>
    <w:lvl w:ilvl="3" w:tplc="ADFE73BA">
      <w:start w:val="1"/>
      <w:numFmt w:val="bullet"/>
      <w:lvlText w:val="●"/>
      <w:lvlJc w:val="left"/>
      <w:pPr>
        <w:ind w:left="2880" w:hanging="360"/>
      </w:pPr>
    </w:lvl>
    <w:lvl w:ilvl="4" w:tplc="08ECB8E4">
      <w:start w:val="1"/>
      <w:numFmt w:val="bullet"/>
      <w:lvlText w:val="○"/>
      <w:lvlJc w:val="left"/>
      <w:pPr>
        <w:ind w:left="3600" w:hanging="360"/>
      </w:pPr>
    </w:lvl>
    <w:lvl w:ilvl="5" w:tplc="B1E63348">
      <w:start w:val="1"/>
      <w:numFmt w:val="bullet"/>
      <w:lvlText w:val="■"/>
      <w:lvlJc w:val="left"/>
      <w:pPr>
        <w:ind w:left="4320" w:hanging="360"/>
      </w:pPr>
    </w:lvl>
    <w:lvl w:ilvl="6" w:tplc="DFAA418C">
      <w:start w:val="1"/>
      <w:numFmt w:val="bullet"/>
      <w:lvlText w:val="●"/>
      <w:lvlJc w:val="left"/>
      <w:pPr>
        <w:ind w:left="5040" w:hanging="360"/>
      </w:pPr>
    </w:lvl>
    <w:lvl w:ilvl="7" w:tplc="14289B94">
      <w:start w:val="1"/>
      <w:numFmt w:val="bullet"/>
      <w:lvlText w:val="●"/>
      <w:lvlJc w:val="left"/>
      <w:pPr>
        <w:ind w:left="5760" w:hanging="360"/>
      </w:pPr>
    </w:lvl>
    <w:lvl w:ilvl="8" w:tplc="1370F43C">
      <w:start w:val="1"/>
      <w:numFmt w:val="bullet"/>
      <w:lvlText w:val="●"/>
      <w:lvlJc w:val="left"/>
      <w:pPr>
        <w:ind w:left="6480" w:hanging="360"/>
      </w:pPr>
    </w:lvl>
  </w:abstractNum>
  <w:num w:numId="1" w16cid:durableId="1964849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4C8"/>
    <w:rsid w:val="000408DB"/>
    <w:rsid w:val="000B219E"/>
    <w:rsid w:val="000F06B4"/>
    <w:rsid w:val="003F2128"/>
    <w:rsid w:val="003F750D"/>
    <w:rsid w:val="005634FF"/>
    <w:rsid w:val="006573ED"/>
    <w:rsid w:val="006B4690"/>
    <w:rsid w:val="00874F6C"/>
    <w:rsid w:val="008A3A91"/>
    <w:rsid w:val="00976CC0"/>
    <w:rsid w:val="00A714C8"/>
    <w:rsid w:val="067A3B9C"/>
    <w:rsid w:val="0B581418"/>
    <w:rsid w:val="128B78BA"/>
    <w:rsid w:val="1D04A1F8"/>
    <w:rsid w:val="217232F1"/>
    <w:rsid w:val="263AE064"/>
    <w:rsid w:val="32A5F7E2"/>
    <w:rsid w:val="32F642E2"/>
    <w:rsid w:val="4C19E3AA"/>
    <w:rsid w:val="500DF093"/>
    <w:rsid w:val="50C6491F"/>
    <w:rsid w:val="64090499"/>
    <w:rsid w:val="6ADE0A24"/>
    <w:rsid w:val="7A518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0DB999"/>
  <w15:docId w15:val="{9033E07C-FA90-0747-8350-EC1830B52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Debabrata Mukherjee (27PGMT)</lastModifiedBy>
  <revision>8</revision>
  <dcterms:created xsi:type="dcterms:W3CDTF">2026-08-26T09:38:00.0000000Z</dcterms:created>
  <dcterms:modified xsi:type="dcterms:W3CDTF">2026-08-26T11:02:21.6822440Z</dcterms:modified>
</coreProperties>
</file>