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Subhradip Debnath</w:t>
      </w:r>
      <w:r>
        <w:br w:type="textWrapping"/>
      </w:r>
      <w:r>
        <w:rPr>
          <w:rtl w:val="0"/>
        </w:rPr>
        <w:t>Sec : A</w:t>
      </w:r>
      <w:r>
        <w:br w:type="textWrapping"/>
      </w:r>
      <w:r>
        <w:rPr>
          <w:rtl w:val="0"/>
        </w:rPr>
        <w:t>Roll : 19</w:t>
      </w:r>
      <w:r>
        <w:br w:type="textWrapping"/>
      </w:r>
      <w:r>
        <w:rPr>
          <w:rtl w:val="0"/>
        </w:rPr>
        <w:t>CSE Department</w:t>
      </w:r>
      <w:r>
        <w:br w:type="textWrapping"/>
      </w:r>
      <w:r>
        <w:rPr>
          <w:rtl w:val="0"/>
        </w:rPr>
        <w:t>Institute of Engineering and Management, Kolkata</w:t>
      </w:r>
    </w:p>
    <w:p>
      <w:pPr>
        <w:pStyle w:val="Body A"/>
      </w:pPr>
      <w:r>
        <w:rPr>
          <w:rtl w:val="0"/>
        </w:rPr>
        <w:t xml:space="preserve">Date : </w:t>
      </w: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</w:rPr>
        <w:t>Wednesday, 2 September 2020</w:t>
      </w:r>
      <w:r>
        <w:rPr/>
        <w:fldChar w:fldCharType="end" w:fldLock="1"/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Assignment -5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Arial" w:hAnsi="Arial"/>
          <w:sz w:val="28"/>
          <w:szCs w:val="28"/>
          <w:u w:color="00000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Find the earliest start of all the nodes in the below Network Diagram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–</w:t>
      </w:r>
    </w:p>
    <w:p>
      <w:pPr>
        <w:pStyle w:val="Default"/>
        <w:bidi w:val="0"/>
        <w:spacing w:before="0" w:after="200" w:line="276" w:lineRule="auto"/>
        <w:ind w:left="72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5270373" cy="2348200"/>
            <wp:effectExtent l="0" t="0" r="0" b="0"/>
            <wp:docPr id="1073741825" name="officeArt object" descr="https://lh6.googleusercontent.com/wRj3VQ_Ihdw2eLEcqh_hdrP8zQst7OSFMfuuhK0Qvz192dgHZJuutjcVjeKMepOKwfnzQdTNau6qOCDWnXQg8spUi8DAyYkYTstPTfu7A_XAu3Qw3PmcRIsnxrVDUsoUdz6hP_K9xY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6.googleusercontent.com/wRj3VQ_Ihdw2eLEcqh_hdrP8zQst7OSFMfuuhK0Qvz192dgHZJuutjcVjeKMepOKwfnzQdTNau6qOCDWnXQg8spUi8DAyYkYTstPTfu7A_XAu3Qw3PmcRIsnxrVDUsoUdz6hP_K9xY4" descr="https://lh6.googleusercontent.com/wRj3VQ_Ihdw2eLEcqh_hdrP8zQst7OSFMfuuhK0Qvz192dgHZJuutjcVjeKMepOKwfnzQdTNau6qOCDWnXQg8spUi8DAyYkYTstPTfu7A_XAu3Qw3PmcRIsnxrVDUsoUdz6hP_K9xY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234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00" w:line="276" w:lineRule="auto"/>
        <w:ind w:left="72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  <w:r>
        <w:rPr>
          <w:rFonts w:ascii="Arial" w:hAnsi="Arial"/>
          <w:sz w:val="22"/>
          <w:szCs w:val="22"/>
          <w:u w:color="000000"/>
          <w:rtl w:val="0"/>
          <w:lang w:val="en-US"/>
        </w:rPr>
        <w:t>For node 1 Earliest time = 0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2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2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3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5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4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4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5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9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6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10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7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6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8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14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For node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9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 xml:space="preserve"> Earliest time = </w:t>
      </w:r>
      <w:r>
        <w:rPr>
          <w:rFonts w:ascii="Arial" w:hAnsi="Arial"/>
          <w:sz w:val="22"/>
          <w:szCs w:val="22"/>
          <w:u w:color="000000"/>
          <w:rtl w:val="0"/>
          <w:lang w:val="en-US"/>
        </w:rPr>
        <w:t>22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Arial" w:hAnsi="Arial"/>
          <w:sz w:val="28"/>
          <w:szCs w:val="28"/>
          <w:u w:color="00000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>What do you mean by forward pass?</w:t>
      </w:r>
    </w:p>
    <w:p>
      <w:pPr>
        <w:pStyle w:val="Default"/>
        <w:spacing w:before="0" w:after="200" w:line="276" w:lineRule="auto"/>
        <w:jc w:val="left"/>
      </w:pPr>
      <w:r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  <w:tab/>
        <w:t xml:space="preserve">The forward pass is a technique to move forward through network diagram to determine the </w:t>
        <w:tab/>
        <w:t>project duration and finding the critical path or free float of the project.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