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FmuSolver 卫星载荷仿真与轨道预示平台</w:t>
      </w: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使用操作和维护说明书</w:t>
      </w:r>
    </w:p>
    <w:p>
      <w:pPr>
        <w:spacing w:after="120" w:line="276" w:lineRule="auto"/>
      </w:pPr>
      <w:r>
        <w:rPr>
          <w:b/>
        </w:rPr>
        <w:t>苏州同元软控信息技术有限公司</w:t>
      </w:r>
    </w:p>
    <w:p>
      <w:pPr>
        <w:spacing w:after="120" w:line="276" w:lineRule="auto"/>
      </w:pPr>
      <w:r>
        <w:rPr>
          <w:b/>
        </w:rPr>
        <w:t>2026 年 06 月 15 日</w:t>
      </w:r>
    </w:p>
    <w:p>
      <w:pPr>
        <w:pBdr>
          <w:bottom w:val="single" w:sz="6" w:space="1" w:color="DDDDDD"/>
        </w:pBdr>
      </w:pP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签署表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职责</w:t>
            </w:r>
          </w:p>
        </w:tc>
        <w:tc>
          <w:tcPr>
            <w:tcW w:type="dxa" w:w="216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姓名/单位</w:t>
            </w:r>
          </w:p>
        </w:tc>
        <w:tc>
          <w:tcPr>
            <w:tcW w:type="dxa" w:w="216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签署</w:t>
            </w:r>
          </w:p>
        </w:tc>
        <w:tc>
          <w:tcPr>
            <w:tcW w:type="dxa" w:w="216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日期</w:t>
            </w:r>
          </w:p>
        </w:tc>
      </w:tr>
      <w:tr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编写</w:t>
            </w:r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苏州同元软控信息技术有限公司</w:t>
            </w:r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校对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[待补充]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审核</w:t>
            </w:r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[待补充]</w:t>
            </w:r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批准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[待补充]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</w:tr>
      <w:tr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会签</w:t>
            </w:r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[待补充]</w:t>
            </w:r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  <w:tc>
          <w:tcPr>
            <w:tcW w:type="dxa" w:w="216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</w:tr>
    </w:tbl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修订表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日期</w:t>
            </w:r>
          </w:p>
        </w:tc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修订记录</w:t>
            </w:r>
          </w:p>
        </w:tc>
      </w:tr>
      <w:tr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2026-06-15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V1.0（草案）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依据 FmuSolver 软件功能、部署环境和操作流程形成初稿说明书。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</w:p>
        </w:tc>
      </w:tr>
    </w:tbl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目录</w:t>
      </w:r>
    </w:p>
    <w:p>
      <w:pPr>
        <w:spacing w:after="120" w:line="276" w:lineRule="auto"/>
      </w:pPr>
      <w:r>
        <w:t>1 概述</w:t>
      </w:r>
    </w:p>
    <w:p>
      <w:pPr>
        <w:spacing w:after="120" w:line="276" w:lineRule="auto"/>
      </w:pPr>
      <w:r>
        <w:t>1.1 编写目的</w:t>
      </w:r>
    </w:p>
    <w:p>
      <w:pPr>
        <w:spacing w:after="120" w:line="276" w:lineRule="auto"/>
      </w:pPr>
      <w:r>
        <w:t>1.2 适用对象</w:t>
      </w:r>
    </w:p>
    <w:p>
      <w:pPr>
        <w:spacing w:after="120" w:line="276" w:lineRule="auto"/>
      </w:pPr>
      <w:r>
        <w:t>1.3 参考资料</w:t>
      </w:r>
    </w:p>
    <w:p>
      <w:pPr>
        <w:spacing w:after="120" w:line="276" w:lineRule="auto"/>
      </w:pPr>
      <w:r>
        <w:t>1.4 术语与缩略语</w:t>
      </w:r>
    </w:p>
    <w:p>
      <w:pPr>
        <w:spacing w:after="120" w:line="276" w:lineRule="auto"/>
      </w:pPr>
      <w:r>
        <w:t>2 系统概述</w:t>
      </w:r>
    </w:p>
    <w:p>
      <w:pPr>
        <w:spacing w:after="120" w:line="276" w:lineRule="auto"/>
      </w:pPr>
      <w:r>
        <w:t>2.1 系统用途</w:t>
      </w:r>
    </w:p>
    <w:p>
      <w:pPr>
        <w:spacing w:after="120" w:line="276" w:lineRule="auto"/>
      </w:pPr>
      <w:r>
        <w:t>2.2 功能模块与应用范围</w:t>
      </w:r>
    </w:p>
    <w:p>
      <w:pPr>
        <w:spacing w:after="120" w:line="276" w:lineRule="auto"/>
      </w:pPr>
      <w:r>
        <w:t>2.3 系统界面</w:t>
      </w:r>
    </w:p>
    <w:p>
      <w:pPr>
        <w:spacing w:after="120" w:line="276" w:lineRule="auto"/>
      </w:pPr>
      <w:r>
        <w:t>3 运行环境与绿色软件使用</w:t>
      </w:r>
    </w:p>
    <w:p>
      <w:pPr>
        <w:spacing w:after="120" w:line="276" w:lineRule="auto"/>
      </w:pPr>
      <w:r>
        <w:t>3.1 运行环境</w:t>
      </w:r>
    </w:p>
    <w:p>
      <w:pPr>
        <w:spacing w:after="120" w:line="276" w:lineRule="auto"/>
      </w:pPr>
      <w:r>
        <w:t>3.2 软件包与目录</w:t>
      </w:r>
    </w:p>
    <w:p>
      <w:pPr>
        <w:spacing w:after="120" w:line="276" w:lineRule="auto"/>
      </w:pPr>
      <w:r>
        <w:t>3.3 配置文件说明</w:t>
      </w:r>
    </w:p>
    <w:p>
      <w:pPr>
        <w:spacing w:after="120" w:line="276" w:lineRule="auto"/>
      </w:pPr>
      <w:r>
        <w:t>4 基本操作</w:t>
      </w:r>
    </w:p>
    <w:p>
      <w:pPr>
        <w:spacing w:after="120" w:line="276" w:lineRule="auto"/>
      </w:pPr>
      <w:r>
        <w:t>4.1 启动软件</w:t>
      </w:r>
    </w:p>
    <w:p>
      <w:pPr>
        <w:spacing w:after="120" w:line="276" w:lineRule="auto"/>
      </w:pPr>
      <w:r>
        <w:t>4.2 运行配置与自动加载</w:t>
      </w:r>
    </w:p>
    <w:p>
      <w:pPr>
        <w:spacing w:after="120" w:line="276" w:lineRule="auto"/>
      </w:pPr>
      <w:r>
        <w:t>4.3 退出软件</w:t>
      </w:r>
    </w:p>
    <w:p>
      <w:pPr>
        <w:spacing w:after="120" w:line="276" w:lineRule="auto"/>
      </w:pPr>
      <w:r>
        <w:t>5 字段同步配置操作</w:t>
      </w:r>
    </w:p>
    <w:p>
      <w:pPr>
        <w:spacing w:after="120" w:line="276" w:lineRule="auto"/>
      </w:pPr>
      <w:r>
        <w:t>5.1 变量查询与筛选</w:t>
      </w:r>
    </w:p>
    <w:p>
      <w:pPr>
        <w:spacing w:after="120" w:line="276" w:lineRule="auto"/>
      </w:pPr>
      <w:r>
        <w:t>5.2 手动增加字段</w:t>
      </w:r>
    </w:p>
    <w:p>
      <w:pPr>
        <w:spacing w:after="120" w:line="276" w:lineRule="auto"/>
      </w:pPr>
      <w:r>
        <w:t>5.3 智能解析 Modelica 语法</w:t>
      </w:r>
    </w:p>
    <w:p>
      <w:pPr>
        <w:spacing w:after="120" w:line="276" w:lineRule="auto"/>
      </w:pPr>
      <w:r>
        <w:t>5.4 清空字段与持久化</w:t>
      </w:r>
    </w:p>
    <w:p>
      <w:pPr>
        <w:spacing w:after="120" w:line="276" w:lineRule="auto"/>
      </w:pPr>
      <w:r>
        <w:t>6 实时仿真操作</w:t>
      </w:r>
    </w:p>
    <w:p>
      <w:pPr>
        <w:spacing w:after="120" w:line="276" w:lineRule="auto"/>
      </w:pPr>
      <w:r>
        <w:t>6.1 模型与网络配置</w:t>
      </w:r>
    </w:p>
    <w:p>
      <w:pPr>
        <w:spacing w:after="120" w:line="276" w:lineRule="auto"/>
      </w:pPr>
      <w:r>
        <w:t>6.2 初值注入与步长策略</w:t>
      </w:r>
    </w:p>
    <w:p>
      <w:pPr>
        <w:spacing w:after="120" w:line="276" w:lineRule="auto"/>
      </w:pPr>
      <w:r>
        <w:t>6.3 运行控制与信号同步</w:t>
      </w:r>
    </w:p>
    <w:p>
      <w:pPr>
        <w:spacing w:after="120" w:line="276" w:lineRule="auto"/>
      </w:pPr>
      <w:r>
        <w:t>7 轨道预示计算操作</w:t>
      </w:r>
    </w:p>
    <w:p>
      <w:pPr>
        <w:spacing w:after="120" w:line="276" w:lineRule="auto"/>
      </w:pPr>
      <w:r>
        <w:t>8 日常维护</w:t>
      </w:r>
    </w:p>
    <w:p>
      <w:pPr>
        <w:spacing w:after="120" w:line="276" w:lineRule="auto"/>
      </w:pPr>
      <w:r>
        <w:t>9 常见问题和解决方案</w:t>
      </w:r>
    </w:p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概述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编写目的</w:t>
      </w:r>
    </w:p>
    <w:p>
      <w:pPr>
        <w:spacing w:after="120" w:line="276" w:lineRule="auto"/>
      </w:pPr>
      <w:r>
        <w:t>本文档说明 FmuSolver 卫星载荷仿真与轨道预示平台的使用方法、主要功能模块操作流程和日常维护注意事项，供用户、运维人员、质量保证人员和评审验收人员查阅。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适用对象</w:t>
      </w:r>
    </w:p>
    <w:p>
      <w:pPr>
        <w:pStyle w:val="ListBullet"/>
        <w:spacing w:after="60"/>
      </w:pPr>
      <w:r>
        <w:t>卫星动力学仿真和载荷测试最终用户。</w:t>
      </w:r>
    </w:p>
    <w:p>
      <w:pPr>
        <w:pStyle w:val="ListBullet"/>
        <w:spacing w:after="60"/>
      </w:pPr>
      <w:r>
        <w:t>仿真测试与地面遥测维护人员。</w:t>
      </w:r>
    </w:p>
    <w:p>
      <w:pPr>
        <w:pStyle w:val="ListBullet"/>
        <w:spacing w:after="60"/>
      </w:pPr>
      <w:r>
        <w:t>软件安装调试、日常运行维护和质量保证人员。</w:t>
      </w:r>
    </w:p>
    <w:p>
      <w:pPr>
        <w:pStyle w:val="ListBullet"/>
        <w:spacing w:after="60"/>
      </w:pPr>
      <w:r>
        <w:t>项目评审或验收人员。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参考资料</w:t>
      </w:r>
    </w:p>
    <w:p>
      <w:pPr>
        <w:pStyle w:val="ListNumber"/>
        <w:spacing w:after="60"/>
      </w:pPr>
      <w:r>
        <w:t>FMPy (Functional Mock-up Python) 开源社区文档。</w:t>
      </w:r>
    </w:p>
    <w:p>
      <w:pPr>
        <w:pStyle w:val="ListNumber"/>
        <w:spacing w:after="60"/>
      </w:pPr>
      <w:r>
        <w:t>FMI 2.0 (Functional Mock-up Interface) 标准化接口协议规范。</w:t>
      </w:r>
    </w:p>
    <w:p>
      <w:pPr>
        <w:pStyle w:val="ListNumber"/>
        <w:spacing w:after="60"/>
      </w:pPr>
      <w:r>
        <w:t>FmuSolver 当前系统源码（FmuLauncherUniversal.py、fmu_player.py、orbit_pre_runner.py、yaocetest/main.py）。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术语与缩略语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术语与缩略语</w:t>
            </w:r>
          </w:p>
        </w:tc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解释</w:t>
            </w:r>
          </w:p>
        </w:tc>
      </w:tr>
      <w:tr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1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FMI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Functional Mock-up Interface (功能样机接口)。系统采用 FMI 2.0 联合仿真标准。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2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FMU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Functional Mock-up Unit (功能样机单元)。包含物理模型描述 XML 和二进制 DLL 的压缩包。</w:t>
            </w:r>
          </w:p>
        </w:tc>
      </w:tr>
      <w:tr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3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Sidecar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边车架构。主程序与工作网桥分离的进程模式，用于隔离 32 位和 64 位动态库的加载。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4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UDP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User Datagram Protocol (用户数据报协议)。用于系统在局域网内低延迟传输数据和下发命令。</w:t>
            </w:r>
          </w:p>
        </w:tc>
      </w:tr>
      <w:tr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5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Protobuf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Protocol Buffers。谷歌开发的序列化结构数据协议，本系统采用 ddm.proto 进行打包。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6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EOP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Earth Orientation Parameters (地球定向参数)。轨道预示模型中用于极轨改正的数据。</w:t>
            </w:r>
          </w:p>
        </w:tc>
      </w:tr>
    </w:tbl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系统概述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系统用途</w:t>
      </w:r>
    </w:p>
    <w:p>
      <w:pPr>
        <w:spacing w:after="120" w:line="276" w:lineRule="auto"/>
      </w:pPr>
      <w:r>
        <w:t>FmuSolver 是一款面向卫星动力学载荷解算与轨道外推的仿真控制软件。它基于标准 FMI 2.0 协议，支持实时仿真热更新以及轨道离线外推：</w:t>
      </w:r>
    </w:p>
    <w:p>
      <w:pPr>
        <w:pStyle w:val="ListBullet"/>
        <w:spacing w:after="60"/>
      </w:pPr>
      <w:r>
        <w:t xml:space="preserve">系统可直接加载 </w:t>
      </w:r>
      <w:r>
        <w:rPr>
          <w:rFonts w:ascii="Consolas" w:hAnsi="Consolas"/>
          <w:color w:val="A52A2A"/>
          <w:sz w:val="19"/>
        </w:rPr>
        <w:t>.fmu</w:t>
      </w:r>
      <w:r>
        <w:t xml:space="preserve"> 模型文件，通过 GUI 统一配置仿真参数与步长控制。</w:t>
      </w:r>
    </w:p>
    <w:p>
      <w:pPr>
        <w:pStyle w:val="ListBullet"/>
        <w:spacing w:after="60"/>
      </w:pPr>
      <w:r>
        <w:t>系统可过滤要传输的仿真变量，通过 UDP 网络向远端视景系统（如 Unity 客户端）实时发送结构化 Protobuf 数据。</w:t>
      </w:r>
    </w:p>
    <w:p>
      <w:pPr>
        <w:pStyle w:val="ListBullet"/>
        <w:spacing w:after="60"/>
      </w:pPr>
      <w:r>
        <w:t>地面遥测桥接网桥能够实时接收 hex 遥测包，对时间码进行自动拆分解析，并映射注入到仿真系统中。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功能模块与应用范围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功能模块</w:t>
            </w:r>
          </w:p>
        </w:tc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对应界面</w:t>
            </w:r>
          </w:p>
        </w:tc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主要功能</w:t>
            </w:r>
          </w:p>
        </w:tc>
      </w:tr>
      <w:tr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字段配置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“字段配置”标签页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管理需要同步到远端的变量，支持手动添加、Modelica 代码智能匹配、☑/☐ 同步控制，配置自动保存。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实时仿真控制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“实时仿真控制”标签页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配置仿真 FMU 模型路径、远程 IP/端口、时间初值、矩阵参数热注入、步长与速率调节，提供实时控制台日志。</w:t>
            </w:r>
          </w:p>
        </w:tc>
      </w:tr>
      <w:tr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轨道预示计算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“轨道预示计算”标签页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加载离线轨道 FMU，选择或自动生成轨道种子文件，配置六根数，调用 32 位轨道外推引擎推演，支持自动 snaps 步长对齐。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数据结果展示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“数据结果展示”标签页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计算完成后直观表格化展示轨道前 200 行详细数据（JD、六根数等），支持一键导出标准的插值数据表。</w:t>
            </w:r>
          </w:p>
        </w:tc>
      </w:tr>
    </w:tbl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系统界面</w:t>
      </w:r>
    </w:p>
    <w:p>
      <w:pPr>
        <w:spacing w:after="120" w:line="276" w:lineRule="auto"/>
      </w:pPr>
      <w:r>
        <w:t>系统主要界面包括主窗口界面、各标签控制面板以及智能 Modelica 语法解析弹出框。文档中截图位置以图框占位，正式交付时由人工补充最新 UI 运行截图。</w:t>
      </w:r>
    </w:p>
    <w:p>
      <w:pPr>
        <w:pStyle w:val="ListBullet"/>
        <w:spacing w:after="60"/>
      </w:pPr>
      <w:r>
        <w:t>图 2-1 字段配置界面</w:t>
      </w:r>
    </w:p>
    <w:p>
      <w:pPr>
        <w:pStyle w:val="ListBullet"/>
        <w:spacing w:after="60"/>
      </w:pPr>
      <w:r>
        <w:t>图 2-2 实时仿真控制界面</w:t>
      </w:r>
    </w:p>
    <w:p>
      <w:pPr>
        <w:pStyle w:val="ListBullet"/>
        <w:spacing w:after="60"/>
      </w:pPr>
      <w:r>
        <w:t>图 2-3 轨道预示计算界面</w:t>
      </w:r>
    </w:p>
    <w:p>
      <w:pPr>
        <w:pStyle w:val="ListBullet"/>
        <w:spacing w:after="60"/>
      </w:pPr>
      <w:r>
        <w:t>图 2-4 轨道推演数据结果展示</w:t>
      </w:r>
    </w:p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运行环境与绿色软件使用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运行环境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432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要求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操作系统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Windows 10/11 64 位。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处理器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主频 2.5 GHz 及以上，建议双核及以上。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内存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建议 8 GB 及以上。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显示器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建议分辨率 1920×1080 及以上。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依赖环境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Microsoft Visual C++ 2015-2022 Redistributable (x86 &amp; x64) 运行库。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网络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本地及局域网 UDP 通信开放 </w:t>
            </w:r>
            <w:r>
              <w:rPr>
                <w:rFonts w:ascii="Consolas" w:hAnsi="Consolas"/>
                <w:color w:val="A52A2A"/>
                <w:sz w:val="19"/>
              </w:rPr>
              <w:t>8898</w:t>
            </w:r>
            <w:r>
              <w:t>、</w:t>
            </w:r>
            <w:r>
              <w:rPr>
                <w:rFonts w:ascii="Consolas" w:hAnsi="Consolas"/>
                <w:color w:val="A52A2A"/>
                <w:sz w:val="19"/>
              </w:rPr>
              <w:t>8889</w:t>
            </w:r>
            <w:r>
              <w:t>、</w:t>
            </w:r>
            <w:r>
              <w:rPr>
                <w:rFonts w:ascii="Consolas" w:hAnsi="Consolas"/>
                <w:color w:val="A52A2A"/>
                <w:sz w:val="19"/>
              </w:rPr>
              <w:t>30019</w:t>
            </w:r>
            <w:r>
              <w:t xml:space="preserve"> 端口，无防火墙和防毒软件拦截。</w:t>
            </w:r>
          </w:p>
        </w:tc>
      </w:tr>
    </w:tbl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软件包与目录</w:t>
      </w:r>
    </w:p>
    <w:p>
      <w:pPr>
        <w:spacing w:after="120" w:line="276" w:lineRule="auto"/>
      </w:pPr>
      <w:r>
        <w:t>FmuSolver 采用绿色免安装软件方式交付。解压缩软件包至部署目录后，确认主要运行文件齐备即可运行。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条目</w:t>
            </w:r>
          </w:p>
        </w:tc>
        <w:tc>
          <w:tcPr>
            <w:tcW w:type="dxa" w:w="432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FmuSolver.exe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平台主运行程序，包含 GUI 交互及子进程分发调度逻辑（64位）。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FmuWorker32.exe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32位仿真边车 Worker，供主程序加载运行 32位 FMU 时自动调用。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FmuWorker64.exe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64位仿真边车 Worker，供主程序加载运行 64位 FMU 时自动调用。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OrbitPreCalc32.exe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32位轨道离线计算推演引擎。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clean_env.bat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后台僵尸进程及控制套接字占用强制清理脚本。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gui_config.json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系统自动生成并持久化的 GUI 配置文件。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sync_fields.json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表格变量同步白名单配置文件。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yaocetest/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遥测接收网桥模块，包含测点白名单 </w:t>
            </w:r>
            <w:r>
              <w:rPr>
                <w:rFonts w:ascii="Consolas" w:hAnsi="Consolas"/>
                <w:color w:val="A52A2A"/>
                <w:sz w:val="19"/>
              </w:rPr>
              <w:t>ParamFilter.xml</w:t>
            </w:r>
            <w:r>
              <w:t xml:space="preserve"> 与配置文件 </w:t>
            </w:r>
            <w:r>
              <w:rPr>
                <w:rFonts w:ascii="Consolas" w:hAnsi="Consolas"/>
                <w:color w:val="A52A2A"/>
                <w:sz w:val="19"/>
              </w:rPr>
              <w:t>config.ini</w:t>
            </w:r>
            <w:r>
              <w:t>。</w:t>
            </w:r>
          </w:p>
        </w:tc>
      </w:tr>
    </w:tbl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配置文件说明</w:t>
      </w:r>
    </w:p>
    <w:p>
      <w:pPr>
        <w:spacing w:after="120" w:line="276" w:lineRule="auto"/>
      </w:pPr>
      <w:r>
        <w:t>运行目录中的配置文件控制着系统的加载状态及外部网络中转：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配置文件</w:t>
            </w:r>
          </w:p>
        </w:tc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288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维护建议</w:t>
            </w:r>
          </w:p>
        </w:tc>
      </w:tr>
      <w:tr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gui_config.json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自动保存最近一次运行选择的仿真模型路径、轨道模型路径、遥测目录、远端 IP 与端口。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每次启动主程序会自动回填这些参数。若路径失效或需要重置，可直接删除此文件，软件将恢复初厂默认状态。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sync_fields.json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保存字段配置列表中所有的变量及其类型、说明和同步激活状态。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建议在更换模型或进行重要测点变更时备份此文件。</w:t>
            </w:r>
          </w:p>
        </w:tc>
      </w:tr>
      <w:tr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A52A2A"/>
                <w:sz w:val="19"/>
              </w:rPr>
              <w:t>yaocetest/config.ini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配置遥测监听端口 </w:t>
            </w:r>
            <w:r>
              <w:rPr>
                <w:rFonts w:ascii="Consolas" w:hAnsi="Consolas"/>
                <w:color w:val="A52A2A"/>
                <w:sz w:val="19"/>
              </w:rPr>
              <w:t>RecvPort</w:t>
            </w:r>
            <w:r>
              <w:t>（默认 30019）以及中转接收的目标 IP 端口。</w:t>
            </w:r>
          </w:p>
        </w:tc>
        <w:tc>
          <w:tcPr>
            <w:tcW w:type="dxa" w:w="288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若需要中转给多台设备，可在此文件中添加 TargetIP 项并修改端口。</w:t>
            </w:r>
          </w:p>
        </w:tc>
      </w:tr>
    </w:tbl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基本操作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启动软件</w:t>
      </w:r>
    </w:p>
    <w:p>
      <w:pPr>
        <w:pStyle w:val="ListNumber"/>
        <w:spacing w:after="60"/>
      </w:pPr>
      <w:r>
        <w:t>进入 FmuSolver 绿色软件解压文件夹。</w:t>
      </w:r>
    </w:p>
    <w:p>
      <w:pPr>
        <w:pStyle w:val="ListNumber"/>
        <w:spacing w:after="60"/>
      </w:pPr>
      <w:r>
        <w:t xml:space="preserve">双击运行 </w:t>
      </w:r>
      <w:r>
        <w:rPr>
          <w:rFonts w:ascii="Consolas" w:hAnsi="Consolas"/>
          <w:color w:val="A52A2A"/>
          <w:sz w:val="19"/>
        </w:rPr>
        <w:t>FmuSolver.exe</w:t>
      </w:r>
      <w:r>
        <w:t>。</w:t>
      </w:r>
    </w:p>
    <w:p>
      <w:pPr>
        <w:pStyle w:val="ListNumber"/>
        <w:spacing w:after="60"/>
      </w:pPr>
      <w:r>
        <w:t>检查图形界面是否显示正常，四个功能标签页是否加载完毕。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运行配置与自动加载</w:t>
      </w:r>
    </w:p>
    <w:p>
      <w:pPr>
        <w:pStyle w:val="ListNumber"/>
        <w:spacing w:after="60"/>
      </w:pPr>
      <w:r>
        <w:t xml:space="preserve">软件启动后，会自动从当前目录加载 </w:t>
      </w:r>
      <w:r>
        <w:rPr>
          <w:rFonts w:ascii="Consolas" w:hAnsi="Consolas"/>
          <w:color w:val="A52A2A"/>
          <w:sz w:val="19"/>
        </w:rPr>
        <w:t>gui_config.json</w:t>
      </w:r>
      <w:r>
        <w:t>，将上一次保存的模型路径、网络 IP 及通信端口回填到输入框中。</w:t>
      </w:r>
    </w:p>
    <w:p>
      <w:pPr>
        <w:pStyle w:val="ListNumber"/>
        <w:spacing w:after="60"/>
      </w:pPr>
      <w:r>
        <w:t xml:space="preserve">同时读取 </w:t>
      </w:r>
      <w:r>
        <w:rPr>
          <w:rFonts w:ascii="Consolas" w:hAnsi="Consolas"/>
          <w:color w:val="A52A2A"/>
          <w:sz w:val="19"/>
        </w:rPr>
        <w:t>sync_fields.json</w:t>
      </w:r>
      <w:r>
        <w:t xml:space="preserve"> 以加载测点白名单树形视图。</w:t>
      </w:r>
    </w:p>
    <w:p>
      <w:pPr>
        <w:pStyle w:val="ListNumber"/>
        <w:spacing w:after="60"/>
      </w:pPr>
      <w:r>
        <w:t xml:space="preserve">如果是首次在现场部署运行，应根据当前现场环境选择正确的 </w:t>
      </w:r>
      <w:r>
        <w:rPr>
          <w:rFonts w:ascii="Consolas" w:hAnsi="Consolas"/>
          <w:color w:val="A52A2A"/>
          <w:sz w:val="19"/>
        </w:rPr>
        <w:t>.fmu</w:t>
      </w:r>
      <w:r>
        <w:t xml:space="preserve"> 文件路径，输入接收端的 IP 端口（如局域网 Unity 视景机），这些配置将在退出软件或启动仿真时自动写入保存。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退出软件</w:t>
      </w:r>
    </w:p>
    <w:p>
      <w:pPr>
        <w:pStyle w:val="ListBullet"/>
        <w:spacing w:after="60"/>
      </w:pPr>
      <w:r>
        <w:t>点击主窗口右上角“关闭”按钮（X）即可退出程序。</w:t>
      </w:r>
    </w:p>
    <w:p>
      <w:pPr>
        <w:pStyle w:val="ListBullet"/>
        <w:spacing w:after="60"/>
      </w:pPr>
      <w:r>
        <w:rPr>
          <w:b/>
        </w:rPr>
        <w:t>注意</w:t>
      </w:r>
      <w:r>
        <w:t xml:space="preserve">：正常退出时 GUI 会向网桥发送退出协议以主动关闭 Worker。若仿真非正常结束或进程死锁导致端口霸占，请双击运行 </w:t>
      </w:r>
      <w:r>
        <w:rPr>
          <w:rFonts w:ascii="Consolas" w:hAnsi="Consolas"/>
          <w:color w:val="A52A2A"/>
          <w:sz w:val="19"/>
        </w:rPr>
        <w:t>clean_env.bat</w:t>
      </w:r>
      <w:r>
        <w:t xml:space="preserve"> 清理后台残留。</w:t>
      </w:r>
    </w:p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字段同步配置操作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变量查询与筛选</w:t>
      </w:r>
    </w:p>
    <w:p>
      <w:pPr>
        <w:pStyle w:val="ListNumber"/>
        <w:spacing w:after="60"/>
      </w:pPr>
      <w:r>
        <w:t>进入“字段配置”标签页，树形列表中会列出当前加载的所有变量字段。</w:t>
      </w:r>
    </w:p>
    <w:p>
      <w:pPr>
        <w:pStyle w:val="ListNumber"/>
        <w:spacing w:after="60"/>
      </w:pPr>
      <w:r>
        <w:t>在列表的“同步”列中，</w:t>
      </w:r>
      <w:r>
        <w:rPr>
          <w:b/>
        </w:rPr>
        <w:t>双击</w:t>
      </w:r>
      <w:r>
        <w:t xml:space="preserve">对应变量的单元格，可快速在 </w:t>
      </w:r>
      <w:r>
        <w:rPr>
          <w:rFonts w:ascii="Consolas" w:hAnsi="Consolas"/>
          <w:color w:val="A52A2A"/>
          <w:sz w:val="19"/>
        </w:rPr>
        <w:t>☑</w:t>
      </w:r>
      <w:r>
        <w:t xml:space="preserve"> (同步发送) 和 </w:t>
      </w:r>
      <w:r>
        <w:rPr>
          <w:rFonts w:ascii="Consolas" w:hAnsi="Consolas"/>
          <w:color w:val="A52A2A"/>
          <w:sz w:val="19"/>
        </w:rPr>
        <w:t>☐</w:t>
      </w:r>
      <w:r>
        <w:t xml:space="preserve"> (忽略发送) 状态之间切换。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手动增加字段</w:t>
      </w:r>
    </w:p>
    <w:p>
      <w:pPr>
        <w:pStyle w:val="ListNumber"/>
        <w:spacing w:after="60"/>
      </w:pPr>
      <w:r>
        <w:t xml:space="preserve">点击列表上方的 </w:t>
      </w:r>
      <w:r>
        <w:rPr>
          <w:rFonts w:ascii="Consolas" w:hAnsi="Consolas"/>
          <w:color w:val="A52A2A"/>
          <w:sz w:val="19"/>
        </w:rPr>
        <w:t>+ 手动添加</w:t>
      </w:r>
      <w:r>
        <w:t xml:space="preserve"> 按钮。</w:t>
      </w:r>
    </w:p>
    <w:p>
      <w:pPr>
        <w:pStyle w:val="ListNumber"/>
        <w:spacing w:after="60"/>
      </w:pPr>
      <w:r>
        <w:t>在弹出提示框中输入需要同步的 FMU 变量完整层级全称，确认后将其追加至树形列表尾部。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智能解析 Modelica 语法</w:t>
      </w:r>
    </w:p>
    <w:p>
      <w:pPr>
        <w:pStyle w:val="ListNumber"/>
        <w:spacing w:after="60"/>
      </w:pPr>
      <w:r>
        <w:t xml:space="preserve">当有大批新变量需要录入时，点击 </w:t>
      </w:r>
      <w:r>
        <w:rPr>
          <w:rFonts w:ascii="Consolas" w:hAnsi="Consolas"/>
          <w:color w:val="A52A2A"/>
          <w:sz w:val="19"/>
        </w:rPr>
        <w:t>⚡ 智能解析粘贴文本</w:t>
      </w:r>
      <w:r>
        <w:t>。</w:t>
      </w:r>
    </w:p>
    <w:p>
      <w:pPr>
        <w:pStyle w:val="ListNumber"/>
        <w:spacing w:after="60"/>
      </w:pPr>
      <w:r>
        <w:t>在文本编辑框中，直接粘贴包含变量声明的 Modelica 代码（例如：</w:t>
      </w:r>
      <w:r>
        <w:rPr>
          <w:rFonts w:ascii="Consolas" w:hAnsi="Consolas"/>
          <w:color w:val="A52A2A"/>
          <w:sz w:val="19"/>
        </w:rPr>
        <w:t>output Real hPOP.Out_SixRoot[6] "轨道六根数";</w:t>
      </w:r>
      <w:r>
        <w:t>）。</w:t>
      </w:r>
    </w:p>
    <w:p>
      <w:pPr>
        <w:pStyle w:val="ListNumber"/>
        <w:spacing w:after="60"/>
      </w:pPr>
      <w:r>
        <w:t xml:space="preserve">点击“确认解析”，程序会自动使用正则表达式匹配，拆分数组（如 </w:t>
      </w:r>
      <w:r>
        <w:rPr>
          <w:rFonts w:ascii="Consolas" w:hAnsi="Consolas"/>
          <w:color w:val="A52A2A"/>
          <w:sz w:val="19"/>
        </w:rPr>
        <w:t>Out_SixRoot[1]</w:t>
      </w:r>
      <w:r>
        <w:t xml:space="preserve"> 到 </w:t>
      </w:r>
      <w:r>
        <w:rPr>
          <w:rFonts w:ascii="Consolas" w:hAnsi="Consolas"/>
          <w:color w:val="A52A2A"/>
          <w:sz w:val="19"/>
        </w:rPr>
        <w:t>Out_SixRoot[6]</w:t>
      </w:r>
      <w:r>
        <w:t>）并导入树形列表，自动去除重复名称。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清空字段与持久化</w:t>
      </w:r>
    </w:p>
    <w:p>
      <w:pPr>
        <w:pStyle w:val="ListBullet"/>
        <w:spacing w:after="60"/>
      </w:pPr>
      <w:r>
        <w:t xml:space="preserve">若要完全重置列表，点击 </w:t>
      </w:r>
      <w:r>
        <w:rPr>
          <w:rFonts w:ascii="Consolas" w:hAnsi="Consolas"/>
          <w:color w:val="A52A2A"/>
          <w:sz w:val="19"/>
        </w:rPr>
        <w:t>🗑 清除所有字段</w:t>
      </w:r>
      <w:r>
        <w:t>。</w:t>
      </w:r>
    </w:p>
    <w:p>
      <w:pPr>
        <w:pStyle w:val="ListBullet"/>
        <w:spacing w:after="60"/>
      </w:pPr>
      <w:r>
        <w:t xml:space="preserve">点击 </w:t>
      </w:r>
      <w:r>
        <w:rPr>
          <w:b/>
        </w:rPr>
        <w:t>`💾 应用并保存配置`</w:t>
      </w:r>
      <w:r>
        <w:t xml:space="preserve"> 按钮，系统会验证当前列表，将其立即保存为本地的 </w:t>
      </w:r>
      <w:r>
        <w:rPr>
          <w:rFonts w:ascii="Consolas" w:hAnsi="Consolas"/>
          <w:color w:val="A52A2A"/>
          <w:sz w:val="19"/>
        </w:rPr>
        <w:t>sync_fields.json</w:t>
      </w:r>
      <w:r>
        <w:t xml:space="preserve"> 规则配置文件。</w:t>
      </w:r>
    </w:p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实时仿真操作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模型与网络配置</w:t>
      </w:r>
    </w:p>
    <w:p>
      <w:pPr>
        <w:pStyle w:val="ListNumber"/>
        <w:spacing w:after="60"/>
      </w:pPr>
      <w:r>
        <w:t>切换至“实时仿真控制”标签页。</w:t>
      </w:r>
    </w:p>
    <w:p>
      <w:pPr>
        <w:pStyle w:val="ListNumber"/>
        <w:spacing w:after="60"/>
      </w:pPr>
      <w:r>
        <w:t>在“模型与路径配置”中，点击“浏览...”按钮选择当前需要仿真的实时模型（例如：</w:t>
      </w:r>
      <w:r>
        <w:rPr>
          <w:rFonts w:ascii="Consolas" w:hAnsi="Consolas"/>
          <w:color w:val="A52A2A"/>
          <w:sz w:val="19"/>
        </w:rPr>
        <w:t>FMU/MTLibrary_System_EPS_PD_EPS_CJ.fmu</w:t>
      </w:r>
      <w:r>
        <w:t>）。</w:t>
      </w:r>
    </w:p>
    <w:p>
      <w:pPr>
        <w:pStyle w:val="ListNumber"/>
        <w:spacing w:after="60"/>
      </w:pPr>
      <w:r>
        <w:t>在“通信网络设置”中输入远程接收端（如 Unity 视景机）的 IP 地址和 UDP 接收端口（默认 8889）。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初值注入与步长策略</w:t>
      </w:r>
    </w:p>
    <w:p>
      <w:pPr>
        <w:pStyle w:val="ListNumber"/>
        <w:spacing w:after="60"/>
      </w:pPr>
      <w:r>
        <w:rPr>
          <w:b/>
        </w:rPr>
        <w:t>时间初值</w:t>
      </w:r>
      <w:r>
        <w:t>：设置北京时（年、月、日、时、分、秒），作为仿真的起始时钟。</w:t>
      </w:r>
    </w:p>
    <w:p>
      <w:pPr>
        <w:pStyle w:val="ListNumber"/>
        <w:spacing w:after="60"/>
      </w:pPr>
      <w:r>
        <w:rPr>
          <w:b/>
        </w:rPr>
        <w:t>矩阵数组参数</w:t>
      </w:r>
      <w:r>
        <w:t xml:space="preserve">：在 Table_A / Table_B / Table_FB / Table_Att 输入框中，可直接输入由分号 </w:t>
      </w:r>
      <w:r>
        <w:rPr>
          <w:rFonts w:ascii="Consolas" w:hAnsi="Consolas"/>
          <w:color w:val="A52A2A"/>
          <w:sz w:val="19"/>
        </w:rPr>
        <w:t>;</w:t>
      </w:r>
      <w:r>
        <w:t xml:space="preserve"> 分割行的浮点数数据（如 </w:t>
      </w:r>
      <w:r>
        <w:rPr>
          <w:rFonts w:ascii="Consolas" w:hAnsi="Consolas"/>
          <w:color w:val="A52A2A"/>
          <w:sz w:val="19"/>
        </w:rPr>
        <w:t>1000, 3640; 2000, 3640</w:t>
      </w:r>
      <w:r>
        <w:t>），仿真启动时程序将自动解析为二维数组注入模型内部对应的 Table 参数。</w:t>
      </w:r>
    </w:p>
    <w:p>
      <w:pPr>
        <w:pStyle w:val="ListNumber"/>
        <w:spacing w:after="60"/>
      </w:pPr>
      <w:r>
        <w:rPr>
          <w:b/>
        </w:rPr>
        <w:t>仿真策略</w:t>
      </w:r>
      <w:r>
        <w:t>：</w:t>
      </w:r>
    </w:p>
    <w:p>
      <w:pPr>
        <w:pStyle w:val="ListBullet"/>
        <w:spacing w:after="60"/>
      </w:pPr>
      <w:r>
        <w:t xml:space="preserve">设定积分步长（如 </w:t>
      </w:r>
      <w:r>
        <w:rPr>
          <w:rFonts w:ascii="Consolas" w:hAnsi="Consolas"/>
          <w:color w:val="A52A2A"/>
          <w:sz w:val="19"/>
        </w:rPr>
        <w:t>0.02</w:t>
      </w:r>
      <w:r>
        <w:t xml:space="preserve"> 代表 20ms）。</w:t>
      </w:r>
    </w:p>
    <w:p>
      <w:pPr>
        <w:pStyle w:val="ListBullet"/>
        <w:spacing w:after="60"/>
      </w:pPr>
      <w:r>
        <w:t xml:space="preserve">仿真速率（如 </w:t>
      </w:r>
      <w:r>
        <w:rPr>
          <w:rFonts w:ascii="Consolas" w:hAnsi="Consolas"/>
          <w:color w:val="A52A2A"/>
          <w:sz w:val="19"/>
        </w:rPr>
        <w:t>1.0</w:t>
      </w:r>
      <w:r>
        <w:t xml:space="preserve"> 对应标准实装主频速率运行，</w:t>
      </w:r>
      <w:r>
        <w:rPr>
          <w:rFonts w:ascii="Consolas" w:hAnsi="Consolas"/>
          <w:color w:val="A52A2A"/>
          <w:sz w:val="19"/>
        </w:rPr>
        <w:t>0.0</w:t>
      </w:r>
      <w:r>
        <w:t xml:space="preserve"> 对应硬件满载不设延迟仿真）。</w:t>
      </w:r>
    </w:p>
    <w:p>
      <w:pPr>
        <w:pStyle w:val="ListBullet"/>
        <w:spacing w:after="60"/>
      </w:pPr>
      <w:r>
        <w:t xml:space="preserve">采样频率（如 </w:t>
      </w:r>
      <w:r>
        <w:rPr>
          <w:rFonts w:ascii="Consolas" w:hAnsi="Consolas"/>
          <w:color w:val="A52A2A"/>
          <w:sz w:val="19"/>
        </w:rPr>
        <w:t>50.0</w:t>
      </w:r>
      <w:r>
        <w:t xml:space="preserve"> 代表 UDP 每秒最多采样发包 50 次，防止网络风暴）。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运行控制与信号同步</w:t>
      </w:r>
    </w:p>
    <w:p>
      <w:pPr>
        <w:pStyle w:val="ListBullet"/>
        <w:spacing w:after="60"/>
      </w:pPr>
      <w:r>
        <w:t xml:space="preserve">点击 </w:t>
      </w:r>
      <w:r>
        <w:rPr>
          <w:b/>
        </w:rPr>
        <w:t>`▶ 启动实时仿真`</w:t>
      </w:r>
      <w:r>
        <w:t>：主程序将根据 FMU 位数自动启动后台 Worker 子进程，加载 DLL 并建立 UDP 实时网络推送。</w:t>
      </w:r>
    </w:p>
    <w:p>
      <w:pPr>
        <w:pStyle w:val="ListBullet"/>
        <w:spacing w:after="60"/>
      </w:pPr>
      <w:r>
        <w:t xml:space="preserve">点击 </w:t>
      </w:r>
      <w:r>
        <w:rPr>
          <w:b/>
        </w:rPr>
        <w:t>`♻ 应用参数`</w:t>
      </w:r>
      <w:r>
        <w:t>：在仿真进行时如果修改了速率或步长，点击此按钮可通过控制套接字（8898 端口）实时传递给 Worker 进行热更新，无需重启。</w:t>
      </w:r>
    </w:p>
    <w:p>
      <w:pPr>
        <w:pStyle w:val="ListBullet"/>
        <w:spacing w:after="60"/>
      </w:pPr>
      <w:r>
        <w:t xml:space="preserve">点击 </w:t>
      </w:r>
      <w:r>
        <w:rPr>
          <w:b/>
        </w:rPr>
        <w:t>`⚡ 同步信号 (0)`</w:t>
      </w:r>
      <w:r>
        <w:t xml:space="preserve">：可将变量 </w:t>
      </w:r>
      <w:r>
        <w:rPr>
          <w:rFonts w:ascii="Consolas" w:hAnsi="Consolas"/>
          <w:color w:val="A52A2A"/>
          <w:sz w:val="19"/>
        </w:rPr>
        <w:t>Is_initial</w:t>
      </w:r>
      <w:r>
        <w:t xml:space="preserve"> 在 0.0 与 1.0 之间进行同步切换，用于现场仿真状态对齐。</w:t>
      </w:r>
    </w:p>
    <w:p>
      <w:pPr>
        <w:pStyle w:val="ListBullet"/>
        <w:spacing w:after="60"/>
      </w:pPr>
      <w:r>
        <w:t xml:space="preserve">点击 </w:t>
      </w:r>
      <w:r>
        <w:rPr>
          <w:b/>
        </w:rPr>
        <w:t>`⏹ 停止仿真`</w:t>
      </w:r>
      <w:r>
        <w:t>：向 Worker 发送退出指令，强杀其进程空间。</w:t>
      </w:r>
    </w:p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轨道预示计算操作</w:t>
      </w:r>
    </w:p>
    <w:p>
      <w:pPr>
        <w:spacing w:after="120" w:line="276" w:lineRule="auto"/>
      </w:pPr>
      <w:r>
        <w:t>轨道预示标签页用于卫星轨道离线高精度外推推演：</w:t>
      </w:r>
    </w:p>
    <w:p>
      <w:pPr>
        <w:pStyle w:val="ListNumber"/>
        <w:spacing w:after="60"/>
      </w:pPr>
      <w:r>
        <w:rPr>
          <w:b/>
        </w:rPr>
        <w:t>模型加载</w:t>
      </w:r>
      <w:r>
        <w:t xml:space="preserve">：在路径配置选择轨道推演 FMU（默认 </w:t>
      </w:r>
      <w:r>
        <w:rPr>
          <w:rFonts w:ascii="Consolas" w:hAnsi="Consolas"/>
          <w:color w:val="A52A2A"/>
          <w:sz w:val="19"/>
        </w:rPr>
        <w:t>FMU/MTLibrary_System_EPS_PD_Orbit_Pre.fmu</w:t>
      </w:r>
      <w:r>
        <w:t>）。</w:t>
      </w:r>
    </w:p>
    <w:p>
      <w:pPr>
        <w:pStyle w:val="ListNumber"/>
        <w:spacing w:after="60"/>
      </w:pPr>
      <w:r>
        <w:rPr>
          <w:b/>
        </w:rPr>
        <w:t>种子文件</w:t>
      </w:r>
      <w:r>
        <w:t xml:space="preserve">：可浏览选择外部插值好的 </w:t>
      </w:r>
      <w:r>
        <w:rPr>
          <w:rFonts w:ascii="Consolas" w:hAnsi="Consolas"/>
          <w:color w:val="A52A2A"/>
          <w:sz w:val="19"/>
        </w:rPr>
        <w:t>Orbit_Pre.txt</w:t>
      </w:r>
      <w:r>
        <w:t xml:space="preserve"> 文件；若不选择，引擎将根据下方轨道根数自动生成标准 2 行种子文件（包含 JD 儒略日外推，第二行为 JD+1，防止模型插值算法越界崩溃）。</w:t>
      </w:r>
    </w:p>
    <w:p>
      <w:pPr>
        <w:pStyle w:val="ListNumber"/>
        <w:spacing w:after="60"/>
      </w:pPr>
      <w:r>
        <w:rPr>
          <w:b/>
        </w:rPr>
        <w:t>初始根数</w:t>
      </w:r>
      <w:r>
        <w:t xml:space="preserve">：设置轨道推演历元时间（受 EOP 极轨改正数据包限制，年份会强制修正为 2026年 ），并输入半长轴 </w:t>
      </w:r>
      <w:r>
        <w:rPr>
          <w:rFonts w:ascii="Consolas" w:hAnsi="Consolas"/>
          <w:color w:val="A52A2A"/>
          <w:sz w:val="19"/>
        </w:rPr>
        <w:t>a_MT</w:t>
      </w:r>
      <w:r>
        <w:t xml:space="preserve">、偏心率 </w:t>
      </w:r>
      <w:r>
        <w:rPr>
          <w:rFonts w:ascii="Consolas" w:hAnsi="Consolas"/>
          <w:color w:val="A52A2A"/>
          <w:sz w:val="19"/>
        </w:rPr>
        <w:t>e_MT</w:t>
      </w:r>
      <w:r>
        <w:t xml:space="preserve">、轨道倾角 </w:t>
      </w:r>
      <w:r>
        <w:rPr>
          <w:rFonts w:ascii="Consolas" w:hAnsi="Consolas"/>
          <w:color w:val="A52A2A"/>
          <w:sz w:val="19"/>
        </w:rPr>
        <w:t>i_MT</w:t>
      </w:r>
      <w:r>
        <w:t xml:space="preserve"> 等六根数。</w:t>
      </w:r>
    </w:p>
    <w:p>
      <w:pPr>
        <w:pStyle w:val="ListNumber"/>
        <w:spacing w:after="60"/>
      </w:pPr>
      <w:r>
        <w:rPr>
          <w:b/>
        </w:rPr>
        <w:t>运行与导出</w:t>
      </w:r>
      <w:r>
        <w:t>：</w:t>
      </w:r>
    </w:p>
    <w:p>
      <w:pPr>
        <w:pStyle w:val="ListBullet"/>
        <w:spacing w:after="60"/>
      </w:pPr>
      <w:r>
        <w:t xml:space="preserve">点击 </w:t>
      </w:r>
      <w:r>
        <w:rPr>
          <w:b/>
        </w:rPr>
        <w:t>`🚀 开始预示解析`</w:t>
      </w:r>
      <w:r>
        <w:t xml:space="preserve">：在后台线程中启动 32 位轨道推演引擎 </w:t>
      </w:r>
      <w:r>
        <w:rPr>
          <w:rFonts w:ascii="Consolas" w:hAnsi="Consolas"/>
          <w:color w:val="A52A2A"/>
          <w:sz w:val="19"/>
        </w:rPr>
        <w:t>OrbitPreCalc32.exe</w:t>
      </w:r>
      <w:r>
        <w:t>，不阻塞界面操作。</w:t>
      </w:r>
    </w:p>
    <w:p>
      <w:pPr>
        <w:pStyle w:val="ListBullet"/>
        <w:spacing w:after="60"/>
      </w:pPr>
      <w:r>
        <w:t>推演成功后，自动将计算数据表（前 200 行）渲染在“数据结果展示”标签页供直接检视。</w:t>
      </w:r>
    </w:p>
    <w:p>
      <w:pPr>
        <w:pStyle w:val="ListBullet"/>
        <w:spacing w:after="60"/>
      </w:pPr>
      <w:r>
        <w:t xml:space="preserve">点击 </w:t>
      </w:r>
      <w:r>
        <w:rPr>
          <w:b/>
        </w:rPr>
        <w:t>`💾 导出结果`</w:t>
      </w:r>
      <w:r>
        <w:t xml:space="preserve"> 按钮，选择路径将完整推演数据保存为标准的插值格式 </w:t>
      </w:r>
      <w:r>
        <w:rPr>
          <w:rFonts w:ascii="Consolas" w:hAnsi="Consolas"/>
          <w:color w:val="A52A2A"/>
          <w:sz w:val="19"/>
        </w:rPr>
        <w:t>Orbit_Pre.txt</w:t>
      </w:r>
      <w:r>
        <w:t>，供视景或其他仿真端读取。</w:t>
      </w:r>
    </w:p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日常维护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E0E0E0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维护项</w:t>
            </w:r>
          </w:p>
        </w:tc>
        <w:tc>
          <w:tcPr>
            <w:tcW w:type="dxa" w:w="4320"/>
            <w:shd w:fill="1B5E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操作建议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备份配置文件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在大范围修改同步变量、添加外部定制 FMU 模型，或修改远端通信 IP 前，建议手动备份 </w:t>
            </w:r>
            <w:r>
              <w:rPr>
                <w:rFonts w:ascii="Consolas" w:hAnsi="Consolas"/>
                <w:color w:val="A52A2A"/>
                <w:sz w:val="19"/>
              </w:rPr>
              <w:t>sync_fields.json</w:t>
            </w:r>
            <w:r>
              <w:t xml:space="preserve"> 和 </w:t>
            </w:r>
            <w:r>
              <w:rPr>
                <w:rFonts w:ascii="Consolas" w:hAnsi="Consolas"/>
                <w:color w:val="A52A2A"/>
                <w:sz w:val="19"/>
              </w:rPr>
              <w:t>gui_config.json</w:t>
            </w:r>
            <w:r>
              <w:t>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清理僵尸进程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软件多次启动、调试中断或崩溃后，后台 Worker 进程可能残留并霸占 UDP 控制端口。建议定期或在每次仿真前双击运行 </w:t>
            </w:r>
            <w:r>
              <w:rPr>
                <w:rFonts w:ascii="Consolas" w:hAnsi="Consolas"/>
                <w:color w:val="A52A2A"/>
                <w:sz w:val="19"/>
              </w:rPr>
              <w:t>clean_env.bat</w:t>
            </w:r>
            <w:r>
              <w:t xml:space="preserve"> 一键释放资源。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绿色软件升级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升级仿真软件时，可直接替换主包中的 </w:t>
            </w:r>
            <w:r>
              <w:rPr>
                <w:rFonts w:ascii="Consolas" w:hAnsi="Consolas"/>
                <w:color w:val="A52A2A"/>
                <w:sz w:val="19"/>
              </w:rPr>
              <w:t>FmuSolver.exe</w:t>
            </w:r>
            <w:r>
              <w:t>、</w:t>
            </w:r>
            <w:r>
              <w:rPr>
                <w:rFonts w:ascii="Consolas" w:hAnsi="Consolas"/>
                <w:color w:val="A52A2A"/>
                <w:sz w:val="19"/>
              </w:rPr>
              <w:t>FmuWorker32.exe</w:t>
            </w:r>
            <w:r>
              <w:t xml:space="preserve"> 等可执行文件，但要确保覆盖后保留原有的 </w:t>
            </w:r>
            <w:r>
              <w:rPr>
                <w:rFonts w:ascii="Consolas" w:hAnsi="Consolas"/>
                <w:color w:val="A52A2A"/>
                <w:sz w:val="19"/>
              </w:rPr>
              <w:t>FMU/</w:t>
            </w:r>
            <w:r>
              <w:t xml:space="preserve"> 目录和 </w:t>
            </w:r>
            <w:r>
              <w:rPr>
                <w:rFonts w:ascii="Consolas" w:hAnsi="Consolas"/>
                <w:color w:val="A52A2A"/>
                <w:sz w:val="19"/>
              </w:rPr>
              <w:t>yaocetest/</w:t>
            </w:r>
            <w:r>
              <w:t xml:space="preserve"> 配置文件。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缓存空间清理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每次更换 FMU 模型、修改模型变量名称或发生严重初始化错误时，建议清空当前磁盘目录下自动生成的解压工作目录 </w:t>
            </w:r>
            <w:r>
              <w:rPr>
                <w:rFonts w:ascii="Consolas" w:hAnsi="Consolas"/>
                <w:color w:val="A52A2A"/>
                <w:sz w:val="19"/>
              </w:rPr>
              <w:t>fmu_work_worker2</w:t>
            </w:r>
            <w:r>
              <w:t xml:space="preserve"> 和 </w:t>
            </w:r>
            <w:r>
              <w:rPr>
                <w:rFonts w:ascii="Consolas" w:hAnsi="Consolas"/>
                <w:color w:val="A52A2A"/>
                <w:sz w:val="19"/>
              </w:rPr>
              <w:t>fmu_orbit_work</w:t>
            </w:r>
            <w:r>
              <w:t>，强制系统重新解压分析。</w:t>
            </w:r>
          </w:p>
        </w:tc>
      </w:tr>
      <w:tr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DLL 依赖包验证</w:t>
            </w:r>
          </w:p>
        </w:tc>
        <w:tc>
          <w:tcPr>
            <w:tcW w:type="dxa" w:w="4320"/>
            <w:shd w:fill="F9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目标机部署时必须安装 Visual C++ 2015-2022 运行库（x86 与 x64 均需安装）。如提示 DLL 载入错误，检查软件根目录下是否齐备 </w:t>
            </w:r>
            <w:r>
              <w:rPr>
                <w:rFonts w:ascii="Consolas" w:hAnsi="Consolas"/>
                <w:color w:val="A52A2A"/>
                <w:sz w:val="19"/>
              </w:rPr>
              <w:t>MWSolver.dll</w:t>
            </w:r>
            <w:r>
              <w:t xml:space="preserve"> 等依赖，严禁将 64位 DLL 拷贝至 32位 Worker 工作目录下。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>中性路径部署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/>
            <w:r>
              <w:t xml:space="preserve">软件内置了短路径安全自愈系统，但规范部署仍强烈建议将软件包存放在不包含中文、空格、特殊字符（如括弧）的短路径中（例如 </w:t>
            </w:r>
            <w:r>
              <w:rPr>
                <w:rFonts w:ascii="Consolas" w:hAnsi="Consolas"/>
                <w:color w:val="A52A2A"/>
                <w:sz w:val="19"/>
              </w:rPr>
              <w:t>D:\FmuSolver</w:t>
            </w:r>
            <w:r>
              <w:t>），能从根本上消除 FMI 加载异常。</w:t>
            </w:r>
          </w:p>
        </w:tc>
      </w:tr>
    </w:tbl>
    <w:p>
      <w:pPr>
        <w:pBdr>
          <w:bottom w:val="single" w:sz="6" w:space="1" w:color="DDDDDD"/>
        </w:pBdr>
      </w:pPr>
    </w:p>
    <w:p>
      <w:pPr>
        <w:pStyle w:val="Heading1"/>
        <w:spacing w:before="280" w:after="120"/>
      </w:pPr>
      <w:r>
        <w:rPr>
          <w:rFonts w:ascii="Microsoft YaHei" w:hAnsi="Microsoft YaHei"/>
          <w:b/>
          <w:color w:val="0D47A1"/>
          <w:sz w:val="36"/>
        </w:rPr>
        <w:t>常见问题和解决方案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仿真器启动日志提示加载 DLL 失败</w:t>
      </w:r>
    </w:p>
    <w:p>
      <w:pPr>
        <w:pStyle w:val="ListBullet"/>
        <w:spacing w:after="60"/>
      </w:pPr>
      <w:r>
        <w:rPr>
          <w:b/>
        </w:rPr>
        <w:t>问题描述</w:t>
      </w:r>
      <w:r>
        <w:t xml:space="preserve">: 启动仿真后，日志文本框显示 </w:t>
      </w:r>
      <w:r>
        <w:rPr>
          <w:rFonts w:ascii="Consolas" w:hAnsi="Consolas"/>
          <w:color w:val="A52A2A"/>
          <w:sz w:val="19"/>
        </w:rPr>
        <w:t>[!] CDLL load FAIL</w:t>
      </w:r>
      <w:r>
        <w:t xml:space="preserve"> 或 Worker 瞬间退出。</w:t>
      </w:r>
    </w:p>
    <w:p>
      <w:pPr>
        <w:pStyle w:val="ListBullet"/>
        <w:spacing w:after="60"/>
      </w:pPr>
      <w:r>
        <w:rPr>
          <w:b/>
        </w:rPr>
        <w:t>解决方法</w:t>
      </w:r>
      <w:r>
        <w:t xml:space="preserve">: 确认目标计算上已经安装了微软 VC++ 2015-2022 运行库（必须同时安装 x86 和 x64 两个版本）；检查软件根目录下是否包含模型运行所需的动态链接库（如 </w:t>
      </w:r>
      <w:r>
        <w:rPr>
          <w:rFonts w:ascii="Consolas" w:hAnsi="Consolas"/>
          <w:color w:val="A52A2A"/>
          <w:sz w:val="19"/>
        </w:rPr>
        <w:t>MWSolver.dll</w:t>
      </w:r>
      <w:r>
        <w:t xml:space="preserve"> 等），主进程在启动仿真时会自动将匹配架构的依赖 DLL 拷贝注入进网桥运行环境。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重启仿真时提示端口绑定失败</w:t>
      </w:r>
    </w:p>
    <w:p>
      <w:pPr>
        <w:pStyle w:val="ListBullet"/>
        <w:spacing w:after="60"/>
      </w:pPr>
      <w:r>
        <w:rPr>
          <w:b/>
        </w:rPr>
        <w:t>问题描述</w:t>
      </w:r>
      <w:r>
        <w:t xml:space="preserve">: 控制台提示 </w:t>
      </w:r>
      <w:r>
        <w:rPr>
          <w:rFonts w:ascii="Consolas" w:hAnsi="Consolas"/>
          <w:color w:val="A52A2A"/>
          <w:sz w:val="19"/>
        </w:rPr>
        <w:t>WinError 10048</w:t>
      </w:r>
      <w:r>
        <w:t>，系统无法启动。</w:t>
      </w:r>
    </w:p>
    <w:p>
      <w:pPr>
        <w:pStyle w:val="ListBullet"/>
        <w:spacing w:after="60"/>
      </w:pPr>
      <w:r>
        <w:rPr>
          <w:b/>
        </w:rPr>
        <w:t>解决方法</w:t>
      </w:r>
      <w:r>
        <w:t xml:space="preserve">: 此问题是由于前一次仿真网桥没有被完全终止导致端口 </w:t>
      </w:r>
      <w:r>
        <w:rPr>
          <w:rFonts w:ascii="Consolas" w:hAnsi="Consolas"/>
          <w:color w:val="A52A2A"/>
          <w:sz w:val="19"/>
        </w:rPr>
        <w:t>8898</w:t>
      </w:r>
      <w:r>
        <w:t xml:space="preserve"> 被占用。双击运行部署包根目录下的 </w:t>
      </w:r>
      <w:r>
        <w:rPr>
          <w:rFonts w:ascii="Consolas" w:hAnsi="Consolas"/>
          <w:color w:val="A52A2A"/>
          <w:sz w:val="19"/>
        </w:rPr>
        <w:t>clean_env.bat</w:t>
      </w:r>
      <w:r>
        <w:t xml:space="preserve"> 杀掉所有僵尸 Worker 进程即可恢复。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部署在含有中文字符或空格的路径下报错</w:t>
      </w:r>
    </w:p>
    <w:p>
      <w:pPr>
        <w:pStyle w:val="ListBullet"/>
        <w:spacing w:after="60"/>
      </w:pPr>
      <w:r>
        <w:rPr>
          <w:b/>
        </w:rPr>
        <w:t>问题描述</w:t>
      </w:r>
      <w:r>
        <w:t xml:space="preserve">: FMI 仿真底层算解在调用 </w:t>
      </w:r>
      <w:r>
        <w:rPr>
          <w:rFonts w:ascii="Consolas" w:hAnsi="Consolas"/>
          <w:color w:val="A52A2A"/>
          <w:sz w:val="19"/>
        </w:rPr>
        <w:t>os.chdir</w:t>
      </w:r>
      <w:r>
        <w:t xml:space="preserve"> 或初始化 String 类型文件参数时发生异常崩溃。</w:t>
      </w:r>
    </w:p>
    <w:p>
      <w:pPr>
        <w:pStyle w:val="ListBullet"/>
        <w:spacing w:after="60"/>
      </w:pPr>
      <w:r>
        <w:rPr>
          <w:b/>
        </w:rPr>
        <w:t>解决方法</w:t>
      </w:r>
      <w:r>
        <w:t xml:space="preserve">: 主程序集成了短路径安全转换逻辑（8.3 短路径转换），若系统短路径受限会自动回退在磁盘根目录下建立中性工作文件夹（如 </w:t>
      </w:r>
      <w:r>
        <w:rPr>
          <w:rFonts w:ascii="Consolas" w:hAnsi="Consolas"/>
          <w:color w:val="A52A2A"/>
          <w:sz w:val="19"/>
        </w:rPr>
        <w:t>C:\FmuWorkWorker</w:t>
      </w:r>
      <w:r>
        <w:t>）。如果在极端安全限制环境发生异常，请手动将软件包移动至纯英文中性短路径下运行。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远端 Unity 视景机无法收到三维数据</w:t>
      </w:r>
    </w:p>
    <w:p>
      <w:pPr>
        <w:pStyle w:val="ListBullet"/>
        <w:spacing w:after="60"/>
      </w:pPr>
      <w:r>
        <w:rPr>
          <w:b/>
        </w:rPr>
        <w:t>问题描述</w:t>
      </w:r>
      <w:r>
        <w:t>: 仿真已经正常运行且时间在递增，但视景机无姿态反应。</w:t>
      </w:r>
    </w:p>
    <w:p>
      <w:pPr>
        <w:pStyle w:val="ListBullet"/>
        <w:spacing w:after="60"/>
      </w:pPr>
      <w:r>
        <w:rPr>
          <w:b/>
        </w:rPr>
        <w:t>解决方法</w:t>
      </w:r>
      <w:r>
        <w:t>: 检查“实时仿真控制”页面填写的 IP 端口是否与 Unity 接收端（</w:t>
      </w:r>
      <w:r>
        <w:rPr>
          <w:rFonts w:ascii="Consolas" w:hAnsi="Consolas"/>
          <w:color w:val="A52A2A"/>
          <w:sz w:val="19"/>
        </w:rPr>
        <w:t>UDPDataReceiver</w:t>
      </w:r>
      <w:r>
        <w:t xml:space="preserve">）对齐；检查宿主机和视景机之间的网络互通情况，必要时关闭 Windows 防火墙；可在 </w:t>
      </w:r>
      <w:r>
        <w:rPr>
          <w:rFonts w:ascii="Consolas" w:hAnsi="Consolas"/>
          <w:color w:val="A52A2A"/>
          <w:sz w:val="19"/>
        </w:rPr>
        <w:t>yaocetest</w:t>
      </w:r>
      <w:r>
        <w:t xml:space="preserve"> 下运行 </w:t>
      </w:r>
      <w:r>
        <w:rPr>
          <w:rFonts w:ascii="Consolas" w:hAnsi="Consolas"/>
          <w:color w:val="A52A2A"/>
          <w:sz w:val="19"/>
        </w:rPr>
        <w:t>sniff_test.py</w:t>
      </w:r>
      <w:r>
        <w:t xml:space="preserve"> 嗅探本地指定端口发包状态。</w:t>
      </w:r>
    </w:p>
    <w:p>
      <w:pPr>
        <w:pStyle w:val="Heading2"/>
        <w:spacing w:before="280" w:after="120"/>
      </w:pPr>
      <w:r>
        <w:rPr>
          <w:rFonts w:ascii="Microsoft YaHei" w:hAnsi="Microsoft YaHei"/>
          <w:b/>
          <w:color w:val="1B5E20"/>
          <w:sz w:val="28"/>
        </w:rPr>
        <w:t>轨道离线计算结果导出为空</w:t>
      </w:r>
    </w:p>
    <w:p>
      <w:pPr>
        <w:pStyle w:val="ListBullet"/>
        <w:spacing w:after="60"/>
      </w:pPr>
      <w:r>
        <w:rPr>
          <w:b/>
        </w:rPr>
        <w:t>问题描述</w:t>
      </w:r>
      <w:r>
        <w:t>: 计算日志结束后提示无法导出结果，或者是表格没有渲染。</w:t>
      </w:r>
    </w:p>
    <w:p>
      <w:pPr>
        <w:pStyle w:val="ListBullet"/>
        <w:spacing w:after="60"/>
      </w:pPr>
      <w:r>
        <w:rPr>
          <w:b/>
        </w:rPr>
        <w:t>解决方法</w:t>
      </w:r>
      <w:r>
        <w:t xml:space="preserve">: 轨道预示 FMU 仅接受 </w:t>
      </w:r>
      <w:r>
        <w:rPr>
          <w:b/>
        </w:rPr>
        <w:t>10 秒的倍数</w:t>
      </w:r>
      <w:r>
        <w:t xml:space="preserve"> 作为仿真步长，输入非法值会导致计算模块越界崩溃。请确认输入的步长（如 10, 20, 60s）正确；此外，请确认年份参数是否因为超出 EOP 范围导致冲突。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