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i w:val="0"/>
          <w:color w:val="1F4E79"/>
          <w:sz w:val="50"/>
        </w:rPr>
        <w:t>V7.7F Design Record</w:t>
      </w:r>
    </w:p>
    <w:p>
      <w:r>
        <w:rPr>
          <w:rFonts w:ascii="Aptos" w:hAnsi="Aptos"/>
          <w:b w:val="0"/>
          <w:i/>
          <w:color w:val="595959"/>
          <w:sz w:val="26"/>
        </w:rPr>
        <w:t>Applying the frozen structural-safety policy to the locked V7.8 independent dataset</w:t>
      </w:r>
    </w:p>
    <w:p>
      <w:r>
        <w:rPr>
          <w:rFonts w:ascii="Aptos" w:hAnsi="Aptos"/>
          <w:b w:val="0"/>
          <w:i w:val="0"/>
          <w:color w:val="595959"/>
          <w:sz w:val="19"/>
        </w:rPr>
        <w:t>Music Annotation Project | 12 October 2026</w:t>
      </w:r>
    </w:p>
    <w:tbl>
      <w:tblPr>
        <w:tblW w:type="auto" w:w="0"/>
        <w:jc w:val="center"/>
        <w:tblLayout w:type="fixed"/>
        <w:tblLook w:firstColumn="1" w:firstRow="1" w:lastColumn="0" w:lastRow="0" w:noHBand="0" w:noVBand="1" w:val="04A0"/>
      </w:tblPr>
      <w:tblGrid>
        <w:gridCol w:w="9648"/>
      </w:tblGrid>
      <w:tr>
        <w:tc>
          <w:tcPr>
            <w:tcW w:type="dxa" w:w="9936"/>
            <w:shd w:fill="D9EAF7"/>
            <w:tcMar>
              <w:top w:w="160" w:type="dxa"/>
              <w:start w:w="180" w:type="dxa"/>
              <w:bottom w:w="160" w:type="dxa"/>
              <w:end w:w="180" w:type="dxa"/>
            </w:tcMar>
          </w:tcPr>
          <w:p>
            <w:r>
              <w:rPr>
                <w:rFonts w:ascii="Aptos" w:hAnsi="Aptos"/>
                <w:b/>
                <w:i w:val="0"/>
                <w:color w:val="1F4E79"/>
                <w:sz w:val="22"/>
              </w:rPr>
              <w:t>Core decision: apply the policy bundle exactly once to the already locked V7.8 component dataset. Do not refit the forest, refit the imputer, recalibrate probabilities, change the predictor schema, move the threshold, or use the V7.8 outcomes to alter the decision rule.</w:t>
            </w:r>
          </w:p>
        </w:tc>
      </w:tr>
    </w:tbl>
    <w:p>
      <w:pPr>
        <w:pStyle w:val="Heading1"/>
      </w:pPr>
      <w:r>
        <w:t>1. What this step is doing</w:t>
      </w:r>
    </w:p>
    <w:p>
      <w:r>
        <w:rPr>
          <w:rFonts w:ascii="Aptos" w:hAnsi="Aptos"/>
          <w:b w:val="0"/>
          <w:i w:val="0"/>
          <w:sz w:val="21"/>
        </w:rPr>
        <w:t>The structural-policy freeze created a deployable candidate policy bundle from the corrected V7.7 development evidence. The application step now asks a deliberately narrow question: when that unchanged policy is presented with the independent V7.8 predictor rows, which components does it classify as candidate structural-auto-safe, and are any of those selected components structurally unsafe according to the separately released V7.8 truth outcomes?</w:t>
      </w:r>
    </w:p>
    <w:p>
      <w:r>
        <w:rPr>
          <w:rFonts w:ascii="Aptos" w:hAnsi="Aptos"/>
          <w:b w:val="0"/>
          <w:i w:val="0"/>
          <w:sz w:val="21"/>
        </w:rPr>
        <w:t>V7.5 established that annotation confidence and correction safety are different questions. The policy being applied here answers only the correction-safety question. It does not decide whether a mark is annotation and it does not replace the reviewed annotation mask.</w:t>
      </w:r>
    </w:p>
    <w:p>
      <w:pPr>
        <w:pStyle w:val="Heading1"/>
      </w:pPr>
      <w:r>
        <w:t>2. Why refitting is prohibited</w:t>
      </w:r>
    </w:p>
    <w:p>
      <w:r>
        <w:rPr>
          <w:rFonts w:ascii="Aptos" w:hAnsi="Aptos"/>
          <w:b w:val="0"/>
          <w:i w:val="0"/>
          <w:sz w:val="21"/>
        </w:rPr>
        <w:t>The V7.8 dataset is the independent test set. If the model, calibrator, predictor list or threshold is adjusted after seeing V7.8 outcomes, the experiment stops being independent and becomes another development exercise.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Permitted</w:t>
            </w:r>
          </w:p>
        </w:tc>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Not permitted</w:t>
            </w:r>
          </w:p>
        </w:tc>
      </w:tr>
      <w:tr>
        <w:tc>
          <w:tcPr>
            <w:tcW w:type="dxa" w:w="4680"/>
            <w:tcMar>
              <w:top w:w="95" w:type="dxa"/>
              <w:start w:w="110" w:type="dxa"/>
              <w:bottom w:w="95" w:type="dxa"/>
              <w:end w:w="110" w:type="dxa"/>
            </w:tcMar>
            <w:vAlign w:val="center"/>
          </w:tcPr>
          <w:p>
            <w:r>
              <w:rPr>
                <w:rFonts w:ascii="Aptos" w:hAnsi="Aptos"/>
                <w:b w:val="0"/>
                <w:i w:val="0"/>
                <w:sz w:val="18"/>
              </w:rPr>
              <w:t>Load the saved forest, imputer and isotonic calibrator</w:t>
            </w:r>
          </w:p>
        </w:tc>
        <w:tc>
          <w:tcPr>
            <w:tcW w:type="dxa" w:w="4680"/>
            <w:tcMar>
              <w:top w:w="95" w:type="dxa"/>
              <w:start w:w="110" w:type="dxa"/>
              <w:bottom w:w="95" w:type="dxa"/>
              <w:end w:w="110" w:type="dxa"/>
            </w:tcMar>
            <w:vAlign w:val="center"/>
          </w:tcPr>
          <w:p>
            <w:r>
              <w:rPr>
                <w:rFonts w:ascii="Aptos" w:hAnsi="Aptos"/>
                <w:b w:val="0"/>
                <w:i w:val="0"/>
                <w:sz w:val="18"/>
              </w:rPr>
              <w:t>Train or fine-tune any estimator on V7.8</w:t>
            </w:r>
          </w:p>
        </w:tc>
      </w:tr>
      <w:tr>
        <w:tc>
          <w:tcPr>
            <w:tcW w:type="dxa" w:w="4680"/>
            <w:tcMar>
              <w:top w:w="95" w:type="dxa"/>
              <w:start w:w="110" w:type="dxa"/>
              <w:bottom w:w="95" w:type="dxa"/>
              <w:end w:w="110" w:type="dxa"/>
            </w:tcMar>
            <w:vAlign w:val="center"/>
            <w:shd w:fill="F7FAFC"/>
          </w:tcPr>
          <w:p>
            <w:r>
              <w:rPr>
                <w:rFonts w:ascii="Aptos" w:hAnsi="Aptos"/>
                <w:b w:val="0"/>
                <w:i w:val="0"/>
                <w:sz w:val="18"/>
              </w:rPr>
              <w:t>Use the exact ordered predictor schema</w:t>
            </w:r>
          </w:p>
        </w:tc>
        <w:tc>
          <w:tcPr>
            <w:tcW w:type="dxa" w:w="4680"/>
            <w:tcMar>
              <w:top w:w="95" w:type="dxa"/>
              <w:start w:w="110" w:type="dxa"/>
              <w:bottom w:w="95" w:type="dxa"/>
              <w:end w:w="110" w:type="dxa"/>
            </w:tcMar>
            <w:vAlign w:val="center"/>
            <w:shd w:fill="F7FAFC"/>
          </w:tcPr>
          <w:p>
            <w:r>
              <w:rPr>
                <w:rFonts w:ascii="Aptos" w:hAnsi="Aptos"/>
                <w:b w:val="0"/>
                <w:i w:val="0"/>
                <w:sz w:val="18"/>
              </w:rPr>
              <w:t>Add, remove, rename or reorder predictors opportunistically</w:t>
            </w:r>
          </w:p>
        </w:tc>
      </w:tr>
      <w:tr>
        <w:tc>
          <w:tcPr>
            <w:tcW w:type="dxa" w:w="4680"/>
            <w:tcMar>
              <w:top w:w="95" w:type="dxa"/>
              <w:start w:w="110" w:type="dxa"/>
              <w:bottom w:w="95" w:type="dxa"/>
              <w:end w:w="110" w:type="dxa"/>
            </w:tcMar>
            <w:vAlign w:val="center"/>
          </w:tcPr>
          <w:p>
            <w:r>
              <w:rPr>
                <w:rFonts w:ascii="Aptos" w:hAnsi="Aptos"/>
                <w:b w:val="0"/>
                <w:i w:val="0"/>
                <w:sz w:val="18"/>
              </w:rPr>
              <w:t>Apply the threshold stored in policy.json</w:t>
            </w:r>
          </w:p>
        </w:tc>
        <w:tc>
          <w:tcPr>
            <w:tcW w:type="dxa" w:w="4680"/>
            <w:tcMar>
              <w:top w:w="95" w:type="dxa"/>
              <w:start w:w="110" w:type="dxa"/>
              <w:bottom w:w="95" w:type="dxa"/>
              <w:end w:w="110" w:type="dxa"/>
            </w:tcMar>
            <w:vAlign w:val="center"/>
          </w:tcPr>
          <w:p>
            <w:r>
              <w:rPr>
                <w:rFonts w:ascii="Aptos" w:hAnsi="Aptos"/>
                <w:b w:val="0"/>
                <w:i w:val="0"/>
                <w:sz w:val="18"/>
              </w:rPr>
              <w:t>Choose a new threshold after inspecting V7.8 outcomes</w:t>
            </w:r>
          </w:p>
        </w:tc>
      </w:tr>
      <w:tr>
        <w:tc>
          <w:tcPr>
            <w:tcW w:type="dxa" w:w="4680"/>
            <w:tcMar>
              <w:top w:w="95" w:type="dxa"/>
              <w:start w:w="110" w:type="dxa"/>
              <w:bottom w:w="95" w:type="dxa"/>
              <w:end w:w="110" w:type="dxa"/>
            </w:tcMar>
            <w:vAlign w:val="center"/>
            <w:shd w:fill="F7FAFC"/>
          </w:tcPr>
          <w:p>
            <w:r>
              <w:rPr>
                <w:rFonts w:ascii="Aptos" w:hAnsi="Aptos"/>
                <w:b w:val="0"/>
                <w:i w:val="0"/>
                <w:sz w:val="18"/>
              </w:rPr>
              <w:t>Compare frozen decisions with released structural truth</w:t>
            </w:r>
          </w:p>
        </w:tc>
        <w:tc>
          <w:tcPr>
            <w:tcW w:type="dxa" w:w="4680"/>
            <w:tcMar>
              <w:top w:w="95" w:type="dxa"/>
              <w:start w:w="110" w:type="dxa"/>
              <w:bottom w:w="95" w:type="dxa"/>
              <w:end w:w="110" w:type="dxa"/>
            </w:tcMar>
            <w:vAlign w:val="center"/>
            <w:shd w:fill="F7FAFC"/>
          </w:tcPr>
          <w:p>
            <w:r>
              <w:rPr>
                <w:rFonts w:ascii="Aptos" w:hAnsi="Aptos"/>
                <w:b w:val="0"/>
                <w:i w:val="0"/>
                <w:sz w:val="18"/>
              </w:rPr>
              <w:t>Use structural truth as an input to scoring</w:t>
            </w:r>
          </w:p>
        </w:tc>
      </w:tr>
      <w:tr>
        <w:tc>
          <w:tcPr>
            <w:tcW w:type="dxa" w:w="4680"/>
            <w:tcMar>
              <w:top w:w="95" w:type="dxa"/>
              <w:start w:w="110" w:type="dxa"/>
              <w:bottom w:w="95" w:type="dxa"/>
              <w:end w:w="110" w:type="dxa"/>
            </w:tcMar>
            <w:vAlign w:val="center"/>
          </w:tcPr>
          <w:p>
            <w:r>
              <w:rPr>
                <w:rFonts w:ascii="Aptos" w:hAnsi="Aptos"/>
                <w:b w:val="0"/>
                <w:i w:val="0"/>
                <w:sz w:val="18"/>
              </w:rPr>
              <w:t>Report failures, coverage and uncertainty</w:t>
            </w:r>
          </w:p>
        </w:tc>
        <w:tc>
          <w:tcPr>
            <w:tcW w:type="dxa" w:w="4680"/>
            <w:tcMar>
              <w:top w:w="95" w:type="dxa"/>
              <w:start w:w="110" w:type="dxa"/>
              <w:bottom w:w="95" w:type="dxa"/>
              <w:end w:w="110" w:type="dxa"/>
            </w:tcMar>
            <w:vAlign w:val="center"/>
          </w:tcPr>
          <w:p>
            <w:r>
              <w:rPr>
                <w:rFonts w:ascii="Aptos" w:hAnsi="Aptos"/>
                <w:b w:val="0"/>
                <w:i w:val="0"/>
                <w:sz w:val="18"/>
              </w:rPr>
              <w:t>Suppress poor results or weaken the structural gates</w:t>
            </w:r>
          </w:p>
        </w:tc>
      </w:tr>
    </w:tbl>
    <w:p>
      <w:pPr>
        <w:spacing w:after="0"/>
      </w:pPr>
    </w:p>
    <w:p>
      <w:pPr>
        <w:pStyle w:val="Heading1"/>
      </w:pPr>
      <w:r>
        <w:t>3. Inputs required</w:t>
      </w:r>
    </w:p>
    <w:tbl>
      <w:tblPr>
        <w:tblStyle w:val="TableGrid"/>
        <w:tblW w:type="auto" w:w="0"/>
        <w:jc w:val="center"/>
        <w:tblLayout w:type="fixed"/>
        <w:tblLook w:firstColumn="1" w:firstRow="1" w:lastColumn="0" w:lastRow="0" w:noHBand="0" w:noVBand="1" w:val="04A0"/>
      </w:tblPr>
      <w:tblGrid>
        <w:gridCol w:w="3528"/>
        <w:gridCol w:w="5832"/>
      </w:tblGrid>
      <w:tr>
        <w:trPr>
          <w:tblHeader w:val="true"/>
        </w:trPr>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Input</w:t>
            </w:r>
          </w:p>
        </w:tc>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Expected location or role</w:t>
            </w:r>
          </w:p>
        </w:tc>
      </w:tr>
      <w:tr>
        <w:tc>
          <w:tcPr>
            <w:tcW w:type="dxa" w:w="3528"/>
            <w:tcMar>
              <w:top w:w="95" w:type="dxa"/>
              <w:start w:w="110" w:type="dxa"/>
              <w:bottom w:w="95" w:type="dxa"/>
              <w:end w:w="110" w:type="dxa"/>
            </w:tcMar>
            <w:vAlign w:val="center"/>
          </w:tcPr>
          <w:p>
            <w:r>
              <w:rPr>
                <w:rFonts w:ascii="Aptos" w:hAnsi="Aptos"/>
                <w:b w:val="0"/>
                <w:i w:val="0"/>
                <w:sz w:val="18"/>
              </w:rPr>
              <w:t>Locked V7.8 component dataset</w:t>
            </w:r>
          </w:p>
        </w:tc>
        <w:tc>
          <w:tcPr>
            <w:tcW w:type="dxa" w:w="5832"/>
            <w:tcMar>
              <w:top w:w="95" w:type="dxa"/>
              <w:start w:w="110" w:type="dxa"/>
              <w:bottom w:w="95" w:type="dxa"/>
              <w:end w:w="110" w:type="dxa"/>
            </w:tcMar>
            <w:vAlign w:val="center"/>
          </w:tcPr>
          <w:p>
            <w:r>
              <w:rPr>
                <w:rFonts w:ascii="Aptos" w:hAnsi="Aptos"/>
                <w:b w:val="0"/>
                <w:i w:val="0"/>
                <w:sz w:val="18"/>
              </w:rPr>
              <w:t>The released component_dataset.csv whose hash is recorded in dataset_release.json</w:t>
            </w:r>
          </w:p>
        </w:tc>
      </w:tr>
      <w:tr>
        <w:tc>
          <w:tcPr>
            <w:tcW w:type="dxa" w:w="3528"/>
            <w:tcMar>
              <w:top w:w="95" w:type="dxa"/>
              <w:start w:w="110" w:type="dxa"/>
              <w:bottom w:w="95" w:type="dxa"/>
              <w:end w:w="110" w:type="dxa"/>
            </w:tcMar>
            <w:vAlign w:val="center"/>
            <w:shd w:fill="F7FAFC"/>
          </w:tcPr>
          <w:p>
            <w:r>
              <w:rPr>
                <w:rFonts w:ascii="Aptos" w:hAnsi="Aptos"/>
                <w:b w:val="0"/>
                <w:i w:val="0"/>
                <w:sz w:val="18"/>
              </w:rPr>
              <w:t>V7.8 dataset release</w:t>
            </w:r>
          </w:p>
        </w:tc>
        <w:tc>
          <w:tcPr>
            <w:tcW w:type="dxa" w:w="5832"/>
            <w:tcMar>
              <w:top w:w="95" w:type="dxa"/>
              <w:start w:w="110" w:type="dxa"/>
              <w:bottom w:w="95" w:type="dxa"/>
              <w:end w:w="110" w:type="dxa"/>
            </w:tcMar>
            <w:vAlign w:val="center"/>
            <w:shd w:fill="F7FAFC"/>
          </w:tcPr>
          <w:p>
            <w:r>
              <w:rPr>
                <w:rFonts w:ascii="Aptos" w:hAnsi="Aptos"/>
                <w:b w:val="0"/>
                <w:i w:val="0"/>
                <w:sz w:val="18"/>
              </w:rPr>
              <w:t>dataset_release.json, containing the V7.8 lock ID and released dataset hash</w:t>
            </w:r>
          </w:p>
        </w:tc>
      </w:tr>
      <w:tr>
        <w:tc>
          <w:tcPr>
            <w:tcW w:type="dxa" w:w="3528"/>
            <w:tcMar>
              <w:top w:w="95" w:type="dxa"/>
              <w:start w:w="110" w:type="dxa"/>
              <w:bottom w:w="95" w:type="dxa"/>
              <w:end w:w="110" w:type="dxa"/>
            </w:tcMar>
            <w:vAlign w:val="center"/>
          </w:tcPr>
          <w:p>
            <w:r>
              <w:rPr>
                <w:rFonts w:ascii="Aptos" w:hAnsi="Aptos"/>
                <w:b w:val="0"/>
                <w:i w:val="0"/>
                <w:sz w:val="18"/>
              </w:rPr>
              <w:t>V7.8 lock record</w:t>
            </w:r>
          </w:p>
        </w:tc>
        <w:tc>
          <w:tcPr>
            <w:tcW w:type="dxa" w:w="5832"/>
            <w:tcMar>
              <w:top w:w="95" w:type="dxa"/>
              <w:start w:w="110" w:type="dxa"/>
              <w:bottom w:w="95" w:type="dxa"/>
              <w:end w:w="110" w:type="dxa"/>
            </w:tcMar>
            <w:vAlign w:val="center"/>
          </w:tcPr>
          <w:p>
            <w:r>
              <w:rPr>
                <w:rFonts w:ascii="Aptos" w:hAnsi="Aptos"/>
                <w:b w:val="0"/>
                <w:i w:val="0"/>
                <w:sz w:val="18"/>
              </w:rPr>
              <w:t>locks/&lt;lock_id&gt;.json, proving the predictor and input state that was locked before structural outcomes</w:t>
            </w:r>
          </w:p>
        </w:tc>
      </w:tr>
      <w:tr>
        <w:tc>
          <w:tcPr>
            <w:tcW w:type="dxa" w:w="3528"/>
            <w:tcMar>
              <w:top w:w="95" w:type="dxa"/>
              <w:start w:w="110" w:type="dxa"/>
              <w:bottom w:w="95" w:type="dxa"/>
              <w:end w:w="110" w:type="dxa"/>
            </w:tcMar>
            <w:vAlign w:val="center"/>
            <w:shd w:fill="F7FAFC"/>
          </w:tcPr>
          <w:p>
            <w:r>
              <w:rPr>
                <w:rFonts w:ascii="Aptos" w:hAnsi="Aptos"/>
                <w:b w:val="0"/>
                <w:i w:val="0"/>
                <w:sz w:val="18"/>
              </w:rPr>
              <w:t>Frozen V7.7F policy</w:t>
            </w:r>
          </w:p>
        </w:tc>
        <w:tc>
          <w:tcPr>
            <w:tcW w:type="dxa" w:w="5832"/>
            <w:tcMar>
              <w:top w:w="95" w:type="dxa"/>
              <w:start w:w="110" w:type="dxa"/>
              <w:bottom w:w="95" w:type="dxa"/>
              <w:end w:w="110" w:type="dxa"/>
            </w:tcMar>
            <w:vAlign w:val="center"/>
            <w:shd w:fill="F7FAFC"/>
          </w:tcPr>
          <w:p>
            <w:r>
              <w:rPr>
                <w:rFonts w:ascii="Aptos" w:hAnsi="Aptos"/>
                <w:b w:val="0"/>
                <w:i w:val="0"/>
                <w:sz w:val="18"/>
              </w:rPr>
              <w:t>artefacts/policy.json</w:t>
            </w:r>
          </w:p>
        </w:tc>
      </w:tr>
      <w:tr>
        <w:tc>
          <w:tcPr>
            <w:tcW w:type="dxa" w:w="3528"/>
            <w:tcMar>
              <w:top w:w="95" w:type="dxa"/>
              <w:start w:w="110" w:type="dxa"/>
              <w:bottom w:w="95" w:type="dxa"/>
              <w:end w:w="110" w:type="dxa"/>
            </w:tcMar>
            <w:vAlign w:val="center"/>
          </w:tcPr>
          <w:p>
            <w:r>
              <w:rPr>
                <w:rFonts w:ascii="Aptos" w:hAnsi="Aptos"/>
                <w:b w:val="0"/>
                <w:i w:val="0"/>
                <w:sz w:val="18"/>
              </w:rPr>
              <w:t>Frozen predictor schema</w:t>
            </w:r>
          </w:p>
        </w:tc>
        <w:tc>
          <w:tcPr>
            <w:tcW w:type="dxa" w:w="5832"/>
            <w:tcMar>
              <w:top w:w="95" w:type="dxa"/>
              <w:start w:w="110" w:type="dxa"/>
              <w:bottom w:w="95" w:type="dxa"/>
              <w:end w:w="110" w:type="dxa"/>
            </w:tcMar>
            <w:vAlign w:val="center"/>
          </w:tcPr>
          <w:p>
            <w:r>
              <w:rPr>
                <w:rFonts w:ascii="Aptos" w:hAnsi="Aptos"/>
                <w:b w:val="0"/>
                <w:i w:val="0"/>
                <w:sz w:val="18"/>
              </w:rPr>
              <w:t>artefacts/predictor_schema.json</w:t>
            </w:r>
          </w:p>
        </w:tc>
      </w:tr>
      <w:tr>
        <w:tc>
          <w:tcPr>
            <w:tcW w:type="dxa" w:w="3528"/>
            <w:tcMar>
              <w:top w:w="95" w:type="dxa"/>
              <w:start w:w="110" w:type="dxa"/>
              <w:bottom w:w="95" w:type="dxa"/>
              <w:end w:w="110" w:type="dxa"/>
            </w:tcMar>
            <w:vAlign w:val="center"/>
            <w:shd w:fill="F7FAFC"/>
          </w:tcPr>
          <w:p>
            <w:r>
              <w:rPr>
                <w:rFonts w:ascii="Aptos" w:hAnsi="Aptos"/>
                <w:b w:val="0"/>
                <w:i w:val="0"/>
                <w:sz w:val="18"/>
              </w:rPr>
              <w:t>Frozen structural model</w:t>
            </w:r>
          </w:p>
        </w:tc>
        <w:tc>
          <w:tcPr>
            <w:tcW w:type="dxa" w:w="5832"/>
            <w:tcMar>
              <w:top w:w="95" w:type="dxa"/>
              <w:start w:w="110" w:type="dxa"/>
              <w:bottom w:w="95" w:type="dxa"/>
              <w:end w:w="110" w:type="dxa"/>
            </w:tcMar>
            <w:vAlign w:val="center"/>
            <w:shd w:fill="F7FAFC"/>
          </w:tcPr>
          <w:p>
            <w:r>
              <w:rPr>
                <w:rFonts w:ascii="Aptos" w:hAnsi="Aptos"/>
                <w:b w:val="0"/>
                <w:i w:val="0"/>
                <w:sz w:val="18"/>
              </w:rPr>
              <w:t>artefacts/structural_model.joblib</w:t>
            </w:r>
          </w:p>
        </w:tc>
      </w:tr>
      <w:tr>
        <w:tc>
          <w:tcPr>
            <w:tcW w:type="dxa" w:w="3528"/>
            <w:tcMar>
              <w:top w:w="95" w:type="dxa"/>
              <w:start w:w="110" w:type="dxa"/>
              <w:bottom w:w="95" w:type="dxa"/>
              <w:end w:w="110" w:type="dxa"/>
            </w:tcMar>
            <w:vAlign w:val="center"/>
          </w:tcPr>
          <w:p>
            <w:r>
              <w:rPr>
                <w:rFonts w:ascii="Aptos" w:hAnsi="Aptos"/>
                <w:b w:val="0"/>
                <w:i w:val="0"/>
                <w:sz w:val="18"/>
              </w:rPr>
              <w:t>Frozen calibrator</w:t>
            </w:r>
          </w:p>
        </w:tc>
        <w:tc>
          <w:tcPr>
            <w:tcW w:type="dxa" w:w="5832"/>
            <w:tcMar>
              <w:top w:w="95" w:type="dxa"/>
              <w:start w:w="110" w:type="dxa"/>
              <w:bottom w:w="95" w:type="dxa"/>
              <w:end w:w="110" w:type="dxa"/>
            </w:tcMar>
            <w:vAlign w:val="center"/>
          </w:tcPr>
          <w:p>
            <w:r>
              <w:rPr>
                <w:rFonts w:ascii="Aptos" w:hAnsi="Aptos"/>
                <w:b w:val="0"/>
                <w:i w:val="0"/>
                <w:sz w:val="18"/>
              </w:rPr>
              <w:t>artefacts/isotonic_calibrator.joblib</w:t>
            </w:r>
          </w:p>
        </w:tc>
      </w:tr>
      <w:tr>
        <w:tc>
          <w:tcPr>
            <w:tcW w:type="dxa" w:w="3528"/>
            <w:tcMar>
              <w:top w:w="95" w:type="dxa"/>
              <w:start w:w="110" w:type="dxa"/>
              <w:bottom w:w="95" w:type="dxa"/>
              <w:end w:w="110" w:type="dxa"/>
            </w:tcMar>
            <w:vAlign w:val="center"/>
            <w:shd w:fill="F7FAFC"/>
          </w:tcPr>
          <w:p>
            <w:r>
              <w:rPr>
                <w:rFonts w:ascii="Aptos" w:hAnsi="Aptos"/>
                <w:b w:val="0"/>
                <w:i w:val="0"/>
                <w:sz w:val="18"/>
              </w:rPr>
              <w:t>Freeze replay record</w:t>
            </w:r>
          </w:p>
        </w:tc>
        <w:tc>
          <w:tcPr>
            <w:tcW w:type="dxa" w:w="5832"/>
            <w:tcMar>
              <w:top w:w="95" w:type="dxa"/>
              <w:start w:w="110" w:type="dxa"/>
              <w:bottom w:w="95" w:type="dxa"/>
              <w:end w:w="110" w:type="dxa"/>
            </w:tcMar>
            <w:vAlign w:val="center"/>
            <w:shd w:fill="F7FAFC"/>
          </w:tcPr>
          <w:p>
            <w:r>
              <w:rPr>
                <w:rFonts w:ascii="Aptos" w:hAnsi="Aptos"/>
                <w:b w:val="0"/>
                <w:i w:val="0"/>
                <w:sz w:val="18"/>
              </w:rPr>
              <w:t>artefacts/replay_test.json</w:t>
            </w:r>
          </w:p>
        </w:tc>
      </w:tr>
    </w:tbl>
    <w:p>
      <w:pPr>
        <w:spacing w:after="0"/>
      </w:pPr>
    </w:p>
    <w:p>
      <w:pPr>
        <w:pStyle w:val="Heading1"/>
      </w:pPr>
      <w:r>
        <w:t>4. Application sequence</w:t>
      </w:r>
    </w:p>
    <w:p>
      <w:pPr>
        <w:pStyle w:val="ListNumber"/>
      </w:pPr>
      <w:r>
        <w:rPr>
          <w:rFonts w:ascii="Aptos" w:hAnsi="Aptos"/>
          <w:b w:val="0"/>
          <w:i w:val="0"/>
          <w:sz w:val="21"/>
        </w:rPr>
        <w:t>Verify that component_dataset.csv matches the SHA-256 recorded in dataset_release.json.</w:t>
      </w:r>
    </w:p>
    <w:p>
      <w:pPr>
        <w:pStyle w:val="ListNumber"/>
      </w:pPr>
      <w:r>
        <w:rPr>
          <w:rFonts w:ascii="Aptos" w:hAnsi="Aptos"/>
          <w:b w:val="0"/>
          <w:i w:val="0"/>
          <w:sz w:val="21"/>
        </w:rPr>
        <w:t>Verify that the release lock ID exists and that the lock status is the expected pre-outcome lock.</w:t>
      </w:r>
    </w:p>
    <w:p>
      <w:pPr>
        <w:pStyle w:val="ListNumber"/>
      </w:pPr>
      <w:r>
        <w:rPr>
          <w:rFonts w:ascii="Aptos" w:hAnsi="Aptos"/>
          <w:b w:val="0"/>
          <w:i w:val="0"/>
          <w:sz w:val="21"/>
        </w:rPr>
        <w:t>Verify the SHA-256 hashes of the model, calibrator and predictor schema against policy.json.</w:t>
      </w:r>
    </w:p>
    <w:p>
      <w:pPr>
        <w:pStyle w:val="ListNumber"/>
      </w:pPr>
      <w:r>
        <w:rPr>
          <w:rFonts w:ascii="Aptos" w:hAnsi="Aptos"/>
          <w:b w:val="0"/>
          <w:i w:val="0"/>
          <w:sz w:val="21"/>
        </w:rPr>
        <w:t>Load component_dataset.csv without altering or re-exporting its predictor values.</w:t>
      </w:r>
    </w:p>
    <w:p>
      <w:pPr>
        <w:pStyle w:val="ListNumber"/>
      </w:pPr>
      <w:r>
        <w:rPr>
          <w:rFonts w:ascii="Aptos" w:hAnsi="Aptos"/>
          <w:b w:val="0"/>
          <w:i w:val="0"/>
          <w:sz w:val="21"/>
        </w:rPr>
        <w:t>Select the predictor columns in the exact order stored in predictor_schema.json.</w:t>
      </w:r>
    </w:p>
    <w:p>
      <w:pPr>
        <w:pStyle w:val="ListNumber"/>
      </w:pPr>
      <w:r>
        <w:rPr>
          <w:rFonts w:ascii="Aptos" w:hAnsi="Aptos"/>
          <w:b w:val="0"/>
          <w:i w:val="0"/>
          <w:sz w:val="21"/>
        </w:rPr>
        <w:t>Convert predictor values to numeric, reject infinite values, and allow only the missing values handled by the frozen median imputer.</w:t>
      </w:r>
    </w:p>
    <w:p>
      <w:pPr>
        <w:pStyle w:val="ListNumber"/>
      </w:pPr>
      <w:r>
        <w:rPr>
          <w:rFonts w:ascii="Aptos" w:hAnsi="Aptos"/>
          <w:b w:val="0"/>
          <w:i w:val="0"/>
          <w:sz w:val="21"/>
        </w:rPr>
        <w:t>Call the frozen model predict_proba method to produce raw structural-safe scores.</w:t>
      </w:r>
    </w:p>
    <w:p>
      <w:pPr>
        <w:pStyle w:val="ListNumber"/>
      </w:pPr>
      <w:r>
        <w:rPr>
          <w:rFonts w:ascii="Aptos" w:hAnsi="Aptos"/>
          <w:b w:val="0"/>
          <w:i w:val="0"/>
          <w:sz w:val="21"/>
        </w:rPr>
        <w:t>Pass those raw scores through the frozen isotonic calibrator.</w:t>
      </w:r>
    </w:p>
    <w:p>
      <w:pPr>
        <w:pStyle w:val="ListNumber"/>
      </w:pPr>
      <w:r>
        <w:rPr>
          <w:rFonts w:ascii="Aptos" w:hAnsi="Aptos"/>
          <w:b w:val="0"/>
          <w:i w:val="0"/>
          <w:sz w:val="21"/>
        </w:rPr>
        <w:t>Apply the unchanged threshold stored in policy.json.</w:t>
      </w:r>
    </w:p>
    <w:p>
      <w:pPr>
        <w:pStyle w:val="ListNumber"/>
      </w:pPr>
      <w:r>
        <w:rPr>
          <w:rFonts w:ascii="Aptos" w:hAnsi="Aptos"/>
          <w:b w:val="0"/>
          <w:i w:val="0"/>
          <w:sz w:val="21"/>
        </w:rPr>
        <w:t>Only after decisions have been created, compare them with structural_safe and structural_failure_reasons.</w:t>
      </w:r>
    </w:p>
    <w:p>
      <w:pPr>
        <w:pStyle w:val="ListNumber"/>
      </w:pPr>
      <w:r>
        <w:rPr>
          <w:rFonts w:ascii="Aptos" w:hAnsi="Aptos"/>
          <w:b w:val="0"/>
          <w:i w:val="0"/>
          <w:sz w:val="21"/>
        </w:rPr>
        <w:t>Write a scored dataset and an independent-validation summary. Do not overwrite component_dataset.csv.</w:t>
      </w:r>
    </w:p>
    <w:p>
      <w:pPr>
        <w:pStyle w:val="Heading1"/>
      </w:pPr>
      <w:r>
        <w:t>5. Minimal application code</w:t>
      </w:r>
    </w:p>
    <w:p>
      <w:r>
        <w:rPr>
          <w:rFonts w:ascii="Aptos" w:hAnsi="Aptos"/>
          <w:b w:val="0"/>
          <w:i w:val="0"/>
          <w:sz w:val="21"/>
        </w:rPr>
        <w:t>The following form shows the required logic. Paths must be changed to the actual freeze-run and locked V7.8 release directories. The application should be run in a new notebook or script, not by editing V7.7 or V7.8.</w:t>
      </w:r>
    </w:p>
    <w:tbl>
      <w:tblPr>
        <w:tblW w:type="auto" w:w="0"/>
        <w:jc w:val="center"/>
        <w:tblLayout w:type="fixed"/>
        <w:tblLook w:firstColumn="1" w:firstRow="1" w:lastColumn="0" w:lastRow="0" w:noHBand="0" w:noVBand="1" w:val="04A0"/>
      </w:tblPr>
      <w:tblGrid>
        <w:gridCol w:w="9432"/>
      </w:tblGrid>
      <w:tr>
        <w:tc>
          <w:tcPr>
            <w:tcW w:type="dxa" w:w="9936"/>
            <w:shd w:fill="F2F2F2"/>
            <w:tcMar>
              <w:top w:w="120" w:type="dxa"/>
              <w:start w:w="150" w:type="dxa"/>
              <w:bottom w:w="120" w:type="dxa"/>
              <w:end w:w="150" w:type="dxa"/>
            </w:tcMar>
          </w:tcPr>
          <w:p>
            <w:pPr>
              <w:spacing w:after="0"/>
            </w:pPr>
            <w:r>
              <w:rPr>
                <w:rFonts w:ascii="Consolas" w:hAnsi="Consolas"/>
                <w:b w:val="0"/>
                <w:i w:val="0"/>
                <w:color w:val="333333"/>
                <w:sz w:val="17"/>
              </w:rPr>
              <w:t>from pathlib import Path</w:t>
            </w:r>
            <w:r>
              <w:br/>
            </w:r>
            <w:r>
              <w:rPr>
                <w:rFonts w:ascii="Consolas" w:hAnsi="Consolas"/>
                <w:b w:val="0"/>
                <w:i w:val="0"/>
                <w:color w:val="333333"/>
                <w:sz w:val="17"/>
              </w:rPr>
              <w:t>import json, hashlib, math</w:t>
            </w:r>
            <w:r>
              <w:br/>
            </w:r>
            <w:r>
              <w:rPr>
                <w:rFonts w:ascii="Consolas" w:hAnsi="Consolas"/>
                <w:b w:val="0"/>
                <w:i w:val="0"/>
                <w:color w:val="333333"/>
                <w:sz w:val="17"/>
              </w:rPr>
              <w:t>import joblib</w:t>
            </w:r>
            <w:r>
              <w:br/>
            </w:r>
            <w:r>
              <w:rPr>
                <w:rFonts w:ascii="Consolas" w:hAnsi="Consolas"/>
                <w:b w:val="0"/>
                <w:i w:val="0"/>
                <w:color w:val="333333"/>
                <w:sz w:val="17"/>
              </w:rPr>
              <w:t>import numpy as np</w:t>
            </w:r>
            <w:r>
              <w:br/>
            </w:r>
            <w:r>
              <w:rPr>
                <w:rFonts w:ascii="Consolas" w:hAnsi="Consolas"/>
                <w:b w:val="0"/>
                <w:i w:val="0"/>
                <w:color w:val="333333"/>
                <w:sz w:val="17"/>
              </w:rPr>
              <w:t>import pandas as pd</w:t>
            </w:r>
            <w:r>
              <w:br/>
            </w:r>
            <w:r>
              <w:rPr>
                <w:rFonts w:ascii="Consolas" w:hAnsi="Consolas"/>
                <w:b w:val="0"/>
                <w:i w:val="0"/>
                <w:color w:val="333333"/>
                <w:sz w:val="17"/>
              </w:rPr>
            </w:r>
            <w:r>
              <w:br/>
            </w:r>
            <w:r>
              <w:rPr>
                <w:rFonts w:ascii="Consolas" w:hAnsi="Consolas"/>
                <w:b w:val="0"/>
                <w:i w:val="0"/>
                <w:color w:val="333333"/>
                <w:sz w:val="17"/>
              </w:rPr>
              <w:t>ROOT = Path('/content/drive/MyDrive/MusicAnnotationProject')</w:t>
            </w:r>
            <w:r>
              <w:br/>
            </w:r>
            <w:r>
              <w:rPr>
                <w:rFonts w:ascii="Consolas" w:hAnsi="Consolas"/>
                <w:b w:val="0"/>
                <w:i w:val="0"/>
                <w:color w:val="333333"/>
                <w:sz w:val="17"/>
              </w:rPr>
              <w:t>POLICY_DIR = ROOT/'structural_policy_freeze_v7_7'/'&lt;freeze_run&gt;'/'artefacts'</w:t>
            </w:r>
            <w:r>
              <w:br/>
            </w:r>
            <w:r>
              <w:rPr>
                <w:rFonts w:ascii="Consolas" w:hAnsi="Consolas"/>
                <w:b w:val="0"/>
                <w:i w:val="0"/>
                <w:color w:val="333333"/>
                <w:sz w:val="17"/>
              </w:rPr>
              <w:t>V78_DIR = ROOT/'independent_structural_validation_v7_8_rebuilt_telea_immutable'</w:t>
            </w:r>
            <w:r>
              <w:br/>
            </w:r>
            <w:r>
              <w:rPr>
                <w:rFonts w:ascii="Consolas" w:hAnsi="Consolas"/>
                <w:b w:val="0"/>
                <w:i w:val="0"/>
                <w:color w:val="333333"/>
                <w:sz w:val="17"/>
              </w:rPr>
              <w:t>OUTPUT_DIR = ROOT/'independent_policy_validation_v7_8'/'&lt;new_run&gt;'</w:t>
            </w:r>
            <w:r>
              <w:br/>
            </w:r>
            <w:r>
              <w:rPr>
                <w:rFonts w:ascii="Consolas" w:hAnsi="Consolas"/>
                <w:b w:val="0"/>
                <w:i w:val="0"/>
                <w:color w:val="333333"/>
                <w:sz w:val="17"/>
              </w:rPr>
              <w:t>OUTPUT_DIR.mkdir(parents=True, exist_ok=False)</w:t>
            </w:r>
            <w:r>
              <w:br/>
            </w:r>
            <w:r>
              <w:rPr>
                <w:rFonts w:ascii="Consolas" w:hAnsi="Consolas"/>
                <w:b w:val="0"/>
                <w:i w:val="0"/>
                <w:color w:val="333333"/>
                <w:sz w:val="17"/>
              </w:rPr>
            </w:r>
            <w:r>
              <w:br/>
            </w:r>
            <w:r>
              <w:rPr>
                <w:rFonts w:ascii="Consolas" w:hAnsi="Consolas"/>
                <w:b w:val="0"/>
                <w:i w:val="0"/>
                <w:color w:val="333333"/>
                <w:sz w:val="17"/>
              </w:rPr>
              <w:t>def sha256_file(path):</w:t>
            </w:r>
            <w:r>
              <w:br/>
            </w:r>
            <w:r>
              <w:rPr>
                <w:rFonts w:ascii="Consolas" w:hAnsi="Consolas"/>
                <w:b w:val="0"/>
                <w:i w:val="0"/>
                <w:color w:val="333333"/>
                <w:sz w:val="17"/>
              </w:rPr>
              <w:t xml:space="preserve">    h = hashlib.sha256()</w:t>
            </w:r>
            <w:r>
              <w:br/>
            </w:r>
            <w:r>
              <w:rPr>
                <w:rFonts w:ascii="Consolas" w:hAnsi="Consolas"/>
                <w:b w:val="0"/>
                <w:i w:val="0"/>
                <w:color w:val="333333"/>
                <w:sz w:val="17"/>
              </w:rPr>
              <w:t xml:space="preserve">    with open(path, 'rb') as f:</w:t>
            </w:r>
            <w:r>
              <w:br/>
            </w:r>
            <w:r>
              <w:rPr>
                <w:rFonts w:ascii="Consolas" w:hAnsi="Consolas"/>
                <w:b w:val="0"/>
                <w:i w:val="0"/>
                <w:color w:val="333333"/>
                <w:sz w:val="17"/>
              </w:rPr>
              <w:t xml:space="preserve">        for block in iter(lambda: f.read(1048576), b''):</w:t>
            </w:r>
            <w:r>
              <w:br/>
            </w:r>
            <w:r>
              <w:rPr>
                <w:rFonts w:ascii="Consolas" w:hAnsi="Consolas"/>
                <w:b w:val="0"/>
                <w:i w:val="0"/>
                <w:color w:val="333333"/>
                <w:sz w:val="17"/>
              </w:rPr>
              <w:t xml:space="preserve">            h.update(block)</w:t>
            </w:r>
            <w:r>
              <w:br/>
            </w:r>
            <w:r>
              <w:rPr>
                <w:rFonts w:ascii="Consolas" w:hAnsi="Consolas"/>
                <w:b w:val="0"/>
                <w:i w:val="0"/>
                <w:color w:val="333333"/>
                <w:sz w:val="17"/>
              </w:rPr>
              <w:t xml:space="preserve">    return h.hexdigest()</w:t>
            </w:r>
            <w:r>
              <w:br/>
            </w:r>
            <w:r>
              <w:rPr>
                <w:rFonts w:ascii="Consolas" w:hAnsi="Consolas"/>
                <w:b w:val="0"/>
                <w:i w:val="0"/>
                <w:color w:val="333333"/>
                <w:sz w:val="17"/>
              </w:rPr>
            </w:r>
            <w:r>
              <w:br/>
            </w:r>
            <w:r>
              <w:rPr>
                <w:rFonts w:ascii="Consolas" w:hAnsi="Consolas"/>
                <w:b w:val="0"/>
                <w:i w:val="0"/>
                <w:color w:val="333333"/>
                <w:sz w:val="17"/>
              </w:rPr>
              <w:t>policy = json.loads((POLICY_DIR/'policy.json').read_text())</w:t>
            </w:r>
            <w:r>
              <w:br/>
            </w:r>
            <w:r>
              <w:rPr>
                <w:rFonts w:ascii="Consolas" w:hAnsi="Consolas"/>
                <w:b w:val="0"/>
                <w:i w:val="0"/>
                <w:color w:val="333333"/>
                <w:sz w:val="17"/>
              </w:rPr>
              <w:t>schema = json.loads((POLICY_DIR/'predictor_schema.json').read_text())</w:t>
            </w:r>
            <w:r>
              <w:br/>
            </w:r>
            <w:r>
              <w:rPr>
                <w:rFonts w:ascii="Consolas" w:hAnsi="Consolas"/>
                <w:b w:val="0"/>
                <w:i w:val="0"/>
                <w:color w:val="333333"/>
                <w:sz w:val="17"/>
              </w:rPr>
              <w:t>release = json.loads((V78_DIR/'dataset_release.json').read_text())</w:t>
            </w:r>
            <w:r>
              <w:br/>
            </w:r>
            <w:r>
              <w:rPr>
                <w:rFonts w:ascii="Consolas" w:hAnsi="Consolas"/>
                <w:b w:val="0"/>
                <w:i w:val="0"/>
                <w:color w:val="333333"/>
                <w:sz w:val="17"/>
              </w:rPr>
            </w:r>
            <w:r>
              <w:br/>
            </w:r>
            <w:r>
              <w:rPr>
                <w:rFonts w:ascii="Consolas" w:hAnsi="Consolas"/>
                <w:b w:val="0"/>
                <w:i w:val="0"/>
                <w:color w:val="333333"/>
                <w:sz w:val="17"/>
              </w:rPr>
              <w:t>component_path = V78_DIR/'component_dataset.csv'</w:t>
            </w:r>
            <w:r>
              <w:br/>
            </w:r>
            <w:r>
              <w:rPr>
                <w:rFonts w:ascii="Consolas" w:hAnsi="Consolas"/>
                <w:b w:val="0"/>
                <w:i w:val="0"/>
                <w:color w:val="333333"/>
                <w:sz w:val="17"/>
              </w:rPr>
              <w:t>if release['component_dataset_sha256'] != sha256_file(component_path):</w:t>
            </w:r>
            <w:r>
              <w:br/>
            </w:r>
            <w:r>
              <w:rPr>
                <w:rFonts w:ascii="Consolas" w:hAnsi="Consolas"/>
                <w:b w:val="0"/>
                <w:i w:val="0"/>
                <w:color w:val="333333"/>
                <w:sz w:val="17"/>
              </w:rPr>
              <w:t xml:space="preserve">    raise RuntimeError('V7.8 component dataset hash mismatch.')</w:t>
            </w:r>
            <w:r>
              <w:br/>
            </w:r>
            <w:r>
              <w:rPr>
                <w:rFonts w:ascii="Consolas" w:hAnsi="Consolas"/>
                <w:b w:val="0"/>
                <w:i w:val="0"/>
                <w:color w:val="333333"/>
                <w:sz w:val="17"/>
              </w:rPr>
            </w:r>
            <w:r>
              <w:br/>
            </w:r>
            <w:r>
              <w:rPr>
                <w:rFonts w:ascii="Consolas" w:hAnsi="Consolas"/>
                <w:b w:val="0"/>
                <w:i w:val="0"/>
                <w:color w:val="333333"/>
                <w:sz w:val="17"/>
              </w:rPr>
              <w:t>model_path = POLICY_DIR/'structural_model.joblib'</w:t>
            </w:r>
            <w:r>
              <w:br/>
            </w:r>
            <w:r>
              <w:rPr>
                <w:rFonts w:ascii="Consolas" w:hAnsi="Consolas"/>
                <w:b w:val="0"/>
                <w:i w:val="0"/>
                <w:color w:val="333333"/>
                <w:sz w:val="17"/>
              </w:rPr>
              <w:t>calibrator_path = POLICY_DIR/'isotonic_calibrator.joblib'</w:t>
            </w:r>
            <w:r>
              <w:br/>
            </w:r>
            <w:r>
              <w:rPr>
                <w:rFonts w:ascii="Consolas" w:hAnsi="Consolas"/>
                <w:b w:val="0"/>
                <w:i w:val="0"/>
                <w:color w:val="333333"/>
                <w:sz w:val="17"/>
              </w:rPr>
              <w:t>if policy['model_sha256'] != sha256_file(model_path):</w:t>
            </w:r>
            <w:r>
              <w:br/>
            </w:r>
            <w:r>
              <w:rPr>
                <w:rFonts w:ascii="Consolas" w:hAnsi="Consolas"/>
                <w:b w:val="0"/>
                <w:i w:val="0"/>
                <w:color w:val="333333"/>
                <w:sz w:val="17"/>
              </w:rPr>
              <w:t xml:space="preserve">    raise RuntimeError('Frozen model hash mismatch.')</w:t>
            </w:r>
            <w:r>
              <w:br/>
            </w:r>
            <w:r>
              <w:rPr>
                <w:rFonts w:ascii="Consolas" w:hAnsi="Consolas"/>
                <w:b w:val="0"/>
                <w:i w:val="0"/>
                <w:color w:val="333333"/>
                <w:sz w:val="17"/>
              </w:rPr>
              <w:t>if policy['calibrator_sha256'] != sha256_file(calibrator_path):</w:t>
            </w:r>
            <w:r>
              <w:br/>
            </w:r>
            <w:r>
              <w:rPr>
                <w:rFonts w:ascii="Consolas" w:hAnsi="Consolas"/>
                <w:b w:val="0"/>
                <w:i w:val="0"/>
                <w:color w:val="333333"/>
                <w:sz w:val="17"/>
              </w:rPr>
              <w:t xml:space="preserve">    raise RuntimeError('Frozen calibrator hash mismatch.')</w:t>
            </w:r>
            <w:r>
              <w:br/>
            </w:r>
            <w:r>
              <w:rPr>
                <w:rFonts w:ascii="Consolas" w:hAnsi="Consolas"/>
                <w:b w:val="0"/>
                <w:i w:val="0"/>
                <w:color w:val="333333"/>
                <w:sz w:val="17"/>
              </w:rPr>
              <w:t>if policy['schema_sha256'] != sha256_file(POLICY_DIR/'predictor_schema.json'):</w:t>
            </w:r>
            <w:r>
              <w:br/>
            </w:r>
            <w:r>
              <w:rPr>
                <w:rFonts w:ascii="Consolas" w:hAnsi="Consolas"/>
                <w:b w:val="0"/>
                <w:i w:val="0"/>
                <w:color w:val="333333"/>
                <w:sz w:val="17"/>
              </w:rPr>
              <w:t xml:space="preserve">    raise RuntimeError('Frozen predictor schema hash mismatch.')</w:t>
            </w:r>
            <w:r>
              <w:br/>
            </w:r>
            <w:r>
              <w:rPr>
                <w:rFonts w:ascii="Consolas" w:hAnsi="Consolas"/>
                <w:b w:val="0"/>
                <w:i w:val="0"/>
                <w:color w:val="333333"/>
                <w:sz w:val="17"/>
              </w:rPr>
            </w:r>
            <w:r>
              <w:br/>
            </w:r>
            <w:r>
              <w:rPr>
                <w:rFonts w:ascii="Consolas" w:hAnsi="Consolas"/>
                <w:b w:val="0"/>
                <w:i w:val="0"/>
                <w:color w:val="333333"/>
                <w:sz w:val="17"/>
              </w:rPr>
              <w:t>df = pd.read_csv(component_path)</w:t>
            </w:r>
            <w:r>
              <w:br/>
            </w:r>
            <w:r>
              <w:rPr>
                <w:rFonts w:ascii="Consolas" w:hAnsi="Consolas"/>
                <w:b w:val="0"/>
                <w:i w:val="0"/>
                <w:color w:val="333333"/>
                <w:sz w:val="17"/>
              </w:rPr>
              <w:t>predictors = schema['ordered_predictors']</w:t>
            </w:r>
            <w:r>
              <w:br/>
            </w:r>
            <w:r>
              <w:rPr>
                <w:rFonts w:ascii="Consolas" w:hAnsi="Consolas"/>
                <w:b w:val="0"/>
                <w:i w:val="0"/>
                <w:color w:val="333333"/>
                <w:sz w:val="17"/>
              </w:rPr>
              <w:t>missing = [c for c in predictors if c not in df.columns]</w:t>
            </w:r>
            <w:r>
              <w:br/>
            </w:r>
            <w:r>
              <w:rPr>
                <w:rFonts w:ascii="Consolas" w:hAnsi="Consolas"/>
                <w:b w:val="0"/>
                <w:i w:val="0"/>
                <w:color w:val="333333"/>
                <w:sz w:val="17"/>
              </w:rPr>
              <w:t>if missing:</w:t>
            </w:r>
            <w:r>
              <w:br/>
            </w:r>
            <w:r>
              <w:rPr>
                <w:rFonts w:ascii="Consolas" w:hAnsi="Consolas"/>
                <w:b w:val="0"/>
                <w:i w:val="0"/>
                <w:color w:val="333333"/>
                <w:sz w:val="17"/>
              </w:rPr>
              <w:t xml:space="preserve">    raise RuntimeError(f'Missing frozen predictors: {missing}')</w:t>
            </w:r>
            <w:r>
              <w:br/>
            </w:r>
            <w:r>
              <w:rPr>
                <w:rFonts w:ascii="Consolas" w:hAnsi="Consolas"/>
                <w:b w:val="0"/>
                <w:i w:val="0"/>
                <w:color w:val="333333"/>
                <w:sz w:val="17"/>
              </w:rPr>
            </w:r>
            <w:r>
              <w:br/>
            </w:r>
            <w:r>
              <w:rPr>
                <w:rFonts w:ascii="Consolas" w:hAnsi="Consolas"/>
                <w:b w:val="0"/>
                <w:i w:val="0"/>
                <w:color w:val="333333"/>
                <w:sz w:val="17"/>
              </w:rPr>
              <w:t>X = df.loc[:, predictors].copy()</w:t>
            </w:r>
            <w:r>
              <w:br/>
            </w:r>
            <w:r>
              <w:rPr>
                <w:rFonts w:ascii="Consolas" w:hAnsi="Consolas"/>
                <w:b w:val="0"/>
                <w:i w:val="0"/>
                <w:color w:val="333333"/>
                <w:sz w:val="17"/>
              </w:rPr>
              <w:t>for column in predictors:</w:t>
            </w:r>
            <w:r>
              <w:br/>
            </w:r>
            <w:r>
              <w:rPr>
                <w:rFonts w:ascii="Consolas" w:hAnsi="Consolas"/>
                <w:b w:val="0"/>
                <w:i w:val="0"/>
                <w:color w:val="333333"/>
                <w:sz w:val="17"/>
              </w:rPr>
              <w:t xml:space="preserve">    X[column] = pd.to_numeric(X[column], errors='coerce')</w:t>
            </w:r>
            <w:r>
              <w:br/>
            </w:r>
            <w:r>
              <w:rPr>
                <w:rFonts w:ascii="Consolas" w:hAnsi="Consolas"/>
                <w:b w:val="0"/>
                <w:i w:val="0"/>
                <w:color w:val="333333"/>
                <w:sz w:val="17"/>
              </w:rPr>
              <w:t>if np.isinf(X.to_numpy(dtype=float)).any():</w:t>
            </w:r>
            <w:r>
              <w:br/>
            </w:r>
            <w:r>
              <w:rPr>
                <w:rFonts w:ascii="Consolas" w:hAnsi="Consolas"/>
                <w:b w:val="0"/>
                <w:i w:val="0"/>
                <w:color w:val="333333"/>
                <w:sz w:val="17"/>
              </w:rPr>
              <w:t xml:space="preserve">    raise RuntimeError('Infinite predictor value found.')</w:t>
            </w:r>
            <w:r>
              <w:br/>
            </w:r>
            <w:r>
              <w:rPr>
                <w:rFonts w:ascii="Consolas" w:hAnsi="Consolas"/>
                <w:b w:val="0"/>
                <w:i w:val="0"/>
                <w:color w:val="333333"/>
                <w:sz w:val="17"/>
              </w:rPr>
            </w:r>
            <w:r>
              <w:br/>
            </w:r>
            <w:r>
              <w:rPr>
                <w:rFonts w:ascii="Consolas" w:hAnsi="Consolas"/>
                <w:b w:val="0"/>
                <w:i w:val="0"/>
                <w:color w:val="333333"/>
                <w:sz w:val="17"/>
              </w:rPr>
              <w:t>model = joblib.load(model_path)</w:t>
            </w:r>
            <w:r>
              <w:br/>
            </w:r>
            <w:r>
              <w:rPr>
                <w:rFonts w:ascii="Consolas" w:hAnsi="Consolas"/>
                <w:b w:val="0"/>
                <w:i w:val="0"/>
                <w:color w:val="333333"/>
                <w:sz w:val="17"/>
              </w:rPr>
              <w:t>calibrator = joblib.load(calibrator_path)</w:t>
            </w:r>
            <w:r>
              <w:br/>
            </w:r>
            <w:r>
              <w:rPr>
                <w:rFonts w:ascii="Consolas" w:hAnsi="Consolas"/>
                <w:b w:val="0"/>
                <w:i w:val="0"/>
                <w:color w:val="333333"/>
                <w:sz w:val="17"/>
              </w:rPr>
              <w:t>raw_score = model.predict_proba(X)[:, 1]</w:t>
            </w:r>
            <w:r>
              <w:br/>
            </w:r>
            <w:r>
              <w:rPr>
                <w:rFonts w:ascii="Consolas" w:hAnsi="Consolas"/>
                <w:b w:val="0"/>
                <w:i w:val="0"/>
                <w:color w:val="333333"/>
                <w:sz w:val="17"/>
              </w:rPr>
              <w:t>probability = calibrator.predict(raw_score)</w:t>
            </w:r>
            <w:r>
              <w:br/>
            </w:r>
            <w:r>
              <w:rPr>
                <w:rFonts w:ascii="Consolas" w:hAnsi="Consolas"/>
                <w:b w:val="0"/>
                <w:i w:val="0"/>
                <w:color w:val="333333"/>
                <w:sz w:val="17"/>
              </w:rPr>
              <w:t>selected = probability &gt;= float(policy['threshold'])</w:t>
            </w:r>
            <w:r>
              <w:br/>
            </w:r>
            <w:r>
              <w:rPr>
                <w:rFonts w:ascii="Consolas" w:hAnsi="Consolas"/>
                <w:b w:val="0"/>
                <w:i w:val="0"/>
                <w:color w:val="333333"/>
                <w:sz w:val="17"/>
              </w:rPr>
            </w:r>
            <w:r>
              <w:br/>
            </w:r>
            <w:r>
              <w:rPr>
                <w:rFonts w:ascii="Consolas" w:hAnsi="Consolas"/>
                <w:b w:val="0"/>
                <w:i w:val="0"/>
                <w:color w:val="333333"/>
                <w:sz w:val="17"/>
              </w:rPr>
              <w:t>result = df.copy()</w:t>
            </w:r>
            <w:r>
              <w:br/>
            </w:r>
            <w:r>
              <w:rPr>
                <w:rFonts w:ascii="Consolas" w:hAnsi="Consolas"/>
                <w:b w:val="0"/>
                <w:i w:val="0"/>
                <w:color w:val="333333"/>
                <w:sz w:val="17"/>
              </w:rPr>
              <w:t>result['raw_structural_safe_score'] = raw_score</w:t>
            </w:r>
            <w:r>
              <w:br/>
            </w:r>
            <w:r>
              <w:rPr>
                <w:rFonts w:ascii="Consolas" w:hAnsi="Consolas"/>
                <w:b w:val="0"/>
                <w:i w:val="0"/>
                <w:color w:val="333333"/>
                <w:sz w:val="17"/>
              </w:rPr>
              <w:t>result['prob_structural_safe'] = probability</w:t>
            </w:r>
            <w:r>
              <w:br/>
            </w:r>
            <w:r>
              <w:rPr>
                <w:rFonts w:ascii="Consolas" w:hAnsi="Consolas"/>
                <w:b w:val="0"/>
                <w:i w:val="0"/>
                <w:color w:val="333333"/>
                <w:sz w:val="17"/>
              </w:rPr>
              <w:t>result['candidate_structural_auto_safe'] = selected</w:t>
            </w:r>
            <w:r>
              <w:br/>
            </w:r>
            <w:r>
              <w:rPr>
                <w:rFonts w:ascii="Consolas" w:hAnsi="Consolas"/>
                <w:b w:val="0"/>
                <w:i w:val="0"/>
                <w:color w:val="333333"/>
                <w:sz w:val="17"/>
              </w:rPr>
              <w:t>result['policy_id'] = policy['policy_id']</w:t>
            </w:r>
            <w:r>
              <w:br/>
            </w:r>
            <w:r>
              <w:rPr>
                <w:rFonts w:ascii="Consolas" w:hAnsi="Consolas"/>
                <w:b w:val="0"/>
                <w:i w:val="0"/>
                <w:color w:val="333333"/>
                <w:sz w:val="17"/>
              </w:rPr>
              <w:t>result.to_csv(OUTPUT_DIR/'v7_8_policy_scored_components.csv', index=False)</w:t>
            </w:r>
          </w:p>
        </w:tc>
      </w:tr>
    </w:tbl>
    <w:p>
      <w:pPr>
        <w:spacing w:after="0"/>
      </w:pPr>
    </w:p>
    <w:p>
      <w:pPr>
        <w:pStyle w:val="Heading1"/>
      </w:pPr>
      <w:r>
        <w:t>6. Required validation calculations</w:t>
      </w:r>
    </w:p>
    <w:p>
      <w:r>
        <w:rPr>
          <w:rFonts w:ascii="Aptos" w:hAnsi="Aptos"/>
          <w:b w:val="0"/>
          <w:i w:val="0"/>
          <w:sz w:val="21"/>
        </w:rPr>
        <w:t>The primary safety error is a false-safe selection: the frozen policy selects a component for the candidate auto-safe tier, but the independent structural truth is unsafe.</w:t>
      </w:r>
    </w:p>
    <w:tbl>
      <w:tblPr>
        <w:tblW w:type="auto" w:w="0"/>
        <w:jc w:val="center"/>
        <w:tblLayout w:type="fixed"/>
        <w:tblLook w:firstColumn="1" w:firstRow="1" w:lastColumn="0" w:lastRow="0" w:noHBand="0" w:noVBand="1" w:val="04A0"/>
      </w:tblPr>
      <w:tblGrid>
        <w:gridCol w:w="9432"/>
      </w:tblGrid>
      <w:tr>
        <w:tc>
          <w:tcPr>
            <w:tcW w:type="dxa" w:w="9936"/>
            <w:shd w:fill="F2F2F2"/>
            <w:tcMar>
              <w:top w:w="120" w:type="dxa"/>
              <w:start w:w="150" w:type="dxa"/>
              <w:bottom w:w="120" w:type="dxa"/>
              <w:end w:w="150" w:type="dxa"/>
            </w:tcMar>
          </w:tcPr>
          <w:p>
            <w:pPr>
              <w:spacing w:after="0"/>
            </w:pPr>
            <w:r>
              <w:rPr>
                <w:rFonts w:ascii="Consolas" w:hAnsi="Consolas"/>
                <w:b w:val="0"/>
                <w:i w:val="0"/>
                <w:color w:val="333333"/>
                <w:sz w:val="17"/>
              </w:rPr>
              <w:t>truth = result['structural_safe'].astype(bool).to_numpy()</w:t>
            </w:r>
            <w:r>
              <w:br/>
            </w:r>
            <w:r>
              <w:rPr>
                <w:rFonts w:ascii="Consolas" w:hAnsi="Consolas"/>
                <w:b w:val="0"/>
                <w:i w:val="0"/>
                <w:color w:val="333333"/>
                <w:sz w:val="17"/>
              </w:rPr>
              <w:t>selected = result['candidate_structural_auto_safe'].astype(bool).to_numpy()</w:t>
            </w:r>
            <w:r>
              <w:br/>
            </w:r>
            <w:r>
              <w:rPr>
                <w:rFonts w:ascii="Consolas" w:hAnsi="Consolas"/>
                <w:b w:val="0"/>
                <w:i w:val="0"/>
                <w:color w:val="333333"/>
                <w:sz w:val="17"/>
              </w:rPr>
            </w:r>
            <w:r>
              <w:br/>
            </w:r>
            <w:r>
              <w:rPr>
                <w:rFonts w:ascii="Consolas" w:hAnsi="Consolas"/>
                <w:b w:val="0"/>
                <w:i w:val="0"/>
                <w:color w:val="333333"/>
                <w:sz w:val="17"/>
              </w:rPr>
              <w:t>selected_count = int(selected.sum())</w:t>
            </w:r>
            <w:r>
              <w:br/>
            </w:r>
            <w:r>
              <w:rPr>
                <w:rFonts w:ascii="Consolas" w:hAnsi="Consolas"/>
                <w:b w:val="0"/>
                <w:i w:val="0"/>
                <w:color w:val="333333"/>
                <w:sz w:val="17"/>
              </w:rPr>
              <w:t>false_safe_count = int(np.sum(selected &amp; ~truth))</w:t>
            </w:r>
            <w:r>
              <w:br/>
            </w:r>
            <w:r>
              <w:rPr>
                <w:rFonts w:ascii="Consolas" w:hAnsi="Consolas"/>
                <w:b w:val="0"/>
                <w:i w:val="0"/>
                <w:color w:val="333333"/>
                <w:sz w:val="17"/>
              </w:rPr>
              <w:t>safe_not_selected = int(np.sum(~selected &amp; truth))</w:t>
            </w:r>
            <w:r>
              <w:br/>
            </w:r>
            <w:r>
              <w:rPr>
                <w:rFonts w:ascii="Consolas" w:hAnsi="Consolas"/>
                <w:b w:val="0"/>
                <w:i w:val="0"/>
                <w:color w:val="333333"/>
                <w:sz w:val="17"/>
              </w:rPr>
              <w:t>structural_safe_total = int(truth.sum())</w:t>
            </w:r>
            <w:r>
              <w:br/>
            </w:r>
            <w:r>
              <w:rPr>
                <w:rFonts w:ascii="Consolas" w:hAnsi="Consolas"/>
                <w:b w:val="0"/>
                <w:i w:val="0"/>
                <w:color w:val="333333"/>
                <w:sz w:val="17"/>
              </w:rPr>
            </w:r>
            <w:r>
              <w:br/>
            </w:r>
            <w:r>
              <w:rPr>
                <w:rFonts w:ascii="Consolas" w:hAnsi="Consolas"/>
                <w:b w:val="0"/>
                <w:i w:val="0"/>
                <w:color w:val="333333"/>
                <w:sz w:val="17"/>
              </w:rPr>
              <w:t>observed_false_safe_rate = (</w:t>
            </w:r>
            <w:r>
              <w:br/>
            </w:r>
            <w:r>
              <w:rPr>
                <w:rFonts w:ascii="Consolas" w:hAnsi="Consolas"/>
                <w:b w:val="0"/>
                <w:i w:val="0"/>
                <w:color w:val="333333"/>
                <w:sz w:val="17"/>
              </w:rPr>
              <w:t xml:space="preserve">    false_safe_count / selected_count if selected_count else None</w:t>
            </w:r>
            <w:r>
              <w:br/>
            </w:r>
            <w:r>
              <w:rPr>
                <w:rFonts w:ascii="Consolas" w:hAnsi="Consolas"/>
                <w:b w:val="0"/>
                <w:i w:val="0"/>
                <w:color w:val="333333"/>
                <w:sz w:val="17"/>
              </w:rPr>
              <w:t>)</w:t>
            </w:r>
            <w:r>
              <w:br/>
            </w:r>
            <w:r>
              <w:rPr>
                <w:rFonts w:ascii="Consolas" w:hAnsi="Consolas"/>
                <w:b w:val="0"/>
                <w:i w:val="0"/>
                <w:color w:val="333333"/>
                <w:sz w:val="17"/>
              </w:rPr>
              <w:t>selection_coverage = selected_count / len(result)</w:t>
            </w:r>
            <w:r>
              <w:br/>
            </w:r>
            <w:r>
              <w:rPr>
                <w:rFonts w:ascii="Consolas" w:hAnsi="Consolas"/>
                <w:b w:val="0"/>
                <w:i w:val="0"/>
                <w:color w:val="333333"/>
                <w:sz w:val="17"/>
              </w:rPr>
              <w:t>structural_safe_recall = (</w:t>
            </w:r>
            <w:r>
              <w:br/>
            </w:r>
            <w:r>
              <w:rPr>
                <w:rFonts w:ascii="Consolas" w:hAnsi="Consolas"/>
                <w:b w:val="0"/>
                <w:i w:val="0"/>
                <w:color w:val="333333"/>
                <w:sz w:val="17"/>
              </w:rPr>
              <w:t xml:space="preserve">    np.sum(selected &amp; truth) / structural_safe_total</w:t>
            </w:r>
            <w:r>
              <w:br/>
            </w:r>
            <w:r>
              <w:rPr>
                <w:rFonts w:ascii="Consolas" w:hAnsi="Consolas"/>
                <w:b w:val="0"/>
                <w:i w:val="0"/>
                <w:color w:val="333333"/>
                <w:sz w:val="17"/>
              </w:rPr>
              <w:t xml:space="preserve">    if structural_safe_total else None</w:t>
            </w:r>
            <w:r>
              <w:br/>
            </w:r>
            <w:r>
              <w:rPr>
                <w:rFonts w:ascii="Consolas" w:hAnsi="Consolas"/>
                <w:b w:val="0"/>
                <w:i w:val="0"/>
                <w:color w:val="333333"/>
                <w:sz w:val="17"/>
              </w:rPr>
              <w:t>)</w:t>
            </w:r>
          </w:p>
        </w:tc>
      </w:tr>
    </w:tbl>
    <w:p>
      <w:pPr>
        <w:spacing w:after="0"/>
      </w:pPr>
    </w:p>
    <w:p>
      <w:r>
        <w:rPr>
          <w:rFonts w:ascii="Aptos" w:hAnsi="Aptos"/>
          <w:b w:val="0"/>
          <w:i w:val="0"/>
          <w:sz w:val="21"/>
        </w:rPr>
        <w:t>Also report results by source_group, page and structural_failure_reasons. A single overall result can hide a policy that works for one edition or scan style but fails for another.</w:t>
      </w:r>
    </w:p>
    <w:p>
      <w:pPr>
        <w:pStyle w:val="Heading1"/>
      </w:pPr>
      <w:r>
        <w:t>7. Uncertainty must be reported</w:t>
      </w:r>
    </w:p>
    <w:p>
      <w:r>
        <w:rPr>
          <w:rFonts w:ascii="Aptos" w:hAnsi="Aptos"/>
          <w:b w:val="0"/>
          <w:i w:val="0"/>
          <w:sz w:val="21"/>
        </w:rPr>
        <w:t>A zero observed failure count does not prove that the true failure rate is zero. The V7.7 calibration work therefore reports a Wilson 95% upper confidence bound for the selected false-safe rate. The same calculation should be applied to the independent selected set.</w:t>
      </w:r>
    </w:p>
    <w:tbl>
      <w:tblPr>
        <w:tblW w:type="auto" w:w="0"/>
        <w:jc w:val="center"/>
        <w:tblLayout w:type="fixed"/>
        <w:tblLook w:firstColumn="1" w:firstRow="1" w:lastColumn="0" w:lastRow="0" w:noHBand="0" w:noVBand="1" w:val="04A0"/>
      </w:tblPr>
      <w:tblGrid>
        <w:gridCol w:w="9432"/>
      </w:tblGrid>
      <w:tr>
        <w:tc>
          <w:tcPr>
            <w:tcW w:type="dxa" w:w="9936"/>
            <w:shd w:fill="F2F2F2"/>
            <w:tcMar>
              <w:top w:w="120" w:type="dxa"/>
              <w:start w:w="150" w:type="dxa"/>
              <w:bottom w:w="120" w:type="dxa"/>
              <w:end w:w="150" w:type="dxa"/>
            </w:tcMar>
          </w:tcPr>
          <w:p>
            <w:pPr>
              <w:spacing w:after="0"/>
            </w:pPr>
            <w:r>
              <w:rPr>
                <w:rFonts w:ascii="Consolas" w:hAnsi="Consolas"/>
                <w:b w:val="0"/>
                <w:i w:val="0"/>
                <w:color w:val="333333"/>
                <w:sz w:val="17"/>
              </w:rPr>
              <w:t>def wilson_upper(errors, n, z=1.96):</w:t>
            </w:r>
            <w:r>
              <w:br/>
            </w:r>
            <w:r>
              <w:rPr>
                <w:rFonts w:ascii="Consolas" w:hAnsi="Consolas"/>
                <w:b w:val="0"/>
                <w:i w:val="0"/>
                <w:color w:val="333333"/>
                <w:sz w:val="17"/>
              </w:rPr>
              <w:t xml:space="preserve">    if n == 0:</w:t>
            </w:r>
            <w:r>
              <w:br/>
            </w:r>
            <w:r>
              <w:rPr>
                <w:rFonts w:ascii="Consolas" w:hAnsi="Consolas"/>
                <w:b w:val="0"/>
                <w:i w:val="0"/>
                <w:color w:val="333333"/>
                <w:sz w:val="17"/>
              </w:rPr>
              <w:t xml:space="preserve">        return None</w:t>
            </w:r>
            <w:r>
              <w:br/>
            </w:r>
            <w:r>
              <w:rPr>
                <w:rFonts w:ascii="Consolas" w:hAnsi="Consolas"/>
                <w:b w:val="0"/>
                <w:i w:val="0"/>
                <w:color w:val="333333"/>
                <w:sz w:val="17"/>
              </w:rPr>
              <w:t xml:space="preserve">    p = errors / n</w:t>
            </w:r>
            <w:r>
              <w:br/>
            </w:r>
            <w:r>
              <w:rPr>
                <w:rFonts w:ascii="Consolas" w:hAnsi="Consolas"/>
                <w:b w:val="0"/>
                <w:i w:val="0"/>
                <w:color w:val="333333"/>
                <w:sz w:val="17"/>
              </w:rPr>
              <w:t xml:space="preserve">    denominator = 1 + z*z/n</w:t>
            </w:r>
            <w:r>
              <w:br/>
            </w:r>
            <w:r>
              <w:rPr>
                <w:rFonts w:ascii="Consolas" w:hAnsi="Consolas"/>
                <w:b w:val="0"/>
                <w:i w:val="0"/>
                <w:color w:val="333333"/>
                <w:sz w:val="17"/>
              </w:rPr>
              <w:t xml:space="preserve">    centre = p + z*z/(2*n)</w:t>
            </w:r>
            <w:r>
              <w:br/>
            </w:r>
            <w:r>
              <w:rPr>
                <w:rFonts w:ascii="Consolas" w:hAnsi="Consolas"/>
                <w:b w:val="0"/>
                <w:i w:val="0"/>
                <w:color w:val="333333"/>
                <w:sz w:val="17"/>
              </w:rPr>
              <w:t xml:space="preserve">    radius = z * math.sqrt(p*(1-p)/n + z*z/(4*n*n))</w:t>
            </w:r>
            <w:r>
              <w:br/>
            </w:r>
            <w:r>
              <w:rPr>
                <w:rFonts w:ascii="Consolas" w:hAnsi="Consolas"/>
                <w:b w:val="0"/>
                <w:i w:val="0"/>
                <w:color w:val="333333"/>
                <w:sz w:val="17"/>
              </w:rPr>
              <w:t xml:space="preserve">    return (centre + radius) / denominator</w:t>
            </w:r>
            <w:r>
              <w:br/>
            </w:r>
            <w:r>
              <w:rPr>
                <w:rFonts w:ascii="Consolas" w:hAnsi="Consolas"/>
                <w:b w:val="0"/>
                <w:i w:val="0"/>
                <w:color w:val="333333"/>
                <w:sz w:val="17"/>
              </w:rPr>
            </w:r>
            <w:r>
              <w:br/>
            </w:r>
            <w:r>
              <w:rPr>
                <w:rFonts w:ascii="Consolas" w:hAnsi="Consolas"/>
                <w:b w:val="0"/>
                <w:i w:val="0"/>
                <w:color w:val="333333"/>
                <w:sz w:val="17"/>
              </w:rPr>
              <w:t>false_safe_wilson95_upper = wilson_upper(</w:t>
            </w:r>
            <w:r>
              <w:br/>
            </w:r>
            <w:r>
              <w:rPr>
                <w:rFonts w:ascii="Consolas" w:hAnsi="Consolas"/>
                <w:b w:val="0"/>
                <w:i w:val="0"/>
                <w:color w:val="333333"/>
                <w:sz w:val="17"/>
              </w:rPr>
              <w:t xml:space="preserve">    false_safe_count,</w:t>
            </w:r>
            <w:r>
              <w:br/>
            </w:r>
            <w:r>
              <w:rPr>
                <w:rFonts w:ascii="Consolas" w:hAnsi="Consolas"/>
                <w:b w:val="0"/>
                <w:i w:val="0"/>
                <w:color w:val="333333"/>
                <w:sz w:val="17"/>
              </w:rPr>
              <w:t xml:space="preserve">    selected_count,</w:t>
            </w:r>
            <w:r>
              <w:br/>
            </w:r>
            <w:r>
              <w:rPr>
                <w:rFonts w:ascii="Consolas" w:hAnsi="Consolas"/>
                <w:b w:val="0"/>
                <w:i w:val="0"/>
                <w:color w:val="333333"/>
                <w:sz w:val="17"/>
              </w:rPr>
              <w:t>)</w:t>
            </w:r>
          </w:p>
        </w:tc>
      </w:tr>
    </w:tbl>
    <w:p>
      <w:pPr>
        <w:spacing w:after="0"/>
      </w:pPr>
    </w:p>
    <w:p>
      <w:pPr>
        <w:pStyle w:val="Heading1"/>
      </w:pPr>
      <w:r>
        <w:t>8. Output record</w:t>
      </w:r>
    </w:p>
    <w:tbl>
      <w:tblPr>
        <w:tblStyle w:val="TableGrid"/>
        <w:tblW w:type="auto" w:w="0"/>
        <w:jc w:val="center"/>
        <w:tblLayout w:type="fixed"/>
        <w:tblLook w:firstColumn="1" w:firstRow="1" w:lastColumn="0" w:lastRow="0" w:noHBand="0" w:noVBand="1" w:val="04A0"/>
      </w:tblPr>
      <w:tblGrid>
        <w:gridCol w:w="3816"/>
        <w:gridCol w:w="5544"/>
      </w:tblGrid>
      <w:tr>
        <w:trPr>
          <w:tblHeader w:val="true"/>
        </w:trPr>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Output</w:t>
            </w:r>
          </w:p>
        </w:tc>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Purpose</w:t>
            </w:r>
          </w:p>
        </w:tc>
      </w:tr>
      <w:tr>
        <w:tc>
          <w:tcPr>
            <w:tcW w:type="dxa" w:w="3816"/>
            <w:tcMar>
              <w:top w:w="95" w:type="dxa"/>
              <w:start w:w="110" w:type="dxa"/>
              <w:bottom w:w="95" w:type="dxa"/>
              <w:end w:w="110" w:type="dxa"/>
            </w:tcMar>
            <w:vAlign w:val="center"/>
          </w:tcPr>
          <w:p>
            <w:r>
              <w:rPr>
                <w:rFonts w:ascii="Aptos" w:hAnsi="Aptos"/>
                <w:b w:val="0"/>
                <w:i w:val="0"/>
                <w:sz w:val="18"/>
              </w:rPr>
              <w:t>v7_8_policy_scored_components.csv</w:t>
            </w:r>
          </w:p>
        </w:tc>
        <w:tc>
          <w:tcPr>
            <w:tcW w:type="dxa" w:w="5544"/>
            <w:tcMar>
              <w:top w:w="95" w:type="dxa"/>
              <w:start w:w="110" w:type="dxa"/>
              <w:bottom w:w="95" w:type="dxa"/>
              <w:end w:w="110" w:type="dxa"/>
            </w:tcMar>
            <w:vAlign w:val="center"/>
          </w:tcPr>
          <w:p>
            <w:r>
              <w:rPr>
                <w:rFonts w:ascii="Aptos" w:hAnsi="Aptos"/>
                <w:b w:val="0"/>
                <w:i w:val="0"/>
                <w:sz w:val="18"/>
              </w:rPr>
              <w:t>Original V7.8 component rows plus raw score, calibrated probability, selection decision and policy ID</w:t>
            </w:r>
          </w:p>
        </w:tc>
      </w:tr>
      <w:tr>
        <w:tc>
          <w:tcPr>
            <w:tcW w:type="dxa" w:w="3816"/>
            <w:tcMar>
              <w:top w:w="95" w:type="dxa"/>
              <w:start w:w="110" w:type="dxa"/>
              <w:bottom w:w="95" w:type="dxa"/>
              <w:end w:w="110" w:type="dxa"/>
            </w:tcMar>
            <w:vAlign w:val="center"/>
            <w:shd w:fill="F7FAFC"/>
          </w:tcPr>
          <w:p>
            <w:r>
              <w:rPr>
                <w:rFonts w:ascii="Aptos" w:hAnsi="Aptos"/>
                <w:b w:val="0"/>
                <w:i w:val="0"/>
                <w:sz w:val="18"/>
              </w:rPr>
              <w:t>independent_policy_summary.json</w:t>
            </w:r>
          </w:p>
        </w:tc>
        <w:tc>
          <w:tcPr>
            <w:tcW w:type="dxa" w:w="5544"/>
            <w:tcMar>
              <w:top w:w="95" w:type="dxa"/>
              <w:start w:w="110" w:type="dxa"/>
              <w:bottom w:w="95" w:type="dxa"/>
              <w:end w:w="110" w:type="dxa"/>
            </w:tcMar>
            <w:vAlign w:val="center"/>
            <w:shd w:fill="F7FAFC"/>
          </w:tcPr>
          <w:p>
            <w:r>
              <w:rPr>
                <w:rFonts w:ascii="Aptos" w:hAnsi="Aptos"/>
                <w:b w:val="0"/>
                <w:i w:val="0"/>
                <w:sz w:val="18"/>
              </w:rPr>
              <w:t>Lock ID, policy ID, hashes, counts, rates, Wilson bound and pass/fail decision</w:t>
            </w:r>
          </w:p>
        </w:tc>
      </w:tr>
      <w:tr>
        <w:tc>
          <w:tcPr>
            <w:tcW w:type="dxa" w:w="3816"/>
            <w:tcMar>
              <w:top w:w="95" w:type="dxa"/>
              <w:start w:w="110" w:type="dxa"/>
              <w:bottom w:w="95" w:type="dxa"/>
              <w:end w:w="110" w:type="dxa"/>
            </w:tcMar>
            <w:vAlign w:val="center"/>
          </w:tcPr>
          <w:p>
            <w:r>
              <w:rPr>
                <w:rFonts w:ascii="Aptos" w:hAnsi="Aptos"/>
                <w:b w:val="0"/>
                <w:i w:val="0"/>
                <w:sz w:val="18"/>
              </w:rPr>
              <w:t>policy_results_by_source_group.csv</w:t>
            </w:r>
          </w:p>
        </w:tc>
        <w:tc>
          <w:tcPr>
            <w:tcW w:type="dxa" w:w="5544"/>
            <w:tcMar>
              <w:top w:w="95" w:type="dxa"/>
              <w:start w:w="110" w:type="dxa"/>
              <w:bottom w:w="95" w:type="dxa"/>
              <w:end w:w="110" w:type="dxa"/>
            </w:tcMar>
            <w:vAlign w:val="center"/>
          </w:tcPr>
          <w:p>
            <w:r>
              <w:rPr>
                <w:rFonts w:ascii="Aptos" w:hAnsi="Aptos"/>
                <w:b w:val="0"/>
                <w:i w:val="0"/>
                <w:sz w:val="18"/>
              </w:rPr>
              <w:t>Selection coverage and false-safe results for each independent source group</w:t>
            </w:r>
          </w:p>
        </w:tc>
      </w:tr>
      <w:tr>
        <w:tc>
          <w:tcPr>
            <w:tcW w:type="dxa" w:w="3816"/>
            <w:tcMar>
              <w:top w:w="95" w:type="dxa"/>
              <w:start w:w="110" w:type="dxa"/>
              <w:bottom w:w="95" w:type="dxa"/>
              <w:end w:w="110" w:type="dxa"/>
            </w:tcMar>
            <w:vAlign w:val="center"/>
            <w:shd w:fill="F7FAFC"/>
          </w:tcPr>
          <w:p>
            <w:r>
              <w:rPr>
                <w:rFonts w:ascii="Aptos" w:hAnsi="Aptos"/>
                <w:b w:val="0"/>
                <w:i w:val="0"/>
                <w:sz w:val="18"/>
              </w:rPr>
              <w:t>policy_results_by_page.csv</w:t>
            </w:r>
          </w:p>
        </w:tc>
        <w:tc>
          <w:tcPr>
            <w:tcW w:type="dxa" w:w="5544"/>
            <w:tcMar>
              <w:top w:w="95" w:type="dxa"/>
              <w:start w:w="110" w:type="dxa"/>
              <w:bottom w:w="95" w:type="dxa"/>
              <w:end w:w="110" w:type="dxa"/>
            </w:tcMar>
            <w:vAlign w:val="center"/>
            <w:shd w:fill="F7FAFC"/>
          </w:tcPr>
          <w:p>
            <w:r>
              <w:rPr>
                <w:rFonts w:ascii="Aptos" w:hAnsi="Aptos"/>
                <w:b w:val="0"/>
                <w:i w:val="0"/>
                <w:sz w:val="18"/>
              </w:rPr>
              <w:t>Page-level stability and concentrated failure detection</w:t>
            </w:r>
          </w:p>
        </w:tc>
      </w:tr>
      <w:tr>
        <w:tc>
          <w:tcPr>
            <w:tcW w:type="dxa" w:w="3816"/>
            <w:tcMar>
              <w:top w:w="95" w:type="dxa"/>
              <w:start w:w="110" w:type="dxa"/>
              <w:bottom w:w="95" w:type="dxa"/>
              <w:end w:w="110" w:type="dxa"/>
            </w:tcMar>
            <w:vAlign w:val="center"/>
          </w:tcPr>
          <w:p>
            <w:r>
              <w:rPr>
                <w:rFonts w:ascii="Aptos" w:hAnsi="Aptos"/>
                <w:b w:val="0"/>
                <w:i w:val="0"/>
                <w:sz w:val="18"/>
              </w:rPr>
              <w:t>false_safe_components.csv</w:t>
            </w:r>
          </w:p>
        </w:tc>
        <w:tc>
          <w:tcPr>
            <w:tcW w:type="dxa" w:w="5544"/>
            <w:tcMar>
              <w:top w:w="95" w:type="dxa"/>
              <w:start w:w="110" w:type="dxa"/>
              <w:bottom w:w="95" w:type="dxa"/>
              <w:end w:w="110" w:type="dxa"/>
            </w:tcMar>
            <w:vAlign w:val="center"/>
          </w:tcPr>
          <w:p>
            <w:r>
              <w:rPr>
                <w:rFonts w:ascii="Aptos" w:hAnsi="Aptos"/>
                <w:b w:val="0"/>
                <w:i w:val="0"/>
                <w:sz w:val="18"/>
              </w:rPr>
              <w:t>Every independently unsafe component selected by the frozen policy</w:t>
            </w:r>
          </w:p>
        </w:tc>
      </w:tr>
      <w:tr>
        <w:tc>
          <w:tcPr>
            <w:tcW w:type="dxa" w:w="3816"/>
            <w:tcMar>
              <w:top w:w="95" w:type="dxa"/>
              <w:start w:w="110" w:type="dxa"/>
              <w:bottom w:w="95" w:type="dxa"/>
              <w:end w:w="110" w:type="dxa"/>
            </w:tcMar>
            <w:vAlign w:val="center"/>
            <w:shd w:fill="F7FAFC"/>
          </w:tcPr>
          <w:p>
            <w:r>
              <w:rPr>
                <w:rFonts w:ascii="Aptos" w:hAnsi="Aptos"/>
                <w:b w:val="0"/>
                <w:i w:val="0"/>
                <w:sz w:val="18"/>
              </w:rPr>
              <w:t>safe_not_selected_components.csv</w:t>
            </w:r>
          </w:p>
        </w:tc>
        <w:tc>
          <w:tcPr>
            <w:tcW w:type="dxa" w:w="5544"/>
            <w:tcMar>
              <w:top w:w="95" w:type="dxa"/>
              <w:start w:w="110" w:type="dxa"/>
              <w:bottom w:w="95" w:type="dxa"/>
              <w:end w:w="110" w:type="dxa"/>
            </w:tcMar>
            <w:vAlign w:val="center"/>
            <w:shd w:fill="F7FAFC"/>
          </w:tcPr>
          <w:p>
            <w:r>
              <w:rPr>
                <w:rFonts w:ascii="Aptos" w:hAnsi="Aptos"/>
                <w:b w:val="0"/>
                <w:i w:val="0"/>
                <w:sz w:val="18"/>
              </w:rPr>
              <w:t>Safe components sent to review, used to quantify conservatism rather than safety failure</w:t>
            </w:r>
          </w:p>
        </w:tc>
      </w:tr>
      <w:tr>
        <w:tc>
          <w:tcPr>
            <w:tcW w:type="dxa" w:w="3816"/>
            <w:tcMar>
              <w:top w:w="95" w:type="dxa"/>
              <w:start w:w="110" w:type="dxa"/>
              <w:bottom w:w="95" w:type="dxa"/>
              <w:end w:w="110" w:type="dxa"/>
            </w:tcMar>
            <w:vAlign w:val="center"/>
          </w:tcPr>
          <w:p>
            <w:r>
              <w:rPr>
                <w:rFonts w:ascii="Aptos" w:hAnsi="Aptos"/>
                <w:b w:val="0"/>
                <w:i w:val="0"/>
                <w:sz w:val="18"/>
              </w:rPr>
              <w:t>application_manifest.json</w:t>
            </w:r>
          </w:p>
        </w:tc>
        <w:tc>
          <w:tcPr>
            <w:tcW w:type="dxa" w:w="5544"/>
            <w:tcMar>
              <w:top w:w="95" w:type="dxa"/>
              <w:start w:w="110" w:type="dxa"/>
              <w:bottom w:w="95" w:type="dxa"/>
              <w:end w:w="110" w:type="dxa"/>
            </w:tcMar>
            <w:vAlign w:val="center"/>
          </w:tcPr>
          <w:p>
            <w:r>
              <w:rPr>
                <w:rFonts w:ascii="Aptos" w:hAnsi="Aptos"/>
                <w:b w:val="0"/>
                <w:i w:val="0"/>
                <w:sz w:val="18"/>
              </w:rPr>
              <w:t>Exact input, policy and software fingerprints used for the run</w:t>
            </w:r>
          </w:p>
        </w:tc>
      </w:tr>
    </w:tbl>
    <w:p>
      <w:pPr>
        <w:spacing w:after="0"/>
      </w:pPr>
    </w:p>
    <w:p>
      <w:pPr>
        <w:pStyle w:val="Heading1"/>
      </w:pPr>
      <w:r>
        <w:t>9. Pass/fail semantics</w:t>
      </w:r>
    </w:p>
    <w:p>
      <w:r>
        <w:rPr>
          <w:rFonts w:ascii="Aptos" w:hAnsi="Aptos"/>
          <w:b w:val="0"/>
          <w:i w:val="0"/>
          <w:sz w:val="21"/>
        </w:rPr>
        <w:t>The application notebook should not invent a pass criterion after seeing the result. The threshold is already frozen, but the acceptable independent false-safe bound must also be stated before interpreting the run. If no such acceptance limit was formally frozen, report the observed result and confidence bound as evidence and do not upgrade the policy to production auto-acceptance.</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Result</w:t>
            </w:r>
          </w:p>
        </w:tc>
        <w:tc>
          <w:tcPr>
            <w:tcW w:type="dxa" w:w="4968"/>
            <w:shd w:fill="1F4E79"/>
            <w:tcMar>
              <w:top w:w="100" w:type="dxa"/>
              <w:start w:w="110" w:type="dxa"/>
              <w:bottom w:w="100" w:type="dxa"/>
              <w:end w:w="110" w:type="dxa"/>
            </w:tcMar>
            <w:vAlign w:val="center"/>
          </w:tcPr>
          <w:p>
            <w:pPr>
              <w:jc w:val="center"/>
            </w:pPr>
            <w:r>
              <w:rPr>
                <w:rFonts w:ascii="Aptos" w:hAnsi="Aptos"/>
                <w:b/>
                <w:i w:val="0"/>
                <w:color w:val="FFFFFF"/>
                <w:sz w:val="18"/>
              </w:rPr>
              <w:t>Interpretation</w:t>
            </w:r>
          </w:p>
        </w:tc>
      </w:tr>
      <w:tr>
        <w:tc>
          <w:tcPr>
            <w:tcW w:type="dxa" w:w="2880"/>
            <w:tcMar>
              <w:top w:w="95" w:type="dxa"/>
              <w:start w:w="110" w:type="dxa"/>
              <w:bottom w:w="95" w:type="dxa"/>
              <w:end w:w="110" w:type="dxa"/>
            </w:tcMar>
            <w:vAlign w:val="center"/>
          </w:tcPr>
          <w:p>
            <w:r>
              <w:rPr>
                <w:rFonts w:ascii="Aptos" w:hAnsi="Aptos"/>
                <w:b w:val="0"/>
                <w:i w:val="0"/>
                <w:sz w:val="18"/>
              </w:rPr>
              <w:t>No components selected</w:t>
            </w:r>
          </w:p>
        </w:tc>
        <w:tc>
          <w:tcPr>
            <w:tcW w:type="dxa" w:w="6480"/>
            <w:tcMar>
              <w:top w:w="95" w:type="dxa"/>
              <w:start w:w="110" w:type="dxa"/>
              <w:bottom w:w="95" w:type="dxa"/>
              <w:end w:w="110" w:type="dxa"/>
            </w:tcMar>
            <w:vAlign w:val="center"/>
          </w:tcPr>
          <w:p>
            <w:r>
              <w:rPr>
                <w:rFonts w:ascii="Aptos" w:hAnsi="Aptos"/>
                <w:b w:val="0"/>
                <w:i w:val="0"/>
                <w:sz w:val="18"/>
              </w:rPr>
              <w:t>The policy is non-operational on V7.8. Safety cannot be demonstrated through selected cases; coverage is zero.</w:t>
            </w:r>
          </w:p>
        </w:tc>
      </w:tr>
      <w:tr>
        <w:tc>
          <w:tcPr>
            <w:tcW w:type="dxa" w:w="2880"/>
            <w:tcMar>
              <w:top w:w="95" w:type="dxa"/>
              <w:start w:w="110" w:type="dxa"/>
              <w:bottom w:w="95" w:type="dxa"/>
              <w:end w:w="110" w:type="dxa"/>
            </w:tcMar>
            <w:vAlign w:val="center"/>
            <w:shd w:fill="F7FAFC"/>
          </w:tcPr>
          <w:p>
            <w:r>
              <w:rPr>
                <w:rFonts w:ascii="Aptos" w:hAnsi="Aptos"/>
                <w:b w:val="0"/>
                <w:i w:val="0"/>
                <w:sz w:val="18"/>
              </w:rPr>
              <w:t>Selected components and one or more false-safe cases</w:t>
            </w:r>
          </w:p>
        </w:tc>
        <w:tc>
          <w:tcPr>
            <w:tcW w:type="dxa" w:w="6480"/>
            <w:tcMar>
              <w:top w:w="95" w:type="dxa"/>
              <w:start w:w="110" w:type="dxa"/>
              <w:bottom w:w="95" w:type="dxa"/>
              <w:end w:w="110" w:type="dxa"/>
            </w:tcMar>
            <w:vAlign w:val="center"/>
            <w:shd w:fill="F7FAFC"/>
          </w:tcPr>
          <w:p>
            <w:r>
              <w:rPr>
                <w:rFonts w:ascii="Aptos" w:hAnsi="Aptos"/>
                <w:b w:val="0"/>
                <w:i w:val="0"/>
                <w:sz w:val="18"/>
              </w:rPr>
              <w:t>The frozen candidate policy fails the primary independent safety objective at its current threshold.</w:t>
            </w:r>
          </w:p>
        </w:tc>
      </w:tr>
      <w:tr>
        <w:tc>
          <w:tcPr>
            <w:tcW w:type="dxa" w:w="2880"/>
            <w:tcMar>
              <w:top w:w="95" w:type="dxa"/>
              <w:start w:w="110" w:type="dxa"/>
              <w:bottom w:w="95" w:type="dxa"/>
              <w:end w:w="110" w:type="dxa"/>
            </w:tcMar>
            <w:vAlign w:val="center"/>
          </w:tcPr>
          <w:p>
            <w:r>
              <w:rPr>
                <w:rFonts w:ascii="Aptos" w:hAnsi="Aptos"/>
                <w:b w:val="0"/>
                <w:i w:val="0"/>
                <w:sz w:val="18"/>
              </w:rPr>
              <w:t>Zero observed false-safe cases but a wide Wilson upper bound</w:t>
            </w:r>
          </w:p>
        </w:tc>
        <w:tc>
          <w:tcPr>
            <w:tcW w:type="dxa" w:w="6480"/>
            <w:tcMar>
              <w:top w:w="95" w:type="dxa"/>
              <w:start w:w="110" w:type="dxa"/>
              <w:bottom w:w="95" w:type="dxa"/>
              <w:end w:w="110" w:type="dxa"/>
            </w:tcMar>
            <w:vAlign w:val="center"/>
          </w:tcPr>
          <w:p>
            <w:r>
              <w:rPr>
                <w:rFonts w:ascii="Aptos" w:hAnsi="Aptos"/>
                <w:b w:val="0"/>
                <w:i w:val="0"/>
                <w:sz w:val="18"/>
              </w:rPr>
              <w:t>Promising but insufficiently precise evidence because the selected sample is too small.</w:t>
            </w:r>
          </w:p>
        </w:tc>
      </w:tr>
      <w:tr>
        <w:tc>
          <w:tcPr>
            <w:tcW w:type="dxa" w:w="2880"/>
            <w:tcMar>
              <w:top w:w="95" w:type="dxa"/>
              <w:start w:w="110" w:type="dxa"/>
              <w:bottom w:w="95" w:type="dxa"/>
              <w:end w:w="110" w:type="dxa"/>
            </w:tcMar>
            <w:vAlign w:val="center"/>
            <w:shd w:fill="F7FAFC"/>
          </w:tcPr>
          <w:p>
            <w:r>
              <w:rPr>
                <w:rFonts w:ascii="Aptos" w:hAnsi="Aptos"/>
                <w:b w:val="0"/>
                <w:i w:val="0"/>
                <w:sz w:val="18"/>
              </w:rPr>
              <w:t>Zero observed false-safe cases with a pre-accepted upper bound and source-group stability</w:t>
            </w:r>
          </w:p>
        </w:tc>
        <w:tc>
          <w:tcPr>
            <w:tcW w:type="dxa" w:w="6480"/>
            <w:tcMar>
              <w:top w:w="95" w:type="dxa"/>
              <w:start w:w="110" w:type="dxa"/>
              <w:bottom w:w="95" w:type="dxa"/>
              <w:end w:w="110" w:type="dxa"/>
            </w:tcMar>
            <w:vAlign w:val="center"/>
            <w:shd w:fill="F7FAFC"/>
          </w:tcPr>
          <w:p>
            <w:r>
              <w:rPr>
                <w:rFonts w:ascii="Aptos" w:hAnsi="Aptos"/>
                <w:b w:val="0"/>
                <w:i w:val="0"/>
                <w:sz w:val="18"/>
              </w:rPr>
              <w:t>Evidence supports the candidate structural-safety tier, subject to the separately required annotation-confidence policy and production approval.</w:t>
            </w:r>
          </w:p>
        </w:tc>
      </w:tr>
      <w:tr>
        <w:tc>
          <w:tcPr>
            <w:tcW w:type="dxa" w:w="2880"/>
            <w:tcMar>
              <w:top w:w="95" w:type="dxa"/>
              <w:start w:w="110" w:type="dxa"/>
              <w:bottom w:w="95" w:type="dxa"/>
              <w:end w:w="110" w:type="dxa"/>
            </w:tcMar>
            <w:vAlign w:val="center"/>
          </w:tcPr>
          <w:p>
            <w:r>
              <w:rPr>
                <w:rFonts w:ascii="Aptos" w:hAnsi="Aptos"/>
                <w:b w:val="0"/>
                <w:i w:val="0"/>
                <w:sz w:val="18"/>
              </w:rPr>
              <w:t>Good aggregate result but failure concentrated in one source group</w:t>
            </w:r>
          </w:p>
        </w:tc>
        <w:tc>
          <w:tcPr>
            <w:tcW w:type="dxa" w:w="6480"/>
            <w:tcMar>
              <w:top w:w="95" w:type="dxa"/>
              <w:start w:w="110" w:type="dxa"/>
              <w:bottom w:w="95" w:type="dxa"/>
              <w:end w:w="110" w:type="dxa"/>
            </w:tcMar>
            <w:vAlign w:val="center"/>
          </w:tcPr>
          <w:p>
            <w:r>
              <w:rPr>
                <w:rFonts w:ascii="Aptos" w:hAnsi="Aptos"/>
                <w:b w:val="0"/>
                <w:i w:val="0"/>
                <w:sz w:val="18"/>
              </w:rPr>
              <w:t>Do not generalise the policy across all sources. Route the affected source group to review or gather further independent evidence.</w:t>
            </w:r>
          </w:p>
        </w:tc>
      </w:tr>
    </w:tbl>
    <w:p>
      <w:pPr>
        <w:spacing w:after="0"/>
      </w:pPr>
    </w:p>
    <w:p>
      <w:pPr>
        <w:pStyle w:val="Heading1"/>
      </w:pPr>
      <w:r>
        <w:t>10. What this does not authorise</w:t>
      </w:r>
    </w:p>
    <w:p>
      <w:pPr>
        <w:pStyle w:val="ListBullet"/>
      </w:pPr>
      <w:r>
        <w:rPr>
          <w:rFonts w:ascii="Aptos" w:hAnsi="Aptos"/>
          <w:b w:val="0"/>
          <w:i w:val="0"/>
          <w:sz w:val="21"/>
        </w:rPr>
        <w:t>It does not authorise automatic acceptance based on structural safety alone.</w:t>
      </w:r>
    </w:p>
    <w:p>
      <w:pPr>
        <w:pStyle w:val="ListBullet"/>
      </w:pPr>
      <w:r>
        <w:rPr>
          <w:rFonts w:ascii="Aptos" w:hAnsi="Aptos"/>
          <w:b w:val="0"/>
          <w:i w:val="0"/>
          <w:sz w:val="21"/>
        </w:rPr>
        <w:t>It does not combine YOLO confidence and structural safety into a single score.</w:t>
      </w:r>
    </w:p>
    <w:p>
      <w:pPr>
        <w:pStyle w:val="ListBullet"/>
      </w:pPr>
      <w:r>
        <w:rPr>
          <w:rFonts w:ascii="Aptos" w:hAnsi="Aptos"/>
          <w:b w:val="0"/>
          <w:i w:val="0"/>
          <w:sz w:val="21"/>
        </w:rPr>
        <w:t>It does not replace human-reviewed corrected masks.</w:t>
      </w:r>
    </w:p>
    <w:p>
      <w:pPr>
        <w:pStyle w:val="ListBullet"/>
      </w:pPr>
      <w:r>
        <w:rPr>
          <w:rFonts w:ascii="Aptos" w:hAnsi="Aptos"/>
          <w:b w:val="0"/>
          <w:i w:val="0"/>
          <w:sz w:val="21"/>
        </w:rPr>
        <w:t>It does not permit threshold tuning against V7.8.</w:t>
      </w:r>
    </w:p>
    <w:p>
      <w:pPr>
        <w:pStyle w:val="ListBullet"/>
      </w:pPr>
      <w:r>
        <w:rPr>
          <w:rFonts w:ascii="Aptos" w:hAnsi="Aptos"/>
          <w:b w:val="0"/>
          <w:i w:val="0"/>
          <w:sz w:val="21"/>
        </w:rPr>
        <w:t>It does not turn V7.8 into training data.</w:t>
      </w:r>
    </w:p>
    <w:p>
      <w:pPr>
        <w:pStyle w:val="ListBullet"/>
      </w:pPr>
      <w:r>
        <w:rPr>
          <w:rFonts w:ascii="Aptos" w:hAnsi="Aptos"/>
          <w:b w:val="0"/>
          <w:i w:val="0"/>
          <w:sz w:val="21"/>
        </w:rPr>
        <w:t>It does not validate cosmetic quality unless a separately frozen cosmetic policy is applied and tested.</w:t>
      </w:r>
    </w:p>
    <w:p>
      <w:pPr>
        <w:pStyle w:val="Heading1"/>
      </w:pPr>
      <w:r>
        <w:t>11. Production interpretation</w:t>
      </w:r>
    </w:p>
    <w:p>
      <w:r>
        <w:rPr>
          <w:rFonts w:ascii="Aptos" w:hAnsi="Aptos"/>
          <w:b w:val="0"/>
          <w:i w:val="0"/>
          <w:sz w:val="21"/>
        </w:rPr>
        <w:t>If the independent result is acceptable, the structural policy becomes one fixed gate in a two-axis workflow. A component may enter an automatic tier only when the annotation-confidence decision and the independently validated correction-safety decision both satisfy their own frozen requirements. Otherwise the component remains in review.</w:t>
      </w:r>
    </w:p>
    <w:tbl>
      <w:tblPr>
        <w:tblW w:type="auto" w:w="0"/>
        <w:jc w:val="center"/>
        <w:tblLayout w:type="fixed"/>
        <w:tblLook w:firstColumn="1" w:firstRow="1" w:lastColumn="0" w:lastRow="0" w:noHBand="0" w:noVBand="1" w:val="04A0"/>
      </w:tblPr>
      <w:tblGrid>
        <w:gridCol w:w="9432"/>
      </w:tblGrid>
      <w:tr>
        <w:tc>
          <w:tcPr>
            <w:tcW w:type="dxa" w:w="9936"/>
            <w:shd w:fill="F2F2F2"/>
            <w:tcMar>
              <w:top w:w="120" w:type="dxa"/>
              <w:start w:w="150" w:type="dxa"/>
              <w:bottom w:w="120" w:type="dxa"/>
              <w:end w:w="150" w:type="dxa"/>
            </w:tcMar>
          </w:tcPr>
          <w:p>
            <w:pPr>
              <w:spacing w:after="0"/>
            </w:pPr>
            <w:r>
              <w:rPr>
                <w:rFonts w:ascii="Consolas" w:hAnsi="Consolas"/>
                <w:b w:val="0"/>
                <w:i w:val="0"/>
                <w:color w:val="333333"/>
                <w:sz w:val="17"/>
              </w:rPr>
              <w:t>ANNOTATION CONFIDENCE             CORRECTION SAFETY</w:t>
            </w:r>
            <w:r>
              <w:br/>
            </w:r>
            <w:r>
              <w:rPr>
                <w:rFonts w:ascii="Consolas" w:hAnsi="Consolas"/>
                <w:b w:val="0"/>
                <w:i w:val="0"/>
                <w:color w:val="333333"/>
                <w:sz w:val="17"/>
              </w:rPr>
              <w:t xml:space="preserve">          |                               |</w:t>
            </w:r>
            <w:r>
              <w:br/>
            </w:r>
            <w:r>
              <w:rPr>
                <w:rFonts w:ascii="Consolas" w:hAnsi="Consolas"/>
                <w:b w:val="0"/>
                <w:i w:val="0"/>
                <w:color w:val="333333"/>
                <w:sz w:val="17"/>
              </w:rPr>
              <w:t xml:space="preserve">          v                               v</w:t>
            </w:r>
            <w:r>
              <w:br/>
            </w:r>
            <w:r>
              <w:rPr>
                <w:rFonts w:ascii="Consolas" w:hAnsi="Consolas"/>
                <w:b w:val="0"/>
                <w:i w:val="0"/>
                <w:color w:val="333333"/>
                <w:sz w:val="17"/>
              </w:rPr>
              <w:t xml:space="preserve">   frozen detector /                frozen V7.7F</w:t>
            </w:r>
            <w:r>
              <w:br/>
            </w:r>
            <w:r>
              <w:rPr>
                <w:rFonts w:ascii="Consolas" w:hAnsi="Consolas"/>
                <w:b w:val="0"/>
                <w:i w:val="0"/>
                <w:color w:val="333333"/>
                <w:sz w:val="17"/>
              </w:rPr>
              <w:t xml:space="preserve"> confidence decision              structural policy</w:t>
            </w:r>
            <w:r>
              <w:br/>
            </w:r>
            <w:r>
              <w:rPr>
                <w:rFonts w:ascii="Consolas" w:hAnsi="Consolas"/>
                <w:b w:val="0"/>
                <w:i w:val="0"/>
                <w:color w:val="333333"/>
                <w:sz w:val="17"/>
              </w:rPr>
              <w:t xml:space="preserve">          |                               |</w:t>
            </w:r>
            <w:r>
              <w:br/>
            </w:r>
            <w:r>
              <w:rPr>
                <w:rFonts w:ascii="Consolas" w:hAnsi="Consolas"/>
                <w:b w:val="0"/>
                <w:i w:val="0"/>
                <w:color w:val="333333"/>
                <w:sz w:val="17"/>
              </w:rPr>
              <w:t xml:space="preserve">          +---------------+---------------+</w:t>
            </w:r>
            <w:r>
              <w:br/>
            </w:r>
            <w:r>
              <w:rPr>
                <w:rFonts w:ascii="Consolas" w:hAnsi="Consolas"/>
                <w:b w:val="0"/>
                <w:i w:val="0"/>
                <w:color w:val="333333"/>
                <w:sz w:val="17"/>
              </w:rPr>
              <w:t xml:space="preserve">                          |</w:t>
            </w:r>
            <w:r>
              <w:br/>
            </w:r>
            <w:r>
              <w:rPr>
                <w:rFonts w:ascii="Consolas" w:hAnsi="Consolas"/>
                <w:b w:val="0"/>
                <w:i w:val="0"/>
                <w:color w:val="333333"/>
                <w:sz w:val="17"/>
              </w:rPr>
              <w:t xml:space="preserve">                          v</w:t>
            </w:r>
            <w:r>
              <w:br/>
            </w:r>
            <w:r>
              <w:rPr>
                <w:rFonts w:ascii="Consolas" w:hAnsi="Consolas"/>
                <w:b w:val="0"/>
                <w:i w:val="0"/>
                <w:color w:val="333333"/>
                <w:sz w:val="17"/>
              </w:rPr>
              <w:t xml:space="preserve">              BOTH independently acceptable?</w:t>
            </w:r>
            <w:r>
              <w:br/>
            </w:r>
            <w:r>
              <w:rPr>
                <w:rFonts w:ascii="Consolas" w:hAnsi="Consolas"/>
                <w:b w:val="0"/>
                <w:i w:val="0"/>
                <w:color w:val="333333"/>
                <w:sz w:val="17"/>
              </w:rPr>
              <w:t xml:space="preserve">                    /               \</w:t>
            </w:r>
            <w:r>
              <w:br/>
            </w:r>
            <w:r>
              <w:rPr>
                <w:rFonts w:ascii="Consolas" w:hAnsi="Consolas"/>
                <w:b w:val="0"/>
                <w:i w:val="0"/>
                <w:color w:val="333333"/>
                <w:sz w:val="17"/>
              </w:rPr>
              <w:t xml:space="preserve">                  YES               NO</w:t>
            </w:r>
            <w:r>
              <w:br/>
            </w:r>
            <w:r>
              <w:rPr>
                <w:rFonts w:ascii="Consolas" w:hAnsi="Consolas"/>
                <w:b w:val="0"/>
                <w:i w:val="0"/>
                <w:color w:val="333333"/>
                <w:sz w:val="17"/>
              </w:rPr>
              <w:t xml:space="preserve">                   |                 |</w:t>
            </w:r>
            <w:r>
              <w:br/>
            </w:r>
            <w:r>
              <w:rPr>
                <w:rFonts w:ascii="Consolas" w:hAnsi="Consolas"/>
                <w:b w:val="0"/>
                <w:i w:val="0"/>
                <w:color w:val="333333"/>
                <w:sz w:val="17"/>
              </w:rPr>
              <w:t xml:space="preserve">        candidate auto-accept      review</w:t>
            </w:r>
          </w:p>
        </w:tc>
      </w:tr>
    </w:tbl>
    <w:p>
      <w:pPr>
        <w:spacing w:after="0"/>
      </w:pPr>
    </w:p>
    <w:p>
      <w:pPr>
        <w:pStyle w:val="Heading1"/>
      </w:pPr>
      <w:r>
        <w:t>12. Immediate next action</w:t>
      </w:r>
    </w:p>
    <w:p>
      <w:r>
        <w:rPr>
          <w:rFonts w:ascii="Aptos" w:hAnsi="Aptos"/>
          <w:b w:val="0"/>
          <w:i w:val="0"/>
          <w:sz w:val="21"/>
        </w:rPr>
        <w:t>Create a small, read-only V7.8 policy-application notebook that contains the integrity checks and scoring sequence above. Point it at the exact saved V7.7F policy directory and the already released V7.8 component_dataset.csv. Run it once. Do not rerun V7.7F, rebuild V7.8, or touch the threshold before the independent result has been written and preserved.</w:t>
      </w:r>
    </w:p>
    <w:p>
      <w:pPr>
        <w:pStyle w:val="Heading1"/>
      </w:pPr>
      <w:r>
        <w:t>Source basis</w:t>
      </w:r>
    </w:p>
    <w:p>
      <w:r>
        <w:rPr>
          <w:rFonts w:ascii="Aptos" w:hAnsi="Aptos"/>
          <w:b w:val="0"/>
          <w:i w:val="0"/>
          <w:sz w:val="21"/>
        </w:rPr>
        <w:t>This record is based on the existing project design and notebook contracts:</w:t>
      </w:r>
    </w:p>
    <w:p>
      <w:pPr>
        <w:pStyle w:val="ListBullet"/>
      </w:pPr>
      <w:r>
        <w:rPr>
          <w:rFonts w:ascii="Aptos" w:hAnsi="Aptos"/>
          <w:b w:val="0"/>
          <w:i w:val="0"/>
          <w:sz w:val="21"/>
        </w:rPr>
        <w:t>&lt;File&gt;V7_5_Design_Record_Annotation_Confidence_and_Correction_Safety.docx&lt;/File&gt;: two-axis separation, controlled-mask boundary, independent validation requirement and audit trail.</w:t>
      </w:r>
    </w:p>
    <w:p>
      <w:pPr>
        <w:pStyle w:val="ListBullet"/>
      </w:pPr>
      <w:r>
        <w:rPr>
          <w:rFonts w:ascii="Aptos" w:hAnsi="Aptos"/>
          <w:b w:val="0"/>
          <w:i w:val="0"/>
          <w:sz w:val="21"/>
        </w:rPr>
        <w:t>&lt;File&gt;12_V7_7_Asymmetric_Structural_Risk_Calibration 1.txt&lt;/File&gt;: page-grouped structural-risk calibration, predictor firewall, isotonic calibration, candidate thresholding and independent-validation requirement.</w:t>
      </w:r>
    </w:p>
    <w:p>
      <w:pPr>
        <w:pStyle w:val="ListBullet"/>
      </w:pPr>
      <w:r>
        <w:rPr>
          <w:rFonts w:ascii="Aptos" w:hAnsi="Aptos"/>
          <w:b w:val="0"/>
          <w:i w:val="0"/>
          <w:sz w:val="21"/>
        </w:rPr>
        <w:t>&lt;File&gt;17_V7_8_Rebuilt_Independent_Data_Builder_Cached_Registration.txt&lt;/File&gt;: predictor locking, sealed structural outcomes and explicit release of component_dataset.csv.</w:t>
      </w:r>
    </w:p>
    <w:p>
      <w:pPr>
        <w:pStyle w:val="ListBullet"/>
      </w:pPr>
      <w:r>
        <w:rPr>
          <w:rFonts w:ascii="Aptos" w:hAnsi="Aptos"/>
          <w:b w:val="0"/>
          <w:i w:val="0"/>
          <w:sz w:val="21"/>
        </w:rPr>
        <w:t>&lt;File&gt;18_V7_8_2_Rebuilt_Builder_Equivalence_Audit.txt&lt;/File&gt;: equivalence gate for geometry, routing, predictors and V7.7 component alignment.</w:t>
      </w:r>
    </w:p>
    <w:p>
      <w:pPr>
        <w:pStyle w:val="Heading1"/>
      </w:pPr>
      <w:r>
        <w:t>Confidence</w:t>
      </w:r>
    </w:p>
    <w:p>
      <w:r>
        <w:rPr>
          <w:rFonts w:ascii="Aptos" w:hAnsi="Aptos"/>
          <w:b w:val="0"/>
          <w:i w:val="0"/>
          <w:sz w:val="21"/>
        </w:rPr>
        <w:t>Confidence: 96%. The no-refit, no-recalibration and no-threshold-change procedure follows directly from the independent-validation design. The remaining uncertainty is the final numerical production acceptance limit for the independent false-safe confidence bound; the existing materials require independent validation but do not specify one final universally accepted limit.</w:t>
      </w:r>
    </w:p>
    <w:p>
      <w:pPr>
        <w:pStyle w:val="Heading1"/>
      </w:pPr>
      <w:r>
        <w:t>Next question</w:t>
      </w:r>
    </w:p>
    <w:p>
      <w:r>
        <w:rPr>
          <w:rFonts w:ascii="Aptos" w:hAnsi="Aptos"/>
          <w:b w:val="0"/>
          <w:i w:val="0"/>
          <w:sz w:val="21"/>
        </w:rPr>
        <w:t>What independent false-safe upper-bound limit and minimum selected sample size should be frozen before we interpret the V7.8 policy-application result?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77777"/>
        <w:sz w:val="16"/>
      </w:rPr>
      <w:t>Music Annotation Project | V7.7F policy application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80"/>
    </w:pPr>
    <w:rPr>
      <w:rFonts w:asciiTheme="majorHAnsi" w:eastAsiaTheme="majorEastAsia" w:hAnsiTheme="majorHAnsi" w:cstheme="majorBidi" w:ascii="Aptos" w:hAnsi="Aptos"/>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V7.7F Design Record - Applying the Frozen Structural Policy to V7.8</dc:title>
  <dc:subject>Deterministic application of the frozen structural-safety policy to the locked V7.8 component dataset</dc:subject>
  <dc:creator>Bolton, David</dc:creator>
  <keywords>Music Annotation Project; V7.7F; V7.8; structural safety; policy freeze; independent validation</keywords>
  <dc:description>generated by python-docx</dc:description>
  <lastModifiedBy>Bolton, David</lastModifiedBy>
  <revision>1</revision>
  <dcterms:created xsi:type="dcterms:W3CDTF">2026-10-12T17:45:46.2823174Z</dcterms:created>
  <dcterms:modified xsi:type="dcterms:W3CDTF">2026-10-12T17:45:46.2823174Z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2026-10-12T17:45:46Z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8369af04-2d6c-44d3-86f2-e4acb04cb76b</vt:lpwstr>
  </property>
  <property fmtid="{D5CDD505-2E9C-101B-9397-08002B2CF9AE}" pid="8" name="MSIP_Label_defa4170-0d19-0005-0000-bc88714345d2_ContentBits">
    <vt:lpwstr>0</vt:lpwstr>
  </property>
</Properties>
</file>