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V8.2b Planning and Findings Record</w:t>
      </w:r>
    </w:p>
    <w:p>
      <w:r>
        <w:t>Purpose: capture conclusions from V8.2 and V8.2a and define V8.2b.</w:t>
      </w:r>
    </w:p>
    <w:p>
      <w:pPr>
        <w:pStyle w:val="Heading1"/>
      </w:pPr>
      <w:r>
        <w:t>Key Findings</w:t>
      </w:r>
    </w:p>
    <w:p>
      <w:r>
        <w:t>V8.2 and V8.2a are extremely conservative. Threshold reduction alone is not the full explanation.</w:t>
      </w:r>
    </w:p>
    <w:p>
      <w:r>
        <w:t>Best diagnostic region identified: approximately 0.90 effective threshold.</w:t>
      </w:r>
    </w:p>
    <w:p>
      <w:r>
        <w:t>Singleton filter should be retained; removing it produces little gain and more false annotation.</w:t>
      </w:r>
    </w:p>
    <w:p>
      <w:r>
        <w:t>Large proportion of additional selections are truth-UNCERTAIN and require localisation analysis.</w:t>
      </w:r>
    </w:p>
    <w:p>
      <w:pPr>
        <w:pStyle w:val="Heading1"/>
      </w:pPr>
      <w:r>
        <w:t>V8.2b Objectives</w:t>
      </w:r>
    </w:p>
    <w:p>
      <w:r>
        <w:t>Analyse spatial probability bands without retraining. Generate probability heatmaps, threshold-band overlays and page/source-group concentration analysis.</w:t>
      </w:r>
    </w:p>
    <w:p>
      <w:pPr>
        <w:pStyle w:val="Heading1"/>
      </w:pPr>
      <w:r>
        <w:t>Outputs</w:t>
      </w:r>
    </w:p>
    <w:p>
      <w:r>
        <w:t>Band overlays, route-context analysis, component analysis, page/source-group summaries and confidence heatmaps.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Bolton, David</dc:creator>
  <keywords/>
  <dc:description>generated by python-docx</dc:description>
  <lastModifiedBy>Bolton, David</lastModifiedBy>
  <revision>1</revision>
  <dcterms:created xsi:type="dcterms:W3CDTF">2026-10-17T10:09:23.3465333Z</dcterms:created>
  <dcterms:modified xsi:type="dcterms:W3CDTF">2026-10-17T10:09:23.3465333Z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2026-10-17T10:09:26Z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e55e14de-f1b2-4d01-ac47-0d9e0737641b</vt:lpwstr>
  </property>
  <property fmtid="{D5CDD505-2E9C-101B-9397-08002B2CF9AE}" pid="8" name="MSIP_Label_defa4170-0d19-0005-0000-bc88714345d2_ContentBits">
    <vt:lpwstr>0</vt:lpwstr>
  </property>
</Properties>
</file>