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E83BC" w14:textId="77777777" w:rsidR="0026326F" w:rsidRDefault="0026326F" w:rsidP="0026326F">
      <w:pPr>
        <w:pStyle w:val="IntenseQuote"/>
        <w:jc w:val="both"/>
        <w:rPr>
          <w:b/>
          <w:bCs/>
          <w:sz w:val="72"/>
          <w:szCs w:val="72"/>
        </w:rPr>
      </w:pPr>
    </w:p>
    <w:p w14:paraId="105A4E36" w14:textId="77777777" w:rsidR="0026326F" w:rsidRDefault="0026326F" w:rsidP="0026326F">
      <w:pPr>
        <w:pStyle w:val="IntenseQuote"/>
        <w:jc w:val="both"/>
        <w:rPr>
          <w:b/>
          <w:bCs/>
          <w:sz w:val="72"/>
          <w:szCs w:val="72"/>
        </w:rPr>
      </w:pPr>
    </w:p>
    <w:p w14:paraId="3DDE34A4" w14:textId="77777777" w:rsidR="0026326F" w:rsidRDefault="0026326F" w:rsidP="0026326F">
      <w:pPr>
        <w:pStyle w:val="IntenseQuote"/>
        <w:jc w:val="both"/>
        <w:rPr>
          <w:b/>
          <w:bCs/>
          <w:sz w:val="72"/>
          <w:szCs w:val="72"/>
        </w:rPr>
      </w:pPr>
    </w:p>
    <w:p w14:paraId="1D7F8B3C" w14:textId="73772BF4" w:rsidR="00122DD1" w:rsidRPr="002C2FF5" w:rsidRDefault="00CC6197" w:rsidP="0026326F">
      <w:pPr>
        <w:pStyle w:val="IntenseQuote"/>
        <w:jc w:val="both"/>
        <w:rPr>
          <w:b/>
          <w:bCs/>
          <w:sz w:val="72"/>
          <w:szCs w:val="72"/>
        </w:rPr>
      </w:pPr>
      <w:r w:rsidRPr="002C2FF5">
        <w:rPr>
          <w:b/>
          <w:bCs/>
          <w:sz w:val="72"/>
          <w:szCs w:val="72"/>
        </w:rPr>
        <w:t>Index</w:t>
      </w:r>
    </w:p>
    <w:p w14:paraId="7DCEB23F" w14:textId="607FC0E1" w:rsidR="00CC6197" w:rsidRPr="0026326F" w:rsidRDefault="00CC6197" w:rsidP="00477F22">
      <w:pPr>
        <w:numPr>
          <w:ilvl w:val="0"/>
          <w:numId w:val="1"/>
        </w:numPr>
        <w:jc w:val="both"/>
        <w:rPr>
          <w:rFonts w:cstheme="minorHAnsi"/>
          <w:b/>
          <w:bCs/>
          <w:sz w:val="24"/>
          <w:szCs w:val="24"/>
        </w:rPr>
      </w:pPr>
      <w:r w:rsidRPr="0026326F">
        <w:rPr>
          <w:rFonts w:cstheme="minorHAnsi"/>
          <w:b/>
          <w:bCs/>
          <w:sz w:val="24"/>
          <w:szCs w:val="24"/>
        </w:rPr>
        <w:t>Abstract</w:t>
      </w:r>
    </w:p>
    <w:p w14:paraId="2017716D" w14:textId="32B75245" w:rsidR="00CC6197" w:rsidRPr="0026326F" w:rsidRDefault="00CC6197" w:rsidP="00477F22">
      <w:pPr>
        <w:numPr>
          <w:ilvl w:val="0"/>
          <w:numId w:val="1"/>
        </w:numPr>
        <w:jc w:val="both"/>
        <w:rPr>
          <w:rFonts w:cstheme="minorHAnsi"/>
          <w:b/>
          <w:bCs/>
          <w:sz w:val="24"/>
          <w:szCs w:val="24"/>
        </w:rPr>
      </w:pPr>
      <w:r w:rsidRPr="0026326F">
        <w:rPr>
          <w:rFonts w:cstheme="minorHAnsi"/>
          <w:b/>
          <w:bCs/>
          <w:sz w:val="24"/>
          <w:szCs w:val="24"/>
        </w:rPr>
        <w:t>Introduction</w:t>
      </w:r>
    </w:p>
    <w:p w14:paraId="3DDBE746" w14:textId="655FC539" w:rsidR="00CC6197" w:rsidRPr="0026326F" w:rsidRDefault="00CC6197" w:rsidP="00477F22">
      <w:pPr>
        <w:numPr>
          <w:ilvl w:val="0"/>
          <w:numId w:val="1"/>
        </w:numPr>
        <w:jc w:val="both"/>
        <w:rPr>
          <w:rFonts w:cstheme="minorHAnsi"/>
          <w:b/>
          <w:bCs/>
          <w:sz w:val="24"/>
          <w:szCs w:val="24"/>
        </w:rPr>
      </w:pPr>
      <w:r w:rsidRPr="0026326F">
        <w:rPr>
          <w:rFonts w:cstheme="minorHAnsi"/>
          <w:b/>
          <w:bCs/>
          <w:sz w:val="24"/>
          <w:szCs w:val="24"/>
        </w:rPr>
        <w:t>Current Scenario</w:t>
      </w:r>
    </w:p>
    <w:p w14:paraId="4AE0653C" w14:textId="4C7C3DC0" w:rsidR="00CC6197" w:rsidRPr="0026326F" w:rsidRDefault="00CC6197" w:rsidP="00477F22">
      <w:pPr>
        <w:numPr>
          <w:ilvl w:val="0"/>
          <w:numId w:val="1"/>
        </w:numPr>
        <w:jc w:val="both"/>
        <w:rPr>
          <w:rFonts w:cstheme="minorHAnsi"/>
          <w:b/>
          <w:bCs/>
          <w:sz w:val="24"/>
          <w:szCs w:val="24"/>
        </w:rPr>
      </w:pPr>
      <w:r w:rsidRPr="0026326F">
        <w:rPr>
          <w:rFonts w:cstheme="minorHAnsi"/>
          <w:b/>
          <w:bCs/>
          <w:sz w:val="24"/>
          <w:szCs w:val="24"/>
        </w:rPr>
        <w:t>Purpose Of Dynamic Pricing</w:t>
      </w:r>
    </w:p>
    <w:p w14:paraId="5559C930" w14:textId="58A11FF6" w:rsidR="00CC6197" w:rsidRPr="0026326F" w:rsidRDefault="00BE3F11" w:rsidP="00477F22">
      <w:pPr>
        <w:numPr>
          <w:ilvl w:val="0"/>
          <w:numId w:val="1"/>
        </w:numPr>
        <w:jc w:val="both"/>
        <w:rPr>
          <w:rFonts w:cstheme="minorHAnsi"/>
          <w:b/>
          <w:bCs/>
          <w:sz w:val="24"/>
          <w:szCs w:val="24"/>
        </w:rPr>
      </w:pPr>
      <w:r w:rsidRPr="0026326F">
        <w:rPr>
          <w:rFonts w:cstheme="minorHAnsi"/>
          <w:b/>
          <w:bCs/>
          <w:sz w:val="24"/>
          <w:szCs w:val="24"/>
        </w:rPr>
        <w:t>Various Pricing Strategies</w:t>
      </w:r>
    </w:p>
    <w:p w14:paraId="05F5B80E" w14:textId="77777777" w:rsidR="00607697" w:rsidRPr="0026326F" w:rsidRDefault="00CC6197" w:rsidP="00607697">
      <w:pPr>
        <w:numPr>
          <w:ilvl w:val="0"/>
          <w:numId w:val="1"/>
        </w:numPr>
        <w:jc w:val="both"/>
        <w:rPr>
          <w:rFonts w:cstheme="minorHAnsi"/>
          <w:b/>
          <w:bCs/>
          <w:sz w:val="24"/>
          <w:szCs w:val="24"/>
        </w:rPr>
      </w:pPr>
      <w:r w:rsidRPr="0026326F">
        <w:rPr>
          <w:rFonts w:cstheme="minorHAnsi"/>
          <w:b/>
          <w:bCs/>
          <w:sz w:val="24"/>
          <w:szCs w:val="24"/>
        </w:rPr>
        <w:t>Business Model</w:t>
      </w:r>
      <w:r w:rsidR="00607697" w:rsidRPr="0026326F">
        <w:rPr>
          <w:rFonts w:cstheme="minorHAnsi"/>
          <w:b/>
          <w:bCs/>
          <w:sz w:val="24"/>
          <w:szCs w:val="24"/>
        </w:rPr>
        <w:t xml:space="preserve"> &amp; </w:t>
      </w:r>
      <w:r w:rsidR="00607697" w:rsidRPr="0026326F">
        <w:rPr>
          <w:rFonts w:cstheme="minorHAnsi"/>
          <w:b/>
          <w:bCs/>
          <w:sz w:val="24"/>
          <w:szCs w:val="24"/>
        </w:rPr>
        <w:t>Implementation Planning</w:t>
      </w:r>
    </w:p>
    <w:p w14:paraId="7D3F317D" w14:textId="77777777" w:rsidR="00607697" w:rsidRPr="0026326F" w:rsidRDefault="00607697" w:rsidP="00607697">
      <w:pPr>
        <w:numPr>
          <w:ilvl w:val="0"/>
          <w:numId w:val="1"/>
        </w:numPr>
        <w:jc w:val="both"/>
        <w:rPr>
          <w:rFonts w:cstheme="minorHAnsi"/>
          <w:b/>
          <w:bCs/>
          <w:sz w:val="24"/>
          <w:szCs w:val="24"/>
        </w:rPr>
      </w:pPr>
      <w:r w:rsidRPr="0026326F">
        <w:rPr>
          <w:rFonts w:cstheme="minorHAnsi"/>
          <w:b/>
          <w:bCs/>
          <w:sz w:val="24"/>
          <w:szCs w:val="24"/>
        </w:rPr>
        <w:t>Use Case Diagram</w:t>
      </w:r>
    </w:p>
    <w:p w14:paraId="57C01426" w14:textId="15D1CE78" w:rsidR="00CC6197" w:rsidRPr="0026326F" w:rsidRDefault="00CC6197" w:rsidP="00477F22">
      <w:pPr>
        <w:numPr>
          <w:ilvl w:val="0"/>
          <w:numId w:val="1"/>
        </w:numPr>
        <w:jc w:val="both"/>
        <w:rPr>
          <w:rFonts w:cstheme="minorHAnsi"/>
          <w:b/>
          <w:bCs/>
          <w:sz w:val="24"/>
          <w:szCs w:val="24"/>
        </w:rPr>
      </w:pPr>
      <w:r w:rsidRPr="0026326F">
        <w:rPr>
          <w:rFonts w:cstheme="minorHAnsi"/>
          <w:b/>
          <w:bCs/>
          <w:sz w:val="24"/>
          <w:szCs w:val="24"/>
        </w:rPr>
        <w:t>E-R Diagram</w:t>
      </w:r>
    </w:p>
    <w:p w14:paraId="2CEA8C90" w14:textId="3C812B0A" w:rsidR="00607697" w:rsidRPr="0026326F" w:rsidRDefault="00607697" w:rsidP="00477F22">
      <w:pPr>
        <w:numPr>
          <w:ilvl w:val="0"/>
          <w:numId w:val="1"/>
        </w:numPr>
        <w:jc w:val="both"/>
        <w:rPr>
          <w:rFonts w:cstheme="minorHAnsi"/>
          <w:b/>
          <w:bCs/>
          <w:sz w:val="24"/>
          <w:szCs w:val="24"/>
        </w:rPr>
      </w:pPr>
      <w:r w:rsidRPr="0026326F">
        <w:rPr>
          <w:rFonts w:cstheme="minorHAnsi"/>
          <w:b/>
          <w:bCs/>
          <w:sz w:val="24"/>
          <w:szCs w:val="24"/>
        </w:rPr>
        <w:t>Data Flow Diagram</w:t>
      </w:r>
    </w:p>
    <w:p w14:paraId="0EB7E275" w14:textId="0B0093AB" w:rsidR="00CC6197" w:rsidRPr="0026326F" w:rsidRDefault="00CC6197" w:rsidP="00477F22">
      <w:pPr>
        <w:numPr>
          <w:ilvl w:val="0"/>
          <w:numId w:val="1"/>
        </w:numPr>
        <w:jc w:val="both"/>
        <w:rPr>
          <w:rFonts w:cstheme="minorHAnsi"/>
          <w:b/>
          <w:bCs/>
          <w:sz w:val="24"/>
          <w:szCs w:val="24"/>
        </w:rPr>
      </w:pPr>
      <w:r w:rsidRPr="0026326F">
        <w:rPr>
          <w:rFonts w:cstheme="minorHAnsi"/>
          <w:b/>
          <w:bCs/>
          <w:sz w:val="24"/>
          <w:szCs w:val="24"/>
        </w:rPr>
        <w:t>Conclusion</w:t>
      </w:r>
    </w:p>
    <w:p w14:paraId="302DC204" w14:textId="487DE417" w:rsidR="00CC6197" w:rsidRPr="0026326F" w:rsidRDefault="00CC6197" w:rsidP="00477F22">
      <w:pPr>
        <w:numPr>
          <w:ilvl w:val="0"/>
          <w:numId w:val="1"/>
        </w:numPr>
        <w:jc w:val="both"/>
        <w:rPr>
          <w:rFonts w:cstheme="minorHAnsi"/>
          <w:b/>
          <w:bCs/>
          <w:sz w:val="24"/>
          <w:szCs w:val="24"/>
        </w:rPr>
      </w:pPr>
      <w:r w:rsidRPr="0026326F">
        <w:rPr>
          <w:rFonts w:cstheme="minorHAnsi"/>
          <w:b/>
          <w:bCs/>
          <w:sz w:val="24"/>
          <w:szCs w:val="24"/>
        </w:rPr>
        <w:t>Reference</w:t>
      </w:r>
    </w:p>
    <w:p w14:paraId="20A41914" w14:textId="51951FDB" w:rsidR="00CC6197" w:rsidRPr="0026326F" w:rsidRDefault="00CC6197" w:rsidP="00477F22">
      <w:pPr>
        <w:ind w:left="720"/>
        <w:jc w:val="both"/>
        <w:rPr>
          <w:rFonts w:cstheme="minorHAnsi"/>
          <w:sz w:val="24"/>
          <w:szCs w:val="24"/>
        </w:rPr>
      </w:pPr>
    </w:p>
    <w:p w14:paraId="60F3E2EF" w14:textId="0755C484" w:rsidR="002C2FF5" w:rsidRPr="0026326F" w:rsidRDefault="002C2FF5" w:rsidP="00477F22">
      <w:pPr>
        <w:ind w:left="720"/>
        <w:jc w:val="both"/>
        <w:rPr>
          <w:rFonts w:cstheme="minorHAnsi"/>
          <w:sz w:val="24"/>
          <w:szCs w:val="24"/>
        </w:rPr>
      </w:pPr>
    </w:p>
    <w:p w14:paraId="0060BFB1" w14:textId="1AA6A492" w:rsidR="002C2FF5" w:rsidRPr="0026326F" w:rsidRDefault="002C2FF5" w:rsidP="00477F22">
      <w:pPr>
        <w:ind w:left="720"/>
        <w:jc w:val="both"/>
        <w:rPr>
          <w:rFonts w:cstheme="minorHAnsi"/>
          <w:sz w:val="24"/>
          <w:szCs w:val="24"/>
        </w:rPr>
      </w:pPr>
    </w:p>
    <w:p w14:paraId="06044285" w14:textId="6C78A31D" w:rsidR="002C2FF5" w:rsidRPr="0026326F" w:rsidRDefault="002C2FF5" w:rsidP="00477F22">
      <w:pPr>
        <w:ind w:left="720"/>
        <w:jc w:val="both"/>
        <w:rPr>
          <w:rFonts w:cstheme="minorHAnsi"/>
          <w:sz w:val="24"/>
          <w:szCs w:val="24"/>
        </w:rPr>
      </w:pPr>
    </w:p>
    <w:p w14:paraId="6B1687C6" w14:textId="5A63AD17" w:rsidR="002C2FF5" w:rsidRPr="0026326F" w:rsidRDefault="002C2FF5" w:rsidP="00477F22">
      <w:pPr>
        <w:ind w:left="720"/>
        <w:jc w:val="both"/>
        <w:rPr>
          <w:rFonts w:cstheme="minorHAnsi"/>
          <w:sz w:val="24"/>
          <w:szCs w:val="24"/>
        </w:rPr>
      </w:pPr>
    </w:p>
    <w:p w14:paraId="3CF4366E" w14:textId="7FD8E316" w:rsidR="002C2FF5" w:rsidRPr="0026326F" w:rsidRDefault="002C2FF5" w:rsidP="00477F22">
      <w:pPr>
        <w:ind w:left="720"/>
        <w:jc w:val="both"/>
        <w:rPr>
          <w:rFonts w:cstheme="minorHAnsi"/>
          <w:sz w:val="24"/>
          <w:szCs w:val="24"/>
        </w:rPr>
      </w:pPr>
    </w:p>
    <w:p w14:paraId="3E8CCDFC" w14:textId="3AC7144A" w:rsidR="002C2FF5" w:rsidRPr="0026326F" w:rsidRDefault="002C2FF5" w:rsidP="00477F22">
      <w:pPr>
        <w:ind w:left="720"/>
        <w:jc w:val="both"/>
        <w:rPr>
          <w:rFonts w:cstheme="minorHAnsi"/>
          <w:sz w:val="24"/>
          <w:szCs w:val="24"/>
        </w:rPr>
      </w:pPr>
    </w:p>
    <w:p w14:paraId="02622943" w14:textId="0AD5A2AB" w:rsidR="002C2FF5" w:rsidRPr="0026326F" w:rsidRDefault="002C2FF5" w:rsidP="00477F22">
      <w:pPr>
        <w:ind w:left="720"/>
        <w:jc w:val="both"/>
        <w:rPr>
          <w:rFonts w:cstheme="minorHAnsi"/>
          <w:sz w:val="24"/>
          <w:szCs w:val="24"/>
        </w:rPr>
      </w:pPr>
    </w:p>
    <w:p w14:paraId="57D00196" w14:textId="61D9AE7B" w:rsidR="002C2FF5" w:rsidRPr="0026326F" w:rsidRDefault="002C2FF5" w:rsidP="0026326F">
      <w:pPr>
        <w:jc w:val="both"/>
        <w:rPr>
          <w:rFonts w:cstheme="minorHAnsi"/>
          <w:sz w:val="24"/>
          <w:szCs w:val="24"/>
        </w:rPr>
      </w:pPr>
    </w:p>
    <w:p w14:paraId="4838B89F" w14:textId="4CB9A2CE" w:rsidR="00AE48A6" w:rsidRPr="0026326F" w:rsidRDefault="002C2FF5" w:rsidP="00477F22">
      <w:pPr>
        <w:numPr>
          <w:ilvl w:val="0"/>
          <w:numId w:val="2"/>
        </w:numPr>
        <w:jc w:val="both"/>
        <w:rPr>
          <w:rFonts w:cstheme="minorHAnsi"/>
          <w:b/>
          <w:bCs/>
          <w:sz w:val="24"/>
          <w:szCs w:val="24"/>
        </w:rPr>
      </w:pPr>
      <w:r w:rsidRPr="0026326F">
        <w:rPr>
          <w:rFonts w:cstheme="minorHAnsi"/>
          <w:b/>
          <w:bCs/>
          <w:sz w:val="24"/>
          <w:szCs w:val="24"/>
        </w:rPr>
        <w:lastRenderedPageBreak/>
        <w:t xml:space="preserve">Abstract  </w:t>
      </w:r>
    </w:p>
    <w:p w14:paraId="523C89B3" w14:textId="79D73298" w:rsidR="002C2FF5" w:rsidRPr="0026326F" w:rsidRDefault="00C61F02" w:rsidP="00477F22">
      <w:pPr>
        <w:ind w:left="360" w:firstLine="720"/>
        <w:jc w:val="both"/>
        <w:rPr>
          <w:rFonts w:cstheme="minorHAnsi"/>
          <w:sz w:val="24"/>
          <w:szCs w:val="24"/>
        </w:rPr>
      </w:pPr>
      <w:r w:rsidRPr="0026326F">
        <w:rPr>
          <w:rFonts w:cstheme="minorHAnsi"/>
          <w:sz w:val="24"/>
          <w:szCs w:val="24"/>
        </w:rPr>
        <w:t xml:space="preserve">Recently, as </w:t>
      </w:r>
      <w:r w:rsidRPr="0026326F">
        <w:rPr>
          <w:rFonts w:cstheme="minorHAnsi"/>
          <w:sz w:val="24"/>
          <w:szCs w:val="24"/>
        </w:rPr>
        <w:t>Electric Vehicle</w:t>
      </w:r>
      <w:r w:rsidRPr="0026326F">
        <w:rPr>
          <w:rFonts w:cstheme="minorHAnsi"/>
          <w:sz w:val="24"/>
          <w:szCs w:val="24"/>
        </w:rPr>
        <w:t>s</w:t>
      </w:r>
      <w:r w:rsidRPr="0026326F">
        <w:rPr>
          <w:rFonts w:cstheme="minorHAnsi"/>
          <w:sz w:val="24"/>
          <w:szCs w:val="24"/>
        </w:rPr>
        <w:t xml:space="preserve"> </w:t>
      </w:r>
      <w:r w:rsidRPr="0026326F">
        <w:rPr>
          <w:rFonts w:cstheme="minorHAnsi"/>
          <w:sz w:val="24"/>
          <w:szCs w:val="24"/>
        </w:rPr>
        <w:t xml:space="preserve">(EVs) take </w:t>
      </w:r>
      <w:proofErr w:type="spellStart"/>
      <w:r w:rsidRPr="0026326F">
        <w:rPr>
          <w:rFonts w:cstheme="minorHAnsi"/>
          <w:sz w:val="24"/>
          <w:szCs w:val="24"/>
        </w:rPr>
        <w:t>center</w:t>
      </w:r>
      <w:proofErr w:type="spellEnd"/>
      <w:r w:rsidRPr="0026326F">
        <w:rPr>
          <w:rFonts w:cstheme="minorHAnsi"/>
          <w:sz w:val="24"/>
          <w:szCs w:val="24"/>
        </w:rPr>
        <w:t xml:space="preserve"> stage for the eco-friendly and cost-effective</w:t>
      </w:r>
      <w:r w:rsidRPr="0026326F">
        <w:rPr>
          <w:rFonts w:cstheme="minorHAnsi"/>
          <w:sz w:val="24"/>
          <w:szCs w:val="24"/>
        </w:rPr>
        <w:t xml:space="preserve"> </w:t>
      </w:r>
      <w:r w:rsidRPr="0026326F">
        <w:rPr>
          <w:rFonts w:cstheme="minorHAnsi"/>
          <w:sz w:val="24"/>
          <w:szCs w:val="24"/>
        </w:rPr>
        <w:t>transportation, commercial EV charging stations would be</w:t>
      </w:r>
      <w:r w:rsidRPr="0026326F">
        <w:rPr>
          <w:rFonts w:cstheme="minorHAnsi"/>
          <w:sz w:val="24"/>
          <w:szCs w:val="24"/>
        </w:rPr>
        <w:t xml:space="preserve"> </w:t>
      </w:r>
      <w:r w:rsidRPr="0026326F">
        <w:rPr>
          <w:rFonts w:cstheme="minorHAnsi"/>
          <w:sz w:val="24"/>
          <w:szCs w:val="24"/>
        </w:rPr>
        <w:t>widely prevalent in the future. However, previous studies in the</w:t>
      </w:r>
      <w:r w:rsidRPr="0026326F">
        <w:rPr>
          <w:rFonts w:cstheme="minorHAnsi"/>
          <w:sz w:val="24"/>
          <w:szCs w:val="24"/>
        </w:rPr>
        <w:t xml:space="preserve"> </w:t>
      </w:r>
      <w:r w:rsidRPr="0026326F">
        <w:rPr>
          <w:rFonts w:cstheme="minorHAnsi"/>
          <w:sz w:val="24"/>
          <w:szCs w:val="24"/>
        </w:rPr>
        <w:t>fields of the management of EV charging stations did not</w:t>
      </w:r>
      <w:r w:rsidRPr="0026326F">
        <w:rPr>
          <w:rFonts w:cstheme="minorHAnsi"/>
          <w:sz w:val="24"/>
          <w:szCs w:val="24"/>
        </w:rPr>
        <w:t xml:space="preserve"> </w:t>
      </w:r>
      <w:r w:rsidRPr="0026326F">
        <w:rPr>
          <w:rFonts w:cstheme="minorHAnsi"/>
          <w:sz w:val="24"/>
          <w:szCs w:val="24"/>
        </w:rPr>
        <w:t xml:space="preserve">synthetically take practical charging systems into account. </w:t>
      </w:r>
    </w:p>
    <w:p w14:paraId="74E5B41F" w14:textId="48A2A012" w:rsidR="00C61F02" w:rsidRPr="0026326F" w:rsidRDefault="00C61F02" w:rsidP="00477F22">
      <w:pPr>
        <w:ind w:left="360"/>
        <w:jc w:val="both"/>
        <w:rPr>
          <w:rFonts w:cstheme="minorHAnsi"/>
          <w:sz w:val="24"/>
          <w:szCs w:val="24"/>
        </w:rPr>
      </w:pPr>
      <w:r w:rsidRPr="0026326F">
        <w:rPr>
          <w:rFonts w:cstheme="minorHAnsi"/>
          <w:sz w:val="24"/>
          <w:szCs w:val="24"/>
        </w:rPr>
        <w:t xml:space="preserve">Dynamic pricing means, that the charging provider—which can be a distribution system operator or an operator/aggregator of charging stations—dynamically adapts the price, which has to be </w:t>
      </w:r>
      <w:proofErr w:type="spellStart"/>
      <w:r w:rsidRPr="0026326F">
        <w:rPr>
          <w:rFonts w:cstheme="minorHAnsi"/>
          <w:sz w:val="24"/>
          <w:szCs w:val="24"/>
        </w:rPr>
        <w:t>payed</w:t>
      </w:r>
      <w:proofErr w:type="spellEnd"/>
      <w:r w:rsidRPr="0026326F">
        <w:rPr>
          <w:rFonts w:cstheme="minorHAnsi"/>
          <w:sz w:val="24"/>
          <w:szCs w:val="24"/>
        </w:rPr>
        <w:t xml:space="preserve"> by the end users (the EV drivers) for charging their EVs. In this way, it is possible to react to changes in the operating conditions, for example, to increase the charging prices during periods of high electricity prices or high energy production costs, respectively. A second and even more important advantage of dynamic pricing for EV charging is that it allows to increase the flexibility provided by the users or to make use of the users’ flexibility in order to control their </w:t>
      </w:r>
      <w:r w:rsidR="00E27443" w:rsidRPr="0026326F">
        <w:rPr>
          <w:rFonts w:cstheme="minorHAnsi"/>
          <w:sz w:val="24"/>
          <w:szCs w:val="24"/>
        </w:rPr>
        <w:t>behaviour</w:t>
      </w:r>
      <w:r w:rsidRPr="0026326F">
        <w:rPr>
          <w:rFonts w:cstheme="minorHAnsi"/>
          <w:sz w:val="24"/>
          <w:szCs w:val="24"/>
        </w:rPr>
        <w:t xml:space="preserve"> to a certain degree</w:t>
      </w:r>
      <w:r w:rsidRPr="0026326F">
        <w:rPr>
          <w:rFonts w:cstheme="minorHAnsi"/>
          <w:sz w:val="24"/>
          <w:szCs w:val="24"/>
        </w:rPr>
        <w:t>.</w:t>
      </w:r>
    </w:p>
    <w:p w14:paraId="707B05C2" w14:textId="02055ADE" w:rsidR="00D96A1F" w:rsidRPr="0026326F" w:rsidRDefault="009A33F8" w:rsidP="00477F22">
      <w:pPr>
        <w:numPr>
          <w:ilvl w:val="0"/>
          <w:numId w:val="2"/>
        </w:numPr>
        <w:jc w:val="both"/>
        <w:rPr>
          <w:rFonts w:cstheme="minorHAnsi"/>
          <w:b/>
          <w:bCs/>
          <w:sz w:val="24"/>
          <w:szCs w:val="24"/>
        </w:rPr>
      </w:pPr>
      <w:r w:rsidRPr="0026326F">
        <w:rPr>
          <w:rFonts w:cstheme="minorHAnsi"/>
          <w:b/>
          <w:bCs/>
          <w:sz w:val="24"/>
          <w:szCs w:val="24"/>
        </w:rPr>
        <w:t xml:space="preserve">Introduction </w:t>
      </w:r>
    </w:p>
    <w:p w14:paraId="626E4C7F" w14:textId="3E64C8ED" w:rsidR="006C1C60" w:rsidRPr="0026326F" w:rsidRDefault="009A33F8" w:rsidP="00477F22">
      <w:pPr>
        <w:ind w:left="360"/>
        <w:jc w:val="both"/>
        <w:rPr>
          <w:rFonts w:cstheme="minorHAnsi"/>
          <w:sz w:val="24"/>
          <w:szCs w:val="24"/>
        </w:rPr>
      </w:pPr>
      <w:r w:rsidRPr="0026326F">
        <w:rPr>
          <w:rFonts w:cstheme="minorHAnsi"/>
          <w:sz w:val="24"/>
          <w:szCs w:val="24"/>
        </w:rPr>
        <w:t>The electric vehicle (EV) market in India is expected to hit over 63 lakh unit mark per annum by 2027, according to a report by India Energy Storage Alliance (IESA). "In the base case scenario, the EV market is expected to grow at CAGR of 44 per cent between 2020-2027 and is expected to hit 6.34-million-unit annual sales by 2027," the IESA report said.</w:t>
      </w:r>
      <w:r w:rsidR="00E019E1" w:rsidRPr="0026326F">
        <w:rPr>
          <w:rFonts w:cstheme="minorHAnsi"/>
          <w:sz w:val="24"/>
          <w:szCs w:val="24"/>
        </w:rPr>
        <w:t xml:space="preserve"> </w:t>
      </w:r>
      <w:r w:rsidR="006C1C60" w:rsidRPr="0026326F">
        <w:rPr>
          <w:rFonts w:cstheme="minorHAnsi"/>
          <w:sz w:val="24"/>
          <w:szCs w:val="24"/>
        </w:rPr>
        <w:t>One of the challenges people have with electric vehicles is figuring out how much they cost to operate. The price of fully charging an electric vehicle’s battery can vary wildly depending on when and where you charge it. For the bigger picture, you should also include the amortized cost of buying and installing a home charging station and the rates your utility company charges.</w:t>
      </w:r>
    </w:p>
    <w:p w14:paraId="729979AB" w14:textId="5EB608DA" w:rsidR="00123E24" w:rsidRPr="0026326F" w:rsidRDefault="00123E24" w:rsidP="00477F22">
      <w:pPr>
        <w:ind w:left="360"/>
        <w:jc w:val="both"/>
        <w:rPr>
          <w:rFonts w:cstheme="minorHAnsi"/>
          <w:sz w:val="24"/>
          <w:szCs w:val="24"/>
        </w:rPr>
      </w:pPr>
      <w:r w:rsidRPr="0026326F">
        <w:rPr>
          <w:rFonts w:cstheme="minorHAnsi"/>
          <w:sz w:val="24"/>
          <w:szCs w:val="24"/>
        </w:rPr>
        <w:t xml:space="preserve">The transport sector accounts for 18% of total energy consumption in India. This translates to an estimated 94 million tonnes of oil equivalent (MTOE) energy. If India were to follow the current trends of energy consumption, it would require an estimated 200 MTOE of energy supply annually, by the year 2030 to meet the demand of this sector. Moreover, the sector also contributes an estimated 142 </w:t>
      </w:r>
      <w:proofErr w:type="gramStart"/>
      <w:r w:rsidRPr="0026326F">
        <w:rPr>
          <w:rFonts w:cstheme="minorHAnsi"/>
          <w:sz w:val="24"/>
          <w:szCs w:val="24"/>
        </w:rPr>
        <w:t>Million</w:t>
      </w:r>
      <w:proofErr w:type="gramEnd"/>
      <w:r w:rsidRPr="0026326F">
        <w:rPr>
          <w:rFonts w:cstheme="minorHAnsi"/>
          <w:sz w:val="24"/>
          <w:szCs w:val="24"/>
        </w:rPr>
        <w:t xml:space="preserve"> Tonnes of CO2 emissions annually, out of which 123 million tonnes is contributed by the road transport segment alone.</w:t>
      </w:r>
    </w:p>
    <w:p w14:paraId="79BF58AD" w14:textId="77777777" w:rsidR="002D18B0" w:rsidRPr="0026326F" w:rsidRDefault="00C222C5" w:rsidP="00477F22">
      <w:pPr>
        <w:ind w:left="360"/>
        <w:jc w:val="both"/>
        <w:rPr>
          <w:rFonts w:cstheme="minorHAnsi"/>
          <w:sz w:val="24"/>
          <w:szCs w:val="24"/>
        </w:rPr>
      </w:pPr>
      <w:r w:rsidRPr="0026326F">
        <w:rPr>
          <w:rFonts w:cstheme="minorHAnsi"/>
          <w:sz w:val="24"/>
          <w:szCs w:val="24"/>
        </w:rPr>
        <w:t xml:space="preserve">An important requirement for the electrification of transport, besides the successful integration of the EVs into the power grid, is the availability of an adequate public EV charging infrastructure. The AFI (Alternative Fuels Infrastructure) directive of the European Union recommends a ratio of one publicly accessible charger per ten </w:t>
      </w:r>
      <w:proofErr w:type="gramStart"/>
      <w:r w:rsidRPr="0026326F">
        <w:rPr>
          <w:rFonts w:cstheme="minorHAnsi"/>
          <w:sz w:val="24"/>
          <w:szCs w:val="24"/>
        </w:rPr>
        <w:t>EVs .</w:t>
      </w:r>
      <w:proofErr w:type="gramEnd"/>
    </w:p>
    <w:p w14:paraId="5565273B" w14:textId="6053AB63" w:rsidR="00C222C5" w:rsidRPr="0026326F" w:rsidRDefault="00C222C5" w:rsidP="00477F22">
      <w:pPr>
        <w:ind w:left="360"/>
        <w:jc w:val="both"/>
        <w:rPr>
          <w:rFonts w:cstheme="minorHAnsi"/>
          <w:sz w:val="24"/>
          <w:szCs w:val="24"/>
        </w:rPr>
      </w:pPr>
      <w:r w:rsidRPr="0026326F">
        <w:rPr>
          <w:rFonts w:cstheme="minorHAnsi"/>
          <w:sz w:val="24"/>
          <w:szCs w:val="24"/>
        </w:rPr>
        <w:t xml:space="preserve"> If it is possible to operate public charging stations in a profitable way, then such an infrastructure or part of it could be deployed and operated by private sector stakeholders, like car manufacturers, oil companies or utility companies. The profitable operation of charging stations can be supported by so called EV aggregators. An EV aggregator is an agent, which aggregates a large number of charging points and acts as a middleman between charging station operators or EV owners and the energy market. According to Reference the viable trading of EV power on the wholesale market requires the aggregation of at least around 500 charging points or EVs.</w:t>
      </w:r>
    </w:p>
    <w:p w14:paraId="739A75E7" w14:textId="17615F59" w:rsidR="00A64790" w:rsidRPr="0026326F" w:rsidRDefault="002D18B0" w:rsidP="00477F22">
      <w:pPr>
        <w:ind w:firstLine="360"/>
        <w:jc w:val="both"/>
        <w:rPr>
          <w:rFonts w:cstheme="minorHAnsi"/>
          <w:sz w:val="24"/>
          <w:szCs w:val="24"/>
        </w:rPr>
      </w:pPr>
      <w:r w:rsidRPr="0026326F">
        <w:rPr>
          <w:rFonts w:cstheme="minorHAnsi"/>
          <w:sz w:val="24"/>
          <w:szCs w:val="24"/>
        </w:rPr>
        <w:t>D</w:t>
      </w:r>
      <w:r w:rsidR="00C222C5" w:rsidRPr="0026326F">
        <w:rPr>
          <w:rFonts w:cstheme="minorHAnsi"/>
          <w:sz w:val="24"/>
          <w:szCs w:val="24"/>
        </w:rPr>
        <w:t xml:space="preserve">ynamic pricing is a promising approach to overcome the challenges related to an increasing penetration of EVs. </w:t>
      </w:r>
    </w:p>
    <w:p w14:paraId="21CEC4BE" w14:textId="77777777" w:rsidR="00A64790" w:rsidRPr="0026326F" w:rsidRDefault="00A64790" w:rsidP="00477F22">
      <w:pPr>
        <w:ind w:left="360" w:firstLine="360"/>
        <w:jc w:val="both"/>
        <w:rPr>
          <w:rFonts w:cstheme="minorHAnsi"/>
          <w:sz w:val="24"/>
          <w:szCs w:val="24"/>
        </w:rPr>
      </w:pPr>
      <w:r w:rsidRPr="0026326F">
        <w:rPr>
          <w:rFonts w:cstheme="minorHAnsi"/>
          <w:sz w:val="24"/>
          <w:szCs w:val="24"/>
        </w:rPr>
        <w:t>The International Renewable Energy Agency considers smart charging and user incentives, like dynamic pricing, to be two key factors for unlocking the flexibility potential from EVs, which is required for a successful grid integration of EVs and renewable energy in the future.</w:t>
      </w:r>
    </w:p>
    <w:p w14:paraId="0D939068" w14:textId="3337FFD4" w:rsidR="00A64790" w:rsidRPr="0026326F" w:rsidRDefault="00A64790" w:rsidP="00477F22">
      <w:pPr>
        <w:ind w:left="360" w:firstLine="360"/>
        <w:jc w:val="both"/>
        <w:rPr>
          <w:rFonts w:cstheme="minorHAnsi"/>
          <w:sz w:val="24"/>
          <w:szCs w:val="24"/>
        </w:rPr>
      </w:pPr>
      <w:r w:rsidRPr="0026326F">
        <w:rPr>
          <w:rFonts w:cstheme="minorHAnsi"/>
          <w:sz w:val="24"/>
          <w:szCs w:val="24"/>
        </w:rPr>
        <w:lastRenderedPageBreak/>
        <w:t xml:space="preserve"> Thus, dynamic pricing for EV charging attracted a lot of researchers and a lot of different approaches to dynamic pricing in the context of EV charging were proposed and published in recent years. Different approaches to dynamic pricing for public and residential EV charging are reviewed and categorized according to their properties</w:t>
      </w:r>
      <w:r w:rsidR="00DA7769" w:rsidRPr="0026326F">
        <w:rPr>
          <w:rFonts w:cstheme="minorHAnsi"/>
          <w:sz w:val="24"/>
          <w:szCs w:val="24"/>
        </w:rPr>
        <w:t xml:space="preserve"> in this paper</w:t>
      </w:r>
      <w:r w:rsidRPr="0026326F">
        <w:rPr>
          <w:rFonts w:cstheme="minorHAnsi"/>
          <w:sz w:val="24"/>
          <w:szCs w:val="24"/>
        </w:rPr>
        <w:t>.</w:t>
      </w:r>
    </w:p>
    <w:p w14:paraId="652BCD1B" w14:textId="77777777" w:rsidR="00666F06" w:rsidRPr="0026326F" w:rsidRDefault="00666F06" w:rsidP="00477F22">
      <w:pPr>
        <w:numPr>
          <w:ilvl w:val="0"/>
          <w:numId w:val="2"/>
        </w:numPr>
        <w:jc w:val="both"/>
        <w:rPr>
          <w:rFonts w:cstheme="minorHAnsi"/>
          <w:sz w:val="24"/>
          <w:szCs w:val="24"/>
        </w:rPr>
      </w:pPr>
      <w:r w:rsidRPr="0026326F">
        <w:rPr>
          <w:rFonts w:cstheme="minorHAnsi"/>
          <w:b/>
          <w:bCs/>
          <w:sz w:val="24"/>
          <w:szCs w:val="24"/>
        </w:rPr>
        <w:t>Current Scenario</w:t>
      </w:r>
    </w:p>
    <w:p w14:paraId="5C6868C3" w14:textId="77777777" w:rsidR="00666F06" w:rsidRPr="0026326F" w:rsidRDefault="00666F06" w:rsidP="00477F22">
      <w:pPr>
        <w:ind w:left="360"/>
        <w:jc w:val="both"/>
        <w:rPr>
          <w:rFonts w:cstheme="minorHAnsi"/>
          <w:sz w:val="24"/>
          <w:szCs w:val="24"/>
        </w:rPr>
      </w:pPr>
      <w:r w:rsidRPr="0026326F">
        <w:rPr>
          <w:rFonts w:cstheme="minorHAnsi"/>
          <w:sz w:val="24"/>
          <w:szCs w:val="24"/>
        </w:rPr>
        <w:t>The Electric Vehicle industry in India is far behind, with less than 1% of the total vehicle sales. Currently, Indian roads are dominated by conventional vehicles and have approximately 0.4 million electric two-wheelers and a few thousand electric cars only. The Indian EV industry has been on the back seat due to various challenges. In India there is less charging station compared to other nation due to which people cannot charge their vehicle for more time and use it daily. Government in India is implementing different policies to make people aware about using electric mobilities.</w:t>
      </w:r>
    </w:p>
    <w:p w14:paraId="2C87E685" w14:textId="77777777" w:rsidR="00666F06" w:rsidRPr="0026326F" w:rsidRDefault="00666F06" w:rsidP="00477F22">
      <w:pPr>
        <w:ind w:left="360"/>
        <w:jc w:val="both"/>
        <w:rPr>
          <w:rFonts w:cstheme="minorHAnsi"/>
          <w:sz w:val="24"/>
          <w:szCs w:val="24"/>
        </w:rPr>
      </w:pPr>
      <w:r w:rsidRPr="0026326F">
        <w:rPr>
          <w:rFonts w:cstheme="minorHAnsi"/>
          <w:sz w:val="24"/>
          <w:szCs w:val="24"/>
        </w:rPr>
        <w:t>With electricity distribution and supply being a state subject as per the Indian Constitution, regulations at the state level determine the rules around connection and supply of electricity.  This regulatory framework differs from one state to another, and appropriate state regulations should be considered when planning or installing charging facilities. Among the provisions of the state supply code, the following issues especially impact electricity connections for EV charging.</w:t>
      </w:r>
    </w:p>
    <w:p w14:paraId="74A34272" w14:textId="77777777" w:rsidR="00666F06" w:rsidRPr="0026326F" w:rsidRDefault="00666F06" w:rsidP="00477F22">
      <w:pPr>
        <w:ind w:left="360"/>
        <w:jc w:val="both"/>
        <w:rPr>
          <w:rFonts w:cstheme="minorHAnsi"/>
          <w:sz w:val="24"/>
          <w:szCs w:val="24"/>
        </w:rPr>
      </w:pPr>
      <w:r w:rsidRPr="0026326F">
        <w:rPr>
          <w:rFonts w:cstheme="minorHAnsi"/>
          <w:sz w:val="24"/>
          <w:szCs w:val="24"/>
        </w:rPr>
        <w:t>In recent years, the penetration of electric vehicles (EVs) significantly increased. In the year 2017, the sales of new EVs surpassed 1 million units and the global stock of electric passenger cars reached 3.1 million (an increase of 57% compared to 2016). In 2018, nearly 2 million new EVs were sold and the global stock increased to 5.1 million units (63 % more than in 2017</w:t>
      </w:r>
      <w:proofErr w:type="gramStart"/>
      <w:r w:rsidRPr="0026326F">
        <w:rPr>
          <w:rFonts w:cstheme="minorHAnsi"/>
          <w:sz w:val="24"/>
          <w:szCs w:val="24"/>
        </w:rPr>
        <w:t>) .</w:t>
      </w:r>
      <w:proofErr w:type="gramEnd"/>
      <w:r w:rsidRPr="0026326F">
        <w:rPr>
          <w:rFonts w:cstheme="minorHAnsi"/>
          <w:sz w:val="24"/>
          <w:szCs w:val="24"/>
        </w:rPr>
        <w:t xml:space="preserve"> The share of EVs is still small. Only five countries had an EV share higher than 1 % in </w:t>
      </w:r>
      <w:proofErr w:type="gramStart"/>
      <w:r w:rsidRPr="0026326F">
        <w:rPr>
          <w:rFonts w:cstheme="minorHAnsi"/>
          <w:sz w:val="24"/>
          <w:szCs w:val="24"/>
        </w:rPr>
        <w:t>2018 .</w:t>
      </w:r>
      <w:proofErr w:type="gramEnd"/>
      <w:r w:rsidRPr="0026326F">
        <w:rPr>
          <w:rFonts w:cstheme="minorHAnsi"/>
          <w:sz w:val="24"/>
          <w:szCs w:val="24"/>
        </w:rPr>
        <w:t xml:space="preserve"> However, it can be expected that the considerable growth of the EV penetration will continue in the next years.</w:t>
      </w:r>
    </w:p>
    <w:p w14:paraId="36391037" w14:textId="77777777" w:rsidR="00666F06" w:rsidRPr="0026326F" w:rsidRDefault="00666F06" w:rsidP="00477F22">
      <w:pPr>
        <w:ind w:left="360"/>
        <w:jc w:val="both"/>
        <w:rPr>
          <w:rFonts w:cstheme="minorHAnsi"/>
          <w:sz w:val="24"/>
          <w:szCs w:val="24"/>
        </w:rPr>
      </w:pPr>
      <w:r w:rsidRPr="0026326F">
        <w:rPr>
          <w:rFonts w:cstheme="minorHAnsi"/>
          <w:sz w:val="24"/>
          <w:szCs w:val="24"/>
        </w:rPr>
        <w:t>As of March 2021, 21 states and Union Territories have introduced specific tariffs for EV charging with reduced energy charges and/or demand charge exemptions. Details of state EV tariffs are provided in below table.</w:t>
      </w:r>
    </w:p>
    <w:p w14:paraId="462FF11C" w14:textId="77777777" w:rsidR="00666F06" w:rsidRPr="0026326F" w:rsidRDefault="00666F06" w:rsidP="00477F22">
      <w:pPr>
        <w:jc w:val="both"/>
        <w:rPr>
          <w:rFonts w:cstheme="minorHAnsi"/>
          <w:sz w:val="24"/>
          <w:szCs w:val="24"/>
        </w:rPr>
      </w:pPr>
      <w:r w:rsidRPr="0026326F">
        <w:rPr>
          <w:rFonts w:cstheme="minorHAnsi"/>
          <w:sz w:val="24"/>
          <w:szCs w:val="24"/>
        </w:rPr>
        <w:t>EV TARIFFS IN DIFFERENT STATES</w:t>
      </w:r>
    </w:p>
    <w:tbl>
      <w:tblPr>
        <w:tblStyle w:val="PlainTable1"/>
        <w:tblW w:w="9874" w:type="dxa"/>
        <w:tblInd w:w="607" w:type="dxa"/>
        <w:tblLook w:val="0420" w:firstRow="1" w:lastRow="0" w:firstColumn="0" w:lastColumn="0" w:noHBand="0" w:noVBand="1"/>
      </w:tblPr>
      <w:tblGrid>
        <w:gridCol w:w="1699"/>
        <w:gridCol w:w="1906"/>
        <w:gridCol w:w="3133"/>
        <w:gridCol w:w="3136"/>
      </w:tblGrid>
      <w:tr w:rsidR="00666F06" w:rsidRPr="005B22CD" w14:paraId="2545ABD9" w14:textId="77777777" w:rsidTr="00477F22">
        <w:trPr>
          <w:cnfStyle w:val="100000000000" w:firstRow="1" w:lastRow="0" w:firstColumn="0" w:lastColumn="0" w:oddVBand="0" w:evenVBand="0" w:oddHBand="0" w:evenHBand="0" w:firstRowFirstColumn="0" w:firstRowLastColumn="0" w:lastRowFirstColumn="0" w:lastRowLastColumn="0"/>
          <w:trHeight w:val="256"/>
        </w:trPr>
        <w:tc>
          <w:tcPr>
            <w:tcW w:w="1699" w:type="dxa"/>
            <w:vMerge w:val="restart"/>
            <w:hideMark/>
          </w:tcPr>
          <w:p w14:paraId="3841A4ED"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State</w:t>
            </w:r>
          </w:p>
        </w:tc>
        <w:tc>
          <w:tcPr>
            <w:tcW w:w="8175" w:type="dxa"/>
            <w:gridSpan w:val="3"/>
            <w:hideMark/>
          </w:tcPr>
          <w:p w14:paraId="4960E533"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EV TARIFF</w:t>
            </w:r>
          </w:p>
        </w:tc>
      </w:tr>
      <w:tr w:rsidR="00666F06" w:rsidRPr="0026326F" w14:paraId="4B0581EA" w14:textId="77777777" w:rsidTr="00477F22">
        <w:trPr>
          <w:cnfStyle w:val="000000100000" w:firstRow="0" w:lastRow="0" w:firstColumn="0" w:lastColumn="0" w:oddVBand="0" w:evenVBand="0" w:oddHBand="1" w:evenHBand="0" w:firstRowFirstColumn="0" w:firstRowLastColumn="0" w:lastRowFirstColumn="0" w:lastRowLastColumn="0"/>
          <w:trHeight w:val="257"/>
        </w:trPr>
        <w:tc>
          <w:tcPr>
            <w:tcW w:w="0" w:type="auto"/>
            <w:vMerge/>
            <w:hideMark/>
          </w:tcPr>
          <w:p w14:paraId="7CDE60E5" w14:textId="77777777" w:rsidR="00666F06" w:rsidRPr="005B22CD" w:rsidRDefault="00666F06" w:rsidP="00477F22">
            <w:pPr>
              <w:spacing w:after="160" w:line="259" w:lineRule="auto"/>
              <w:jc w:val="both"/>
              <w:rPr>
                <w:rFonts w:cstheme="minorHAnsi"/>
                <w:sz w:val="24"/>
                <w:szCs w:val="24"/>
              </w:rPr>
            </w:pPr>
          </w:p>
        </w:tc>
        <w:tc>
          <w:tcPr>
            <w:tcW w:w="1906" w:type="dxa"/>
            <w:vMerge w:val="restart"/>
            <w:hideMark/>
          </w:tcPr>
          <w:p w14:paraId="7A3832D0" w14:textId="77777777" w:rsidR="00666F06" w:rsidRPr="005B22CD" w:rsidRDefault="00666F06" w:rsidP="00477F22">
            <w:pPr>
              <w:spacing w:after="160" w:line="259" w:lineRule="auto"/>
              <w:jc w:val="both"/>
              <w:rPr>
                <w:rFonts w:cstheme="minorHAnsi"/>
                <w:sz w:val="24"/>
                <w:szCs w:val="24"/>
              </w:rPr>
            </w:pPr>
            <w:proofErr w:type="gramStart"/>
            <w:r w:rsidRPr="005B22CD">
              <w:rPr>
                <w:rFonts w:cstheme="minorHAnsi"/>
                <w:sz w:val="24"/>
                <w:szCs w:val="24"/>
              </w:rPr>
              <w:t>ENERGY  CHARGE</w:t>
            </w:r>
            <w:proofErr w:type="gramEnd"/>
          </w:p>
        </w:tc>
        <w:tc>
          <w:tcPr>
            <w:tcW w:w="6269" w:type="dxa"/>
            <w:gridSpan w:val="2"/>
            <w:hideMark/>
          </w:tcPr>
          <w:p w14:paraId="59025F0E"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DEMAND CHARGE</w:t>
            </w:r>
          </w:p>
        </w:tc>
      </w:tr>
      <w:tr w:rsidR="00666F06" w:rsidRPr="0026326F" w14:paraId="6803FE85" w14:textId="77777777" w:rsidTr="00477F22">
        <w:trPr>
          <w:trHeight w:val="402"/>
        </w:trPr>
        <w:tc>
          <w:tcPr>
            <w:tcW w:w="0" w:type="auto"/>
            <w:vMerge/>
            <w:hideMark/>
          </w:tcPr>
          <w:p w14:paraId="2D55C214" w14:textId="77777777" w:rsidR="00666F06" w:rsidRPr="005B22CD" w:rsidRDefault="00666F06" w:rsidP="00477F22">
            <w:pPr>
              <w:spacing w:after="160" w:line="259" w:lineRule="auto"/>
              <w:jc w:val="both"/>
              <w:rPr>
                <w:rFonts w:cstheme="minorHAnsi"/>
                <w:sz w:val="24"/>
                <w:szCs w:val="24"/>
              </w:rPr>
            </w:pPr>
          </w:p>
        </w:tc>
        <w:tc>
          <w:tcPr>
            <w:tcW w:w="0" w:type="auto"/>
            <w:vMerge/>
            <w:hideMark/>
          </w:tcPr>
          <w:p w14:paraId="4E034B76" w14:textId="77777777" w:rsidR="00666F06" w:rsidRPr="005B22CD" w:rsidRDefault="00666F06" w:rsidP="00477F22">
            <w:pPr>
              <w:spacing w:after="160" w:line="259" w:lineRule="auto"/>
              <w:jc w:val="both"/>
              <w:rPr>
                <w:rFonts w:cstheme="minorHAnsi"/>
                <w:sz w:val="24"/>
                <w:szCs w:val="24"/>
              </w:rPr>
            </w:pPr>
          </w:p>
        </w:tc>
        <w:tc>
          <w:tcPr>
            <w:tcW w:w="3133" w:type="dxa"/>
            <w:hideMark/>
          </w:tcPr>
          <w:p w14:paraId="6F72D1AB"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Low tension</w:t>
            </w:r>
          </w:p>
        </w:tc>
        <w:tc>
          <w:tcPr>
            <w:tcW w:w="3136" w:type="dxa"/>
            <w:hideMark/>
          </w:tcPr>
          <w:p w14:paraId="22E28B3A"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High tension</w:t>
            </w:r>
          </w:p>
        </w:tc>
      </w:tr>
      <w:tr w:rsidR="00666F06" w:rsidRPr="0026326F" w14:paraId="774FCDB1" w14:textId="77777777" w:rsidTr="00477F22">
        <w:trPr>
          <w:cnfStyle w:val="000000100000" w:firstRow="0" w:lastRow="0" w:firstColumn="0" w:lastColumn="0" w:oddVBand="0" w:evenVBand="0" w:oddHBand="1" w:evenHBand="0" w:firstRowFirstColumn="0" w:firstRowLastColumn="0" w:lastRowFirstColumn="0" w:lastRowLastColumn="0"/>
          <w:trHeight w:val="286"/>
        </w:trPr>
        <w:tc>
          <w:tcPr>
            <w:tcW w:w="1699" w:type="dxa"/>
            <w:hideMark/>
          </w:tcPr>
          <w:p w14:paraId="7C4814F8"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Andhra Pradesh</w:t>
            </w:r>
          </w:p>
        </w:tc>
        <w:tc>
          <w:tcPr>
            <w:tcW w:w="1906" w:type="dxa"/>
            <w:hideMark/>
          </w:tcPr>
          <w:p w14:paraId="74597A6E"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Rs 6.7/kWh</w:t>
            </w:r>
          </w:p>
        </w:tc>
        <w:tc>
          <w:tcPr>
            <w:tcW w:w="3133" w:type="dxa"/>
            <w:hideMark/>
          </w:tcPr>
          <w:p w14:paraId="27BAD668"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w:t>
            </w:r>
          </w:p>
        </w:tc>
        <w:tc>
          <w:tcPr>
            <w:tcW w:w="3136" w:type="dxa"/>
            <w:hideMark/>
          </w:tcPr>
          <w:p w14:paraId="45C024C7"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w:t>
            </w:r>
          </w:p>
        </w:tc>
      </w:tr>
      <w:tr w:rsidR="00666F06" w:rsidRPr="0026326F" w14:paraId="4FFF6AC0" w14:textId="77777777" w:rsidTr="00477F22">
        <w:trPr>
          <w:trHeight w:val="286"/>
        </w:trPr>
        <w:tc>
          <w:tcPr>
            <w:tcW w:w="1699" w:type="dxa"/>
            <w:hideMark/>
          </w:tcPr>
          <w:p w14:paraId="4B92F29D"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Assam</w:t>
            </w:r>
          </w:p>
        </w:tc>
        <w:tc>
          <w:tcPr>
            <w:tcW w:w="1906" w:type="dxa"/>
            <w:hideMark/>
          </w:tcPr>
          <w:p w14:paraId="5F725FDA"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Rs 5.25 to 6.75/kWh</w:t>
            </w:r>
          </w:p>
        </w:tc>
        <w:tc>
          <w:tcPr>
            <w:tcW w:w="3133" w:type="dxa"/>
            <w:hideMark/>
          </w:tcPr>
          <w:p w14:paraId="41D420D6"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Rs 130/kW per month</w:t>
            </w:r>
          </w:p>
        </w:tc>
        <w:tc>
          <w:tcPr>
            <w:tcW w:w="3136" w:type="dxa"/>
            <w:hideMark/>
          </w:tcPr>
          <w:p w14:paraId="01FC8823"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Rs 160/kVA per month</w:t>
            </w:r>
          </w:p>
        </w:tc>
      </w:tr>
      <w:tr w:rsidR="00666F06" w:rsidRPr="0026326F" w14:paraId="261860F1" w14:textId="77777777" w:rsidTr="00477F22">
        <w:trPr>
          <w:cnfStyle w:val="000000100000" w:firstRow="0" w:lastRow="0" w:firstColumn="0" w:lastColumn="0" w:oddVBand="0" w:evenVBand="0" w:oddHBand="1" w:evenHBand="0" w:firstRowFirstColumn="0" w:firstRowLastColumn="0" w:lastRowFirstColumn="0" w:lastRowLastColumn="0"/>
          <w:trHeight w:val="286"/>
        </w:trPr>
        <w:tc>
          <w:tcPr>
            <w:tcW w:w="1699" w:type="dxa"/>
            <w:hideMark/>
          </w:tcPr>
          <w:p w14:paraId="14AF1EE6"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Bihar</w:t>
            </w:r>
          </w:p>
        </w:tc>
        <w:tc>
          <w:tcPr>
            <w:tcW w:w="1906" w:type="dxa"/>
            <w:hideMark/>
          </w:tcPr>
          <w:p w14:paraId="1D410B30"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Rs 6.3 to 7.4/kWh</w:t>
            </w:r>
          </w:p>
        </w:tc>
        <w:tc>
          <w:tcPr>
            <w:tcW w:w="3133" w:type="dxa"/>
            <w:hideMark/>
          </w:tcPr>
          <w:p w14:paraId="6356FBAA"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w:t>
            </w:r>
          </w:p>
        </w:tc>
        <w:tc>
          <w:tcPr>
            <w:tcW w:w="3136" w:type="dxa"/>
            <w:hideMark/>
          </w:tcPr>
          <w:p w14:paraId="1B0190B0"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w:t>
            </w:r>
          </w:p>
        </w:tc>
      </w:tr>
      <w:tr w:rsidR="00666F06" w:rsidRPr="0026326F" w14:paraId="31CF363A" w14:textId="77777777" w:rsidTr="00477F22">
        <w:trPr>
          <w:trHeight w:val="286"/>
        </w:trPr>
        <w:tc>
          <w:tcPr>
            <w:tcW w:w="1699" w:type="dxa"/>
            <w:hideMark/>
          </w:tcPr>
          <w:p w14:paraId="104BCF73"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Chhattisgarh</w:t>
            </w:r>
          </w:p>
        </w:tc>
        <w:tc>
          <w:tcPr>
            <w:tcW w:w="1906" w:type="dxa"/>
            <w:hideMark/>
          </w:tcPr>
          <w:p w14:paraId="476236B5"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Rs 5/kWh</w:t>
            </w:r>
          </w:p>
        </w:tc>
        <w:tc>
          <w:tcPr>
            <w:tcW w:w="3133" w:type="dxa"/>
            <w:hideMark/>
          </w:tcPr>
          <w:p w14:paraId="1DD9A5FB"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w:t>
            </w:r>
          </w:p>
        </w:tc>
        <w:tc>
          <w:tcPr>
            <w:tcW w:w="3136" w:type="dxa"/>
            <w:hideMark/>
          </w:tcPr>
          <w:p w14:paraId="41C15B0F"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w:t>
            </w:r>
          </w:p>
        </w:tc>
      </w:tr>
      <w:tr w:rsidR="00666F06" w:rsidRPr="0026326F" w14:paraId="5099B701" w14:textId="77777777" w:rsidTr="00477F22">
        <w:trPr>
          <w:cnfStyle w:val="000000100000" w:firstRow="0" w:lastRow="0" w:firstColumn="0" w:lastColumn="0" w:oddVBand="0" w:evenVBand="0" w:oddHBand="1" w:evenHBand="0" w:firstRowFirstColumn="0" w:firstRowLastColumn="0" w:lastRowFirstColumn="0" w:lastRowLastColumn="0"/>
          <w:trHeight w:val="286"/>
        </w:trPr>
        <w:tc>
          <w:tcPr>
            <w:tcW w:w="1699" w:type="dxa"/>
            <w:hideMark/>
          </w:tcPr>
          <w:p w14:paraId="7560187F"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Delhi</w:t>
            </w:r>
          </w:p>
        </w:tc>
        <w:tc>
          <w:tcPr>
            <w:tcW w:w="1906" w:type="dxa"/>
            <w:hideMark/>
          </w:tcPr>
          <w:p w14:paraId="0298C0A5"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Rs 4.5/kWh</w:t>
            </w:r>
          </w:p>
        </w:tc>
        <w:tc>
          <w:tcPr>
            <w:tcW w:w="3133" w:type="dxa"/>
            <w:hideMark/>
          </w:tcPr>
          <w:p w14:paraId="39231AD6"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w:t>
            </w:r>
          </w:p>
        </w:tc>
        <w:tc>
          <w:tcPr>
            <w:tcW w:w="3136" w:type="dxa"/>
            <w:hideMark/>
          </w:tcPr>
          <w:p w14:paraId="12C9539F"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w:t>
            </w:r>
          </w:p>
        </w:tc>
      </w:tr>
      <w:tr w:rsidR="00666F06" w:rsidRPr="0026326F" w14:paraId="58C9A388" w14:textId="77777777" w:rsidTr="00477F22">
        <w:trPr>
          <w:trHeight w:val="286"/>
        </w:trPr>
        <w:tc>
          <w:tcPr>
            <w:tcW w:w="1699" w:type="dxa"/>
            <w:hideMark/>
          </w:tcPr>
          <w:p w14:paraId="340E7CB4"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Gujarat</w:t>
            </w:r>
          </w:p>
        </w:tc>
        <w:tc>
          <w:tcPr>
            <w:tcW w:w="1906" w:type="dxa"/>
            <w:hideMark/>
          </w:tcPr>
          <w:p w14:paraId="2AD2C8FA"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Rs 4 to 4.1/kWh</w:t>
            </w:r>
          </w:p>
        </w:tc>
        <w:tc>
          <w:tcPr>
            <w:tcW w:w="3133" w:type="dxa"/>
            <w:hideMark/>
          </w:tcPr>
          <w:p w14:paraId="7374F283"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w:t>
            </w:r>
          </w:p>
        </w:tc>
        <w:tc>
          <w:tcPr>
            <w:tcW w:w="3136" w:type="dxa"/>
            <w:hideMark/>
          </w:tcPr>
          <w:p w14:paraId="688887AB"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Rs 25 to 50 per kVA per month</w:t>
            </w:r>
          </w:p>
        </w:tc>
      </w:tr>
      <w:tr w:rsidR="00666F06" w:rsidRPr="0026326F" w14:paraId="45BF5693" w14:textId="77777777" w:rsidTr="00477F22">
        <w:trPr>
          <w:cnfStyle w:val="000000100000" w:firstRow="0" w:lastRow="0" w:firstColumn="0" w:lastColumn="0" w:oddVBand="0" w:evenVBand="0" w:oddHBand="1" w:evenHBand="0" w:firstRowFirstColumn="0" w:firstRowLastColumn="0" w:lastRowFirstColumn="0" w:lastRowLastColumn="0"/>
          <w:trHeight w:val="286"/>
        </w:trPr>
        <w:tc>
          <w:tcPr>
            <w:tcW w:w="1699" w:type="dxa"/>
            <w:hideMark/>
          </w:tcPr>
          <w:p w14:paraId="4A936E46"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Haryana</w:t>
            </w:r>
          </w:p>
        </w:tc>
        <w:tc>
          <w:tcPr>
            <w:tcW w:w="1906" w:type="dxa"/>
            <w:hideMark/>
          </w:tcPr>
          <w:p w14:paraId="14FA536A"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Rs 6.2/kWh</w:t>
            </w:r>
          </w:p>
        </w:tc>
        <w:tc>
          <w:tcPr>
            <w:tcW w:w="3133" w:type="dxa"/>
            <w:hideMark/>
          </w:tcPr>
          <w:p w14:paraId="625ED722"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Rs 100/kW per month</w:t>
            </w:r>
          </w:p>
        </w:tc>
        <w:tc>
          <w:tcPr>
            <w:tcW w:w="3136" w:type="dxa"/>
            <w:hideMark/>
          </w:tcPr>
          <w:p w14:paraId="6B701415"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w:t>
            </w:r>
          </w:p>
        </w:tc>
      </w:tr>
      <w:tr w:rsidR="00666F06" w:rsidRPr="0026326F" w14:paraId="63A7DEFA" w14:textId="77777777" w:rsidTr="00477F22">
        <w:trPr>
          <w:trHeight w:val="409"/>
        </w:trPr>
        <w:tc>
          <w:tcPr>
            <w:tcW w:w="1699" w:type="dxa"/>
            <w:hideMark/>
          </w:tcPr>
          <w:p w14:paraId="58692370"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lastRenderedPageBreak/>
              <w:t>Himachal Pradesh</w:t>
            </w:r>
          </w:p>
        </w:tc>
        <w:tc>
          <w:tcPr>
            <w:tcW w:w="1906" w:type="dxa"/>
            <w:hideMark/>
          </w:tcPr>
          <w:p w14:paraId="548157F4"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Rs 4.70 to Rs 5/kWh</w:t>
            </w:r>
          </w:p>
        </w:tc>
        <w:tc>
          <w:tcPr>
            <w:tcW w:w="3133" w:type="dxa"/>
            <w:hideMark/>
          </w:tcPr>
          <w:p w14:paraId="0118046F"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w:t>
            </w:r>
          </w:p>
        </w:tc>
        <w:tc>
          <w:tcPr>
            <w:tcW w:w="3136" w:type="dxa"/>
            <w:hideMark/>
          </w:tcPr>
          <w:p w14:paraId="116ED32B"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 xml:space="preserve">Rs 130/connection per month </w:t>
            </w:r>
            <w:proofErr w:type="gramStart"/>
            <w:r w:rsidRPr="005B22CD">
              <w:rPr>
                <w:rFonts w:cstheme="minorHAnsi"/>
                <w:sz w:val="24"/>
                <w:szCs w:val="24"/>
              </w:rPr>
              <w:t>and  Rs</w:t>
            </w:r>
            <w:proofErr w:type="gramEnd"/>
            <w:r w:rsidRPr="005B22CD">
              <w:rPr>
                <w:rFonts w:cstheme="minorHAnsi"/>
                <w:sz w:val="24"/>
                <w:szCs w:val="24"/>
              </w:rPr>
              <w:t xml:space="preserve"> 140/kVA per month</w:t>
            </w:r>
          </w:p>
        </w:tc>
      </w:tr>
      <w:tr w:rsidR="00666F06" w:rsidRPr="0026326F" w14:paraId="68091B9C" w14:textId="77777777" w:rsidTr="00477F22">
        <w:trPr>
          <w:cnfStyle w:val="000000100000" w:firstRow="0" w:lastRow="0" w:firstColumn="0" w:lastColumn="0" w:oddVBand="0" w:evenVBand="0" w:oddHBand="1" w:evenHBand="0" w:firstRowFirstColumn="0" w:firstRowLastColumn="0" w:lastRowFirstColumn="0" w:lastRowLastColumn="0"/>
          <w:trHeight w:val="286"/>
        </w:trPr>
        <w:tc>
          <w:tcPr>
            <w:tcW w:w="1699" w:type="dxa"/>
            <w:hideMark/>
          </w:tcPr>
          <w:p w14:paraId="3A2217AA"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Jharkhand</w:t>
            </w:r>
          </w:p>
        </w:tc>
        <w:tc>
          <w:tcPr>
            <w:tcW w:w="1906" w:type="dxa"/>
            <w:hideMark/>
          </w:tcPr>
          <w:p w14:paraId="48F2BA10"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Rs 6.00 to 6.25/kWh</w:t>
            </w:r>
          </w:p>
        </w:tc>
        <w:tc>
          <w:tcPr>
            <w:tcW w:w="3133" w:type="dxa"/>
            <w:hideMark/>
          </w:tcPr>
          <w:p w14:paraId="22D8C178"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Rs 40 to 150/connection per month</w:t>
            </w:r>
          </w:p>
        </w:tc>
        <w:tc>
          <w:tcPr>
            <w:tcW w:w="3136" w:type="dxa"/>
            <w:hideMark/>
          </w:tcPr>
          <w:p w14:paraId="7082E146" w14:textId="77777777" w:rsidR="00666F06" w:rsidRPr="005B22CD" w:rsidRDefault="00666F06" w:rsidP="00477F22">
            <w:pPr>
              <w:spacing w:after="160" w:line="259" w:lineRule="auto"/>
              <w:jc w:val="both"/>
              <w:rPr>
                <w:rFonts w:cstheme="minorHAnsi"/>
                <w:sz w:val="24"/>
                <w:szCs w:val="24"/>
              </w:rPr>
            </w:pPr>
          </w:p>
        </w:tc>
      </w:tr>
      <w:tr w:rsidR="00666F06" w:rsidRPr="0026326F" w14:paraId="6252D915" w14:textId="77777777" w:rsidTr="00477F22">
        <w:trPr>
          <w:trHeight w:val="286"/>
        </w:trPr>
        <w:tc>
          <w:tcPr>
            <w:tcW w:w="1699" w:type="dxa"/>
            <w:hideMark/>
          </w:tcPr>
          <w:p w14:paraId="40752024"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Karnataka</w:t>
            </w:r>
          </w:p>
        </w:tc>
        <w:tc>
          <w:tcPr>
            <w:tcW w:w="1906" w:type="dxa"/>
            <w:hideMark/>
          </w:tcPr>
          <w:p w14:paraId="685ED134"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Rs 5/kWh</w:t>
            </w:r>
          </w:p>
        </w:tc>
        <w:tc>
          <w:tcPr>
            <w:tcW w:w="3133" w:type="dxa"/>
            <w:hideMark/>
          </w:tcPr>
          <w:p w14:paraId="188CA6B6"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Rs 60/kW per month</w:t>
            </w:r>
          </w:p>
        </w:tc>
        <w:tc>
          <w:tcPr>
            <w:tcW w:w="3136" w:type="dxa"/>
            <w:hideMark/>
          </w:tcPr>
          <w:p w14:paraId="66E46064"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Rs 190/kVA per month</w:t>
            </w:r>
          </w:p>
        </w:tc>
      </w:tr>
      <w:tr w:rsidR="00666F06" w:rsidRPr="0026326F" w14:paraId="2815F937" w14:textId="77777777" w:rsidTr="00477F22">
        <w:trPr>
          <w:cnfStyle w:val="000000100000" w:firstRow="0" w:lastRow="0" w:firstColumn="0" w:lastColumn="0" w:oddVBand="0" w:evenVBand="0" w:oddHBand="1" w:evenHBand="0" w:firstRowFirstColumn="0" w:firstRowLastColumn="0" w:lastRowFirstColumn="0" w:lastRowLastColumn="0"/>
          <w:trHeight w:val="286"/>
        </w:trPr>
        <w:tc>
          <w:tcPr>
            <w:tcW w:w="1699" w:type="dxa"/>
            <w:hideMark/>
          </w:tcPr>
          <w:p w14:paraId="1F5EE508"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Kerala</w:t>
            </w:r>
          </w:p>
        </w:tc>
        <w:tc>
          <w:tcPr>
            <w:tcW w:w="1906" w:type="dxa"/>
            <w:hideMark/>
          </w:tcPr>
          <w:p w14:paraId="168514B0"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Rs 5/kWh</w:t>
            </w:r>
          </w:p>
        </w:tc>
        <w:tc>
          <w:tcPr>
            <w:tcW w:w="3133" w:type="dxa"/>
            <w:hideMark/>
          </w:tcPr>
          <w:p w14:paraId="0A7760EF"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Rs 75/kW</w:t>
            </w:r>
          </w:p>
        </w:tc>
        <w:tc>
          <w:tcPr>
            <w:tcW w:w="3136" w:type="dxa"/>
            <w:hideMark/>
          </w:tcPr>
          <w:p w14:paraId="20CE5EC2"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250/kVA per month</w:t>
            </w:r>
          </w:p>
        </w:tc>
      </w:tr>
      <w:tr w:rsidR="00666F06" w:rsidRPr="0026326F" w14:paraId="5207AC44" w14:textId="77777777" w:rsidTr="00477F22">
        <w:trPr>
          <w:trHeight w:val="286"/>
        </w:trPr>
        <w:tc>
          <w:tcPr>
            <w:tcW w:w="1699" w:type="dxa"/>
            <w:hideMark/>
          </w:tcPr>
          <w:p w14:paraId="6E068A6B"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Madhya Pradesh</w:t>
            </w:r>
          </w:p>
        </w:tc>
        <w:tc>
          <w:tcPr>
            <w:tcW w:w="1906" w:type="dxa"/>
            <w:hideMark/>
          </w:tcPr>
          <w:p w14:paraId="0BF92A1A"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Rs 5.9 to Rs 6/kWh</w:t>
            </w:r>
          </w:p>
        </w:tc>
        <w:tc>
          <w:tcPr>
            <w:tcW w:w="3133" w:type="dxa"/>
            <w:hideMark/>
          </w:tcPr>
          <w:p w14:paraId="70D0EB67"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w:t>
            </w:r>
          </w:p>
        </w:tc>
        <w:tc>
          <w:tcPr>
            <w:tcW w:w="3136" w:type="dxa"/>
            <w:hideMark/>
          </w:tcPr>
          <w:p w14:paraId="19E3C4F5"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Rs 100 to 120/kVA of billing demand</w:t>
            </w:r>
          </w:p>
        </w:tc>
      </w:tr>
      <w:tr w:rsidR="00666F06" w:rsidRPr="0026326F" w14:paraId="62E617A9" w14:textId="77777777" w:rsidTr="00477F22">
        <w:trPr>
          <w:cnfStyle w:val="000000100000" w:firstRow="0" w:lastRow="0" w:firstColumn="0" w:lastColumn="0" w:oddVBand="0" w:evenVBand="0" w:oddHBand="1" w:evenHBand="0" w:firstRowFirstColumn="0" w:firstRowLastColumn="0" w:lastRowFirstColumn="0" w:lastRowLastColumn="0"/>
          <w:trHeight w:val="286"/>
        </w:trPr>
        <w:tc>
          <w:tcPr>
            <w:tcW w:w="1699" w:type="dxa"/>
            <w:hideMark/>
          </w:tcPr>
          <w:p w14:paraId="0B688E90"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Maharashtra</w:t>
            </w:r>
          </w:p>
        </w:tc>
        <w:tc>
          <w:tcPr>
            <w:tcW w:w="1906" w:type="dxa"/>
            <w:hideMark/>
          </w:tcPr>
          <w:p w14:paraId="4531E654"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Rs 4.05 to 4.24/kWh</w:t>
            </w:r>
          </w:p>
        </w:tc>
        <w:tc>
          <w:tcPr>
            <w:tcW w:w="3133" w:type="dxa"/>
            <w:hideMark/>
          </w:tcPr>
          <w:p w14:paraId="265E1150"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w:t>
            </w:r>
          </w:p>
        </w:tc>
        <w:tc>
          <w:tcPr>
            <w:tcW w:w="3136" w:type="dxa"/>
            <w:hideMark/>
          </w:tcPr>
          <w:p w14:paraId="01CAFA04"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Rs 70/kVA per month</w:t>
            </w:r>
          </w:p>
        </w:tc>
      </w:tr>
      <w:tr w:rsidR="00666F06" w:rsidRPr="005B22CD" w14:paraId="54E4B2A4" w14:textId="77777777" w:rsidTr="00477F22">
        <w:trPr>
          <w:trHeight w:val="286"/>
        </w:trPr>
        <w:tc>
          <w:tcPr>
            <w:tcW w:w="1699" w:type="dxa"/>
            <w:hideMark/>
          </w:tcPr>
          <w:p w14:paraId="30268EAE"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Meghalaya</w:t>
            </w:r>
          </w:p>
        </w:tc>
        <w:tc>
          <w:tcPr>
            <w:tcW w:w="1906" w:type="dxa"/>
            <w:hideMark/>
          </w:tcPr>
          <w:p w14:paraId="523C8359"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Rs 10.09/kWh</w:t>
            </w:r>
          </w:p>
        </w:tc>
        <w:tc>
          <w:tcPr>
            <w:tcW w:w="6269" w:type="dxa"/>
            <w:gridSpan w:val="2"/>
            <w:hideMark/>
          </w:tcPr>
          <w:p w14:paraId="7687DAE0"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Rs 100 to 230/ connection per month</w:t>
            </w:r>
          </w:p>
        </w:tc>
      </w:tr>
      <w:tr w:rsidR="00666F06" w:rsidRPr="0026326F" w14:paraId="13B77B89" w14:textId="77777777" w:rsidTr="00477F22">
        <w:trPr>
          <w:cnfStyle w:val="000000100000" w:firstRow="0" w:lastRow="0" w:firstColumn="0" w:lastColumn="0" w:oddVBand="0" w:evenVBand="0" w:oddHBand="1" w:evenHBand="0" w:firstRowFirstColumn="0" w:firstRowLastColumn="0" w:lastRowFirstColumn="0" w:lastRowLastColumn="0"/>
          <w:trHeight w:val="286"/>
        </w:trPr>
        <w:tc>
          <w:tcPr>
            <w:tcW w:w="1699" w:type="dxa"/>
            <w:hideMark/>
          </w:tcPr>
          <w:p w14:paraId="64A633BD"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Odisha</w:t>
            </w:r>
          </w:p>
        </w:tc>
        <w:tc>
          <w:tcPr>
            <w:tcW w:w="1906" w:type="dxa"/>
            <w:hideMark/>
          </w:tcPr>
          <w:p w14:paraId="571BC4A8"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Rs 4.20 to 5.70/ kWh</w:t>
            </w:r>
          </w:p>
        </w:tc>
        <w:tc>
          <w:tcPr>
            <w:tcW w:w="3133" w:type="dxa"/>
            <w:hideMark/>
          </w:tcPr>
          <w:p w14:paraId="5F54498E"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Rs 200 to 250/kW per month</w:t>
            </w:r>
          </w:p>
        </w:tc>
        <w:tc>
          <w:tcPr>
            <w:tcW w:w="3136" w:type="dxa"/>
            <w:hideMark/>
          </w:tcPr>
          <w:p w14:paraId="3F96B556"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Rs 200 to 250/kVA per month</w:t>
            </w:r>
          </w:p>
        </w:tc>
      </w:tr>
      <w:tr w:rsidR="00666F06" w:rsidRPr="0026326F" w14:paraId="4A3D73C6" w14:textId="77777777" w:rsidTr="00477F22">
        <w:trPr>
          <w:trHeight w:val="286"/>
        </w:trPr>
        <w:tc>
          <w:tcPr>
            <w:tcW w:w="1699" w:type="dxa"/>
            <w:hideMark/>
          </w:tcPr>
          <w:p w14:paraId="010B01B4"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Punjab</w:t>
            </w:r>
          </w:p>
        </w:tc>
        <w:tc>
          <w:tcPr>
            <w:tcW w:w="1906" w:type="dxa"/>
            <w:hideMark/>
          </w:tcPr>
          <w:p w14:paraId="1E4CFC15"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Rs 5.4/kWh</w:t>
            </w:r>
          </w:p>
        </w:tc>
        <w:tc>
          <w:tcPr>
            <w:tcW w:w="3133" w:type="dxa"/>
            <w:hideMark/>
          </w:tcPr>
          <w:p w14:paraId="0A6F731F"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w:t>
            </w:r>
          </w:p>
        </w:tc>
        <w:tc>
          <w:tcPr>
            <w:tcW w:w="3136" w:type="dxa"/>
            <w:hideMark/>
          </w:tcPr>
          <w:p w14:paraId="70A021CC"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w:t>
            </w:r>
          </w:p>
        </w:tc>
      </w:tr>
      <w:tr w:rsidR="00666F06" w:rsidRPr="0026326F" w14:paraId="1A7BC1CA" w14:textId="77777777" w:rsidTr="00477F22">
        <w:trPr>
          <w:cnfStyle w:val="000000100000" w:firstRow="0" w:lastRow="0" w:firstColumn="0" w:lastColumn="0" w:oddVBand="0" w:evenVBand="0" w:oddHBand="1" w:evenHBand="0" w:firstRowFirstColumn="0" w:firstRowLastColumn="0" w:lastRowFirstColumn="0" w:lastRowLastColumn="0"/>
          <w:trHeight w:val="286"/>
        </w:trPr>
        <w:tc>
          <w:tcPr>
            <w:tcW w:w="1699" w:type="dxa"/>
            <w:hideMark/>
          </w:tcPr>
          <w:p w14:paraId="328F614D"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Rajasthan</w:t>
            </w:r>
          </w:p>
        </w:tc>
        <w:tc>
          <w:tcPr>
            <w:tcW w:w="1906" w:type="dxa"/>
            <w:hideMark/>
          </w:tcPr>
          <w:p w14:paraId="41948FCE"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Rs 6/kWh</w:t>
            </w:r>
          </w:p>
        </w:tc>
        <w:tc>
          <w:tcPr>
            <w:tcW w:w="3133" w:type="dxa"/>
            <w:hideMark/>
          </w:tcPr>
          <w:p w14:paraId="7B5D9A97"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Rs 40/HP per month</w:t>
            </w:r>
          </w:p>
        </w:tc>
        <w:tc>
          <w:tcPr>
            <w:tcW w:w="3136" w:type="dxa"/>
            <w:hideMark/>
          </w:tcPr>
          <w:p w14:paraId="51007B01"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Rs 135/kVA per month</w:t>
            </w:r>
          </w:p>
        </w:tc>
      </w:tr>
      <w:tr w:rsidR="00666F06" w:rsidRPr="0026326F" w14:paraId="22F03471" w14:textId="77777777" w:rsidTr="00477F22">
        <w:trPr>
          <w:trHeight w:val="286"/>
        </w:trPr>
        <w:tc>
          <w:tcPr>
            <w:tcW w:w="1699" w:type="dxa"/>
            <w:hideMark/>
          </w:tcPr>
          <w:p w14:paraId="18C60F7E"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Tamil Nadu</w:t>
            </w:r>
          </w:p>
        </w:tc>
        <w:tc>
          <w:tcPr>
            <w:tcW w:w="1906" w:type="dxa"/>
            <w:hideMark/>
          </w:tcPr>
          <w:p w14:paraId="014D1597"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Rs 5 to 8.05/kWh</w:t>
            </w:r>
          </w:p>
        </w:tc>
        <w:tc>
          <w:tcPr>
            <w:tcW w:w="3133" w:type="dxa"/>
            <w:hideMark/>
          </w:tcPr>
          <w:p w14:paraId="0541F9E8"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Rs 70/kW per month</w:t>
            </w:r>
          </w:p>
        </w:tc>
        <w:tc>
          <w:tcPr>
            <w:tcW w:w="3136" w:type="dxa"/>
            <w:hideMark/>
          </w:tcPr>
          <w:p w14:paraId="4F1CE7AA"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w:t>
            </w:r>
          </w:p>
        </w:tc>
      </w:tr>
      <w:tr w:rsidR="00666F06" w:rsidRPr="0026326F" w14:paraId="30B76D9A" w14:textId="77777777" w:rsidTr="00477F22">
        <w:trPr>
          <w:cnfStyle w:val="000000100000" w:firstRow="0" w:lastRow="0" w:firstColumn="0" w:lastColumn="0" w:oddVBand="0" w:evenVBand="0" w:oddHBand="1" w:evenHBand="0" w:firstRowFirstColumn="0" w:firstRowLastColumn="0" w:lastRowFirstColumn="0" w:lastRowLastColumn="0"/>
          <w:trHeight w:val="286"/>
        </w:trPr>
        <w:tc>
          <w:tcPr>
            <w:tcW w:w="1699" w:type="dxa"/>
            <w:hideMark/>
          </w:tcPr>
          <w:p w14:paraId="741898CE"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Telangana</w:t>
            </w:r>
          </w:p>
        </w:tc>
        <w:tc>
          <w:tcPr>
            <w:tcW w:w="1906" w:type="dxa"/>
            <w:hideMark/>
          </w:tcPr>
          <w:p w14:paraId="6EAB1B28"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Rs 6/kWh</w:t>
            </w:r>
          </w:p>
        </w:tc>
        <w:tc>
          <w:tcPr>
            <w:tcW w:w="3133" w:type="dxa"/>
            <w:hideMark/>
          </w:tcPr>
          <w:p w14:paraId="353DC558"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w:t>
            </w:r>
          </w:p>
        </w:tc>
        <w:tc>
          <w:tcPr>
            <w:tcW w:w="3136" w:type="dxa"/>
            <w:hideMark/>
          </w:tcPr>
          <w:p w14:paraId="1DC88588"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w:t>
            </w:r>
          </w:p>
        </w:tc>
      </w:tr>
      <w:tr w:rsidR="00666F06" w:rsidRPr="0026326F" w14:paraId="68B82ABE" w14:textId="77777777" w:rsidTr="00477F22">
        <w:trPr>
          <w:trHeight w:val="286"/>
        </w:trPr>
        <w:tc>
          <w:tcPr>
            <w:tcW w:w="1699" w:type="dxa"/>
            <w:hideMark/>
          </w:tcPr>
          <w:p w14:paraId="07F47375"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Uttar Pradesh</w:t>
            </w:r>
          </w:p>
        </w:tc>
        <w:tc>
          <w:tcPr>
            <w:tcW w:w="1906" w:type="dxa"/>
            <w:hideMark/>
          </w:tcPr>
          <w:p w14:paraId="47FE000F"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Rs 5.9 to Rs 7.7/kWh</w:t>
            </w:r>
          </w:p>
        </w:tc>
        <w:tc>
          <w:tcPr>
            <w:tcW w:w="3133" w:type="dxa"/>
            <w:hideMark/>
          </w:tcPr>
          <w:p w14:paraId="76550DE5"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w:t>
            </w:r>
          </w:p>
        </w:tc>
        <w:tc>
          <w:tcPr>
            <w:tcW w:w="3136" w:type="dxa"/>
            <w:hideMark/>
          </w:tcPr>
          <w:p w14:paraId="38031137"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w:t>
            </w:r>
          </w:p>
        </w:tc>
      </w:tr>
      <w:tr w:rsidR="00666F06" w:rsidRPr="0026326F" w14:paraId="3E7D59DE" w14:textId="77777777" w:rsidTr="00477F22">
        <w:trPr>
          <w:cnfStyle w:val="000000100000" w:firstRow="0" w:lastRow="0" w:firstColumn="0" w:lastColumn="0" w:oddVBand="0" w:evenVBand="0" w:oddHBand="1" w:evenHBand="0" w:firstRowFirstColumn="0" w:firstRowLastColumn="0" w:lastRowFirstColumn="0" w:lastRowLastColumn="0"/>
          <w:trHeight w:val="269"/>
        </w:trPr>
        <w:tc>
          <w:tcPr>
            <w:tcW w:w="1699" w:type="dxa"/>
            <w:hideMark/>
          </w:tcPr>
          <w:p w14:paraId="7C4CAAF7"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Uttarakhand</w:t>
            </w:r>
          </w:p>
        </w:tc>
        <w:tc>
          <w:tcPr>
            <w:tcW w:w="1906" w:type="dxa"/>
            <w:hideMark/>
          </w:tcPr>
          <w:p w14:paraId="2447ADCF"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Rs 5.5/kWh</w:t>
            </w:r>
          </w:p>
        </w:tc>
        <w:tc>
          <w:tcPr>
            <w:tcW w:w="3133" w:type="dxa"/>
            <w:hideMark/>
          </w:tcPr>
          <w:p w14:paraId="6CE39D36"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w:t>
            </w:r>
          </w:p>
        </w:tc>
        <w:tc>
          <w:tcPr>
            <w:tcW w:w="3136" w:type="dxa"/>
            <w:hideMark/>
          </w:tcPr>
          <w:p w14:paraId="7313179A" w14:textId="77777777" w:rsidR="00666F06" w:rsidRPr="005B22CD" w:rsidRDefault="00666F06" w:rsidP="00477F22">
            <w:pPr>
              <w:spacing w:after="160" w:line="259" w:lineRule="auto"/>
              <w:jc w:val="both"/>
              <w:rPr>
                <w:rFonts w:cstheme="minorHAnsi"/>
                <w:sz w:val="24"/>
                <w:szCs w:val="24"/>
              </w:rPr>
            </w:pPr>
            <w:r w:rsidRPr="005B22CD">
              <w:rPr>
                <w:rFonts w:cstheme="minorHAnsi"/>
                <w:sz w:val="24"/>
                <w:szCs w:val="24"/>
              </w:rPr>
              <w:t>-</w:t>
            </w:r>
          </w:p>
        </w:tc>
      </w:tr>
    </w:tbl>
    <w:p w14:paraId="69ED7B47" w14:textId="77777777" w:rsidR="00666F06" w:rsidRPr="0026326F" w:rsidRDefault="00666F06" w:rsidP="00477F22">
      <w:pPr>
        <w:jc w:val="both"/>
        <w:rPr>
          <w:rFonts w:cstheme="minorHAnsi"/>
          <w:sz w:val="24"/>
          <w:szCs w:val="24"/>
        </w:rPr>
      </w:pPr>
    </w:p>
    <w:p w14:paraId="569F46A2" w14:textId="77777777" w:rsidR="00666F06" w:rsidRPr="0026326F" w:rsidRDefault="00666F06" w:rsidP="00477F22">
      <w:pPr>
        <w:ind w:left="720"/>
        <w:jc w:val="both"/>
        <w:rPr>
          <w:rFonts w:cstheme="minorHAnsi"/>
          <w:sz w:val="24"/>
          <w:szCs w:val="24"/>
        </w:rPr>
      </w:pPr>
      <w:r w:rsidRPr="0026326F">
        <w:rPr>
          <w:rFonts w:cstheme="minorHAnsi"/>
          <w:sz w:val="24"/>
          <w:szCs w:val="24"/>
        </w:rPr>
        <w:t>Fixed pricing is a strategy in which a price point is established and maintained for an extended period of time.</w:t>
      </w:r>
    </w:p>
    <w:p w14:paraId="376587A6" w14:textId="77777777" w:rsidR="00666F06" w:rsidRPr="0026326F" w:rsidRDefault="00666F06" w:rsidP="00477F22">
      <w:pPr>
        <w:jc w:val="both"/>
        <w:rPr>
          <w:rFonts w:cstheme="minorHAnsi"/>
          <w:b/>
          <w:bCs/>
          <w:sz w:val="24"/>
          <w:szCs w:val="24"/>
        </w:rPr>
      </w:pPr>
      <w:r w:rsidRPr="0026326F">
        <w:rPr>
          <w:rFonts w:cstheme="minorHAnsi"/>
          <w:b/>
          <w:bCs/>
          <w:sz w:val="24"/>
          <w:szCs w:val="24"/>
        </w:rPr>
        <w:t>Problem with Fixed Pricing</w:t>
      </w:r>
    </w:p>
    <w:p w14:paraId="4D11BA21" w14:textId="77777777" w:rsidR="00666F06" w:rsidRPr="0026326F" w:rsidRDefault="00666F06" w:rsidP="00477F22">
      <w:pPr>
        <w:ind w:left="720"/>
        <w:jc w:val="both"/>
        <w:rPr>
          <w:rFonts w:cstheme="minorHAnsi"/>
          <w:sz w:val="24"/>
          <w:szCs w:val="24"/>
        </w:rPr>
      </w:pPr>
      <w:r w:rsidRPr="0026326F">
        <w:rPr>
          <w:rFonts w:cstheme="minorHAnsi"/>
          <w:sz w:val="24"/>
          <w:szCs w:val="24"/>
        </w:rPr>
        <w:t>The risk with fixed pricing is that it doesn't allow for adjustments if you get into product or service delivery and realize your cost basis is higher than expected. The customer pays the established price regardless of changes in your time or costs. This may mean you undercharge a customer due to a lot of additional work hours beyond those estimated in the price quote. Fixed pricing also doesn't allow for adjustments over time to sell off extra inventory or available seats for entertainment and other types of events.</w:t>
      </w:r>
    </w:p>
    <w:p w14:paraId="3C1E6120" w14:textId="77777777" w:rsidR="00666F06" w:rsidRPr="0026326F" w:rsidRDefault="00666F06" w:rsidP="00477F22">
      <w:pPr>
        <w:jc w:val="both"/>
        <w:rPr>
          <w:rFonts w:cstheme="minorHAnsi"/>
          <w:b/>
          <w:bCs/>
          <w:sz w:val="24"/>
          <w:szCs w:val="24"/>
        </w:rPr>
      </w:pPr>
      <w:r w:rsidRPr="0026326F">
        <w:rPr>
          <w:rFonts w:cstheme="minorHAnsi"/>
          <w:b/>
          <w:bCs/>
          <w:sz w:val="24"/>
          <w:szCs w:val="24"/>
        </w:rPr>
        <w:t>What is dynamic pricing?</w:t>
      </w:r>
    </w:p>
    <w:p w14:paraId="7480D9FF" w14:textId="77777777" w:rsidR="00666F06" w:rsidRPr="0026326F" w:rsidRDefault="00666F06" w:rsidP="00477F22">
      <w:pPr>
        <w:ind w:left="720"/>
        <w:jc w:val="both"/>
        <w:rPr>
          <w:rFonts w:cstheme="minorHAnsi"/>
          <w:sz w:val="24"/>
          <w:szCs w:val="24"/>
        </w:rPr>
      </w:pPr>
      <w:r w:rsidRPr="0026326F">
        <w:rPr>
          <w:rFonts w:cstheme="minorHAnsi"/>
          <w:sz w:val="24"/>
          <w:szCs w:val="24"/>
        </w:rPr>
        <w:t>Businesses implement dynamic pricing as a type of price discrimination. This allows businesses to change the price of a product based on a number of variables such as the market conditions or varying components within the business. With dynamic pricing, you can change the price your business charges for a product or service to reflect differences in market conditions and seasonality. For instance, flights to different places are always more expensive around Christmas. This dynamic pricing model allows airlines to charge a higher price at a time of greater demand.</w:t>
      </w:r>
    </w:p>
    <w:p w14:paraId="0E37EF85" w14:textId="77777777" w:rsidR="00666F06" w:rsidRPr="0026326F" w:rsidRDefault="00666F06" w:rsidP="00477F22">
      <w:pPr>
        <w:jc w:val="both"/>
        <w:rPr>
          <w:rFonts w:cstheme="minorHAnsi"/>
          <w:b/>
          <w:bCs/>
          <w:sz w:val="24"/>
          <w:szCs w:val="24"/>
        </w:rPr>
      </w:pPr>
      <w:r w:rsidRPr="0026326F">
        <w:rPr>
          <w:rFonts w:cstheme="minorHAnsi"/>
          <w:b/>
          <w:bCs/>
          <w:sz w:val="24"/>
          <w:szCs w:val="24"/>
        </w:rPr>
        <w:t>Dynamic Pricing Advantages</w:t>
      </w:r>
    </w:p>
    <w:p w14:paraId="12EC79BE" w14:textId="77777777" w:rsidR="00666F06" w:rsidRPr="0026326F" w:rsidRDefault="00666F06" w:rsidP="00477F22">
      <w:pPr>
        <w:ind w:left="720"/>
        <w:jc w:val="both"/>
        <w:rPr>
          <w:rFonts w:cstheme="minorHAnsi"/>
          <w:sz w:val="24"/>
          <w:szCs w:val="24"/>
        </w:rPr>
      </w:pPr>
      <w:r w:rsidRPr="0026326F">
        <w:rPr>
          <w:rFonts w:cstheme="minorHAnsi"/>
          <w:sz w:val="24"/>
          <w:szCs w:val="24"/>
        </w:rPr>
        <w:lastRenderedPageBreak/>
        <w:t>Dynamic pricing means the price on a product or service can change over time. Selecting the appropriate strategy for your business has major implications in your ongoing effort to attract customers and achieve optimal profit margins. Dynamic pricing often is referred to as discriminatory pricing because it allows you to maximize profits with each customer. This approach is common in event promotions: If initial demand is low, facility or event managers work to sell off open seats to generate whatever revenue is possible. Another strength of dynamic pricing is the ability to adjust prices for service projects or products based on the time and costs involved or fluctuating demand. Seafood distributors and restaurants, for instance, often vary prices depending on season and inventory supply.</w:t>
      </w:r>
    </w:p>
    <w:p w14:paraId="065E27DC" w14:textId="77777777" w:rsidR="00666F06" w:rsidRPr="0026326F" w:rsidRDefault="00666F06" w:rsidP="00477F22">
      <w:pPr>
        <w:ind w:firstLine="360"/>
        <w:jc w:val="both"/>
        <w:rPr>
          <w:rFonts w:cstheme="minorHAnsi"/>
          <w:sz w:val="24"/>
          <w:szCs w:val="24"/>
        </w:rPr>
      </w:pPr>
    </w:p>
    <w:p w14:paraId="31AE6291" w14:textId="1A75C5F5" w:rsidR="00A64790" w:rsidRPr="0026326F" w:rsidRDefault="00666F06" w:rsidP="00477F22">
      <w:pPr>
        <w:jc w:val="both"/>
        <w:rPr>
          <w:rFonts w:cstheme="minorHAnsi"/>
          <w:b/>
          <w:bCs/>
          <w:sz w:val="24"/>
          <w:szCs w:val="24"/>
        </w:rPr>
      </w:pPr>
      <w:r w:rsidRPr="0026326F">
        <w:rPr>
          <w:rFonts w:cstheme="minorHAnsi"/>
          <w:b/>
          <w:bCs/>
          <w:sz w:val="24"/>
          <w:szCs w:val="24"/>
        </w:rPr>
        <w:t>4</w:t>
      </w:r>
      <w:r w:rsidR="00A64790" w:rsidRPr="0026326F">
        <w:rPr>
          <w:rFonts w:cstheme="minorHAnsi"/>
          <w:b/>
          <w:bCs/>
          <w:sz w:val="24"/>
          <w:szCs w:val="24"/>
        </w:rPr>
        <w:t>. Purpose of Dynamic Pricing:</w:t>
      </w:r>
    </w:p>
    <w:p w14:paraId="69500B31" w14:textId="77777777" w:rsidR="00A64790" w:rsidRPr="0026326F" w:rsidRDefault="00C222C5" w:rsidP="00477F22">
      <w:pPr>
        <w:ind w:left="360" w:firstLine="360"/>
        <w:jc w:val="both"/>
        <w:rPr>
          <w:rFonts w:cstheme="minorHAnsi"/>
          <w:sz w:val="24"/>
          <w:szCs w:val="24"/>
        </w:rPr>
      </w:pPr>
      <w:r w:rsidRPr="0026326F">
        <w:rPr>
          <w:rFonts w:cstheme="minorHAnsi"/>
          <w:sz w:val="24"/>
          <w:szCs w:val="24"/>
        </w:rPr>
        <w:t xml:space="preserve">Dynamic pricing means, that the charging provider—which can be a distribution system operator or an operator/aggregator of charging stations—dynamically adapts the price, which has to be </w:t>
      </w:r>
      <w:r w:rsidR="00A64790" w:rsidRPr="0026326F">
        <w:rPr>
          <w:rFonts w:cstheme="minorHAnsi"/>
          <w:sz w:val="24"/>
          <w:szCs w:val="24"/>
        </w:rPr>
        <w:t>paid</w:t>
      </w:r>
      <w:r w:rsidRPr="0026326F">
        <w:rPr>
          <w:rFonts w:cstheme="minorHAnsi"/>
          <w:sz w:val="24"/>
          <w:szCs w:val="24"/>
        </w:rPr>
        <w:t xml:space="preserve"> by the end users (the EV drivers) for charging their EVs. </w:t>
      </w:r>
    </w:p>
    <w:p w14:paraId="6EA76A83" w14:textId="77777777" w:rsidR="00A64790" w:rsidRPr="0026326F" w:rsidRDefault="00C222C5" w:rsidP="00477F22">
      <w:pPr>
        <w:ind w:left="360" w:firstLine="360"/>
        <w:jc w:val="both"/>
        <w:rPr>
          <w:rFonts w:cstheme="minorHAnsi"/>
          <w:sz w:val="24"/>
          <w:szCs w:val="24"/>
        </w:rPr>
      </w:pPr>
      <w:r w:rsidRPr="0026326F">
        <w:rPr>
          <w:rFonts w:cstheme="minorHAnsi"/>
          <w:sz w:val="24"/>
          <w:szCs w:val="24"/>
        </w:rPr>
        <w:t>In this way, it is possible to react to changes in the operating conditions, for example, to increase the charging prices during periods of high electricity prices or high energy production costs, respectively.</w:t>
      </w:r>
    </w:p>
    <w:p w14:paraId="31FF3DF2" w14:textId="77777777" w:rsidR="00A64790" w:rsidRPr="0026326F" w:rsidRDefault="00C222C5" w:rsidP="00477F22">
      <w:pPr>
        <w:ind w:left="360" w:firstLine="360"/>
        <w:jc w:val="both"/>
        <w:rPr>
          <w:rFonts w:cstheme="minorHAnsi"/>
          <w:sz w:val="24"/>
          <w:szCs w:val="24"/>
        </w:rPr>
      </w:pPr>
      <w:r w:rsidRPr="0026326F">
        <w:rPr>
          <w:rFonts w:cstheme="minorHAnsi"/>
          <w:sz w:val="24"/>
          <w:szCs w:val="24"/>
        </w:rPr>
        <w:t xml:space="preserve"> A second and even more important advantage of dynamic pricing for EV charging is that it allows to increase the flexibility provided by the users or to make use of the users’ flexibility in order to control their </w:t>
      </w:r>
      <w:r w:rsidR="00A64790" w:rsidRPr="0026326F">
        <w:rPr>
          <w:rFonts w:cstheme="minorHAnsi"/>
          <w:sz w:val="24"/>
          <w:szCs w:val="24"/>
        </w:rPr>
        <w:t>behaviour</w:t>
      </w:r>
      <w:r w:rsidRPr="0026326F">
        <w:rPr>
          <w:rFonts w:cstheme="minorHAnsi"/>
          <w:sz w:val="24"/>
          <w:szCs w:val="24"/>
        </w:rPr>
        <w:t xml:space="preserve"> to a certain degree. </w:t>
      </w:r>
    </w:p>
    <w:p w14:paraId="60C3D848" w14:textId="77777777" w:rsidR="00502E4A" w:rsidRPr="0026326F" w:rsidRDefault="00C222C5" w:rsidP="00477F22">
      <w:pPr>
        <w:ind w:left="1080" w:firstLine="360"/>
        <w:jc w:val="both"/>
        <w:rPr>
          <w:rFonts w:cstheme="minorHAnsi"/>
          <w:sz w:val="24"/>
          <w:szCs w:val="24"/>
        </w:rPr>
      </w:pPr>
      <w:r w:rsidRPr="0026326F">
        <w:rPr>
          <w:rFonts w:cstheme="minorHAnsi"/>
          <w:sz w:val="24"/>
          <w:szCs w:val="24"/>
        </w:rPr>
        <w:t>Hereby, it is possible to achieve different benefits like</w:t>
      </w:r>
    </w:p>
    <w:p w14:paraId="30DDA67A" w14:textId="42485D94" w:rsidR="00502E4A" w:rsidRPr="0026326F" w:rsidRDefault="00C222C5" w:rsidP="00477F22">
      <w:pPr>
        <w:numPr>
          <w:ilvl w:val="0"/>
          <w:numId w:val="4"/>
        </w:numPr>
        <w:ind w:left="1800"/>
        <w:jc w:val="both"/>
        <w:rPr>
          <w:rFonts w:cstheme="minorHAnsi"/>
          <w:sz w:val="24"/>
          <w:szCs w:val="24"/>
        </w:rPr>
      </w:pPr>
      <w:r w:rsidRPr="0026326F">
        <w:rPr>
          <w:rFonts w:cstheme="minorHAnsi"/>
          <w:sz w:val="24"/>
          <w:szCs w:val="24"/>
        </w:rPr>
        <w:t xml:space="preserve">reducing energy production costs, </w:t>
      </w:r>
    </w:p>
    <w:p w14:paraId="5468B981" w14:textId="77777777" w:rsidR="00502E4A" w:rsidRPr="0026326F" w:rsidRDefault="00C222C5" w:rsidP="00477F22">
      <w:pPr>
        <w:numPr>
          <w:ilvl w:val="0"/>
          <w:numId w:val="4"/>
        </w:numPr>
        <w:ind w:left="1800"/>
        <w:jc w:val="both"/>
        <w:rPr>
          <w:rFonts w:cstheme="minorHAnsi"/>
          <w:sz w:val="24"/>
          <w:szCs w:val="24"/>
        </w:rPr>
      </w:pPr>
      <w:r w:rsidRPr="0026326F">
        <w:rPr>
          <w:rFonts w:cstheme="minorHAnsi"/>
          <w:sz w:val="24"/>
          <w:szCs w:val="24"/>
        </w:rPr>
        <w:t xml:space="preserve">increasing the stability of the power grid, </w:t>
      </w:r>
    </w:p>
    <w:p w14:paraId="2B29B29B" w14:textId="77777777" w:rsidR="00502E4A" w:rsidRPr="0026326F" w:rsidRDefault="00C222C5" w:rsidP="00477F22">
      <w:pPr>
        <w:numPr>
          <w:ilvl w:val="0"/>
          <w:numId w:val="4"/>
        </w:numPr>
        <w:ind w:left="1800"/>
        <w:jc w:val="both"/>
        <w:rPr>
          <w:rFonts w:cstheme="minorHAnsi"/>
          <w:sz w:val="24"/>
          <w:szCs w:val="24"/>
        </w:rPr>
      </w:pPr>
      <w:r w:rsidRPr="0026326F">
        <w:rPr>
          <w:rFonts w:cstheme="minorHAnsi"/>
          <w:sz w:val="24"/>
          <w:szCs w:val="24"/>
        </w:rPr>
        <w:t>increasing user satisfaction</w:t>
      </w:r>
      <w:r w:rsidR="00502E4A" w:rsidRPr="0026326F">
        <w:rPr>
          <w:rFonts w:cstheme="minorHAnsi"/>
          <w:sz w:val="24"/>
          <w:szCs w:val="24"/>
        </w:rPr>
        <w:t>,</w:t>
      </w:r>
    </w:p>
    <w:p w14:paraId="790FFF2E" w14:textId="68A149D1" w:rsidR="00A64790" w:rsidRPr="0026326F" w:rsidRDefault="00C222C5" w:rsidP="00477F22">
      <w:pPr>
        <w:numPr>
          <w:ilvl w:val="0"/>
          <w:numId w:val="4"/>
        </w:numPr>
        <w:ind w:left="1800"/>
        <w:jc w:val="both"/>
        <w:rPr>
          <w:rFonts w:cstheme="minorHAnsi"/>
          <w:sz w:val="24"/>
          <w:szCs w:val="24"/>
        </w:rPr>
      </w:pPr>
      <w:r w:rsidRPr="0026326F">
        <w:rPr>
          <w:rFonts w:cstheme="minorHAnsi"/>
          <w:sz w:val="24"/>
          <w:szCs w:val="24"/>
        </w:rPr>
        <w:t>reducing the operating costs of public charging stations.</w:t>
      </w:r>
    </w:p>
    <w:p w14:paraId="0E99CFA3" w14:textId="3E372CE2" w:rsidR="00EB6CCE" w:rsidRPr="0026326F" w:rsidRDefault="00EB6CCE" w:rsidP="00477F22">
      <w:pPr>
        <w:ind w:left="720"/>
        <w:jc w:val="both"/>
        <w:rPr>
          <w:rFonts w:cstheme="minorHAnsi"/>
          <w:sz w:val="24"/>
          <w:szCs w:val="24"/>
        </w:rPr>
      </w:pPr>
      <w:r w:rsidRPr="0026326F">
        <w:rPr>
          <w:rFonts w:cstheme="minorHAnsi"/>
          <w:sz w:val="24"/>
          <w:szCs w:val="24"/>
        </w:rPr>
        <w:t>Dynamic pricing for EV charging can be seen as a special form of demand response, which refers to a procedure that motivates end users to change their electricity consumption, in response to financial incentives.</w:t>
      </w:r>
    </w:p>
    <w:p w14:paraId="098471AD" w14:textId="41B00D51" w:rsidR="009963FF" w:rsidRPr="0026326F" w:rsidRDefault="009963FF" w:rsidP="00477F22">
      <w:pPr>
        <w:ind w:left="720" w:firstLine="720"/>
        <w:jc w:val="both"/>
        <w:rPr>
          <w:rFonts w:cstheme="minorHAnsi"/>
          <w:sz w:val="24"/>
          <w:szCs w:val="24"/>
        </w:rPr>
      </w:pPr>
      <w:r w:rsidRPr="0026326F">
        <w:rPr>
          <w:rFonts w:cstheme="minorHAnsi"/>
          <w:sz w:val="24"/>
          <w:szCs w:val="24"/>
        </w:rPr>
        <w:t>T</w:t>
      </w:r>
      <w:r w:rsidRPr="0026326F">
        <w:rPr>
          <w:rFonts w:cstheme="minorHAnsi"/>
          <w:sz w:val="24"/>
          <w:szCs w:val="24"/>
        </w:rPr>
        <w:t xml:space="preserve">he </w:t>
      </w:r>
      <w:r w:rsidRPr="0026326F">
        <w:rPr>
          <w:rFonts w:cstheme="minorHAnsi"/>
          <w:sz w:val="24"/>
          <w:szCs w:val="24"/>
        </w:rPr>
        <w:t>modelling</w:t>
      </w:r>
      <w:r w:rsidRPr="0026326F">
        <w:rPr>
          <w:rFonts w:cstheme="minorHAnsi"/>
          <w:sz w:val="24"/>
          <w:szCs w:val="24"/>
        </w:rPr>
        <w:t xml:space="preserve"> of user preferences is often done with the help of utility functions.</w:t>
      </w:r>
      <w:r w:rsidRPr="0026326F">
        <w:rPr>
          <w:rFonts w:cstheme="minorHAnsi"/>
          <w:sz w:val="24"/>
          <w:szCs w:val="24"/>
        </w:rPr>
        <w:t xml:space="preserve"> </w:t>
      </w:r>
      <w:r w:rsidR="00EF1773" w:rsidRPr="0026326F">
        <w:rPr>
          <w:rFonts w:cstheme="minorHAnsi"/>
          <w:sz w:val="24"/>
          <w:szCs w:val="24"/>
        </w:rPr>
        <w:t xml:space="preserve">dynamic pricing for EV charging, the preferences of users are </w:t>
      </w:r>
      <w:r w:rsidR="00EF1773" w:rsidRPr="0026326F">
        <w:rPr>
          <w:rFonts w:cstheme="minorHAnsi"/>
          <w:sz w:val="24"/>
          <w:szCs w:val="24"/>
        </w:rPr>
        <w:t>modelled</w:t>
      </w:r>
      <w:r w:rsidR="00EF1773" w:rsidRPr="0026326F">
        <w:rPr>
          <w:rFonts w:cstheme="minorHAnsi"/>
          <w:sz w:val="24"/>
          <w:szCs w:val="24"/>
        </w:rPr>
        <w:t xml:space="preserve"> with the help of utilities. </w:t>
      </w:r>
      <w:r w:rsidRPr="0026326F">
        <w:rPr>
          <w:rFonts w:cstheme="minorHAnsi"/>
          <w:sz w:val="24"/>
          <w:szCs w:val="24"/>
        </w:rPr>
        <w:t xml:space="preserve">The right choice of a utility function is especially important for simulation experiments. The more realistic the used utility function is, the more meaningful are the experimental </w:t>
      </w:r>
      <w:proofErr w:type="spellStart"/>
      <w:r w:rsidRPr="0026326F">
        <w:rPr>
          <w:rFonts w:cstheme="minorHAnsi"/>
          <w:sz w:val="24"/>
          <w:szCs w:val="24"/>
        </w:rPr>
        <w:t>results.</w:t>
      </w:r>
      <w:proofErr w:type="spellEnd"/>
    </w:p>
    <w:p w14:paraId="2E17566C" w14:textId="77777777" w:rsidR="009963FF" w:rsidRPr="0026326F" w:rsidRDefault="00EF1773" w:rsidP="00477F22">
      <w:pPr>
        <w:jc w:val="both"/>
        <w:rPr>
          <w:rFonts w:cstheme="minorHAnsi"/>
          <w:sz w:val="24"/>
          <w:szCs w:val="24"/>
        </w:rPr>
      </w:pPr>
      <w:r w:rsidRPr="0026326F">
        <w:rPr>
          <w:rFonts w:cstheme="minorHAnsi"/>
          <w:sz w:val="24"/>
          <w:szCs w:val="24"/>
        </w:rPr>
        <w:t xml:space="preserve">It is assumed that a </w:t>
      </w:r>
      <w:r w:rsidRPr="0026326F">
        <w:rPr>
          <w:rFonts w:cstheme="minorHAnsi"/>
          <w:b/>
          <w:bCs/>
          <w:sz w:val="24"/>
          <w:szCs w:val="24"/>
        </w:rPr>
        <w:t xml:space="preserve">user </w:t>
      </w:r>
      <w:r w:rsidR="009963FF" w:rsidRPr="0026326F">
        <w:rPr>
          <w:rFonts w:cstheme="minorHAnsi"/>
          <w:b/>
          <w:bCs/>
          <w:sz w:val="24"/>
          <w:szCs w:val="24"/>
        </w:rPr>
        <w:t>(</w:t>
      </w:r>
      <w:r w:rsidRPr="0026326F">
        <w:rPr>
          <w:rFonts w:cstheme="minorHAnsi"/>
          <w:b/>
          <w:bCs/>
          <w:sz w:val="24"/>
          <w:szCs w:val="24"/>
        </w:rPr>
        <w:t>n</w:t>
      </w:r>
      <w:r w:rsidR="009963FF" w:rsidRPr="0026326F">
        <w:rPr>
          <w:rFonts w:cstheme="minorHAnsi"/>
          <w:b/>
          <w:bCs/>
          <w:sz w:val="24"/>
          <w:szCs w:val="24"/>
        </w:rPr>
        <w:t>)</w:t>
      </w:r>
      <w:r w:rsidRPr="0026326F">
        <w:rPr>
          <w:rFonts w:cstheme="minorHAnsi"/>
          <w:sz w:val="24"/>
          <w:szCs w:val="24"/>
        </w:rPr>
        <w:t xml:space="preserve"> gets a </w:t>
      </w:r>
      <w:r w:rsidRPr="0026326F">
        <w:rPr>
          <w:rFonts w:cstheme="minorHAnsi"/>
          <w:b/>
          <w:bCs/>
          <w:sz w:val="24"/>
          <w:szCs w:val="24"/>
        </w:rPr>
        <w:t>certain satisfaction</w:t>
      </w:r>
      <w:r w:rsidRPr="0026326F">
        <w:rPr>
          <w:rFonts w:cstheme="minorHAnsi"/>
          <w:sz w:val="24"/>
          <w:szCs w:val="24"/>
        </w:rPr>
        <w:t xml:space="preserve"> from </w:t>
      </w:r>
      <w:r w:rsidRPr="0026326F">
        <w:rPr>
          <w:rFonts w:cstheme="minorHAnsi"/>
          <w:b/>
          <w:bCs/>
          <w:sz w:val="24"/>
          <w:szCs w:val="24"/>
        </w:rPr>
        <w:t xml:space="preserve">consuming a good </w:t>
      </w:r>
      <w:r w:rsidR="009963FF" w:rsidRPr="0026326F">
        <w:rPr>
          <w:rFonts w:cstheme="minorHAnsi"/>
          <w:b/>
          <w:bCs/>
          <w:sz w:val="24"/>
          <w:szCs w:val="24"/>
        </w:rPr>
        <w:t>(</w:t>
      </w:r>
      <w:r w:rsidRPr="0026326F">
        <w:rPr>
          <w:rFonts w:cstheme="minorHAnsi"/>
          <w:b/>
          <w:bCs/>
          <w:sz w:val="24"/>
          <w:szCs w:val="24"/>
        </w:rPr>
        <w:t>x</w:t>
      </w:r>
      <w:r w:rsidR="009963FF" w:rsidRPr="0026326F">
        <w:rPr>
          <w:rFonts w:cstheme="minorHAnsi"/>
          <w:b/>
          <w:bCs/>
          <w:sz w:val="24"/>
          <w:szCs w:val="24"/>
        </w:rPr>
        <w:t>)</w:t>
      </w:r>
      <w:r w:rsidRPr="0026326F">
        <w:rPr>
          <w:rFonts w:cstheme="minorHAnsi"/>
          <w:sz w:val="24"/>
          <w:szCs w:val="24"/>
        </w:rPr>
        <w:t xml:space="preserve">, </w:t>
      </w:r>
    </w:p>
    <w:p w14:paraId="5940EFE2" w14:textId="6AC4098F" w:rsidR="009963FF" w:rsidRPr="0026326F" w:rsidRDefault="00EF1773" w:rsidP="00477F22">
      <w:pPr>
        <w:ind w:left="1440" w:firstLine="720"/>
        <w:jc w:val="both"/>
        <w:rPr>
          <w:rFonts w:cstheme="minorHAnsi"/>
          <w:sz w:val="24"/>
          <w:szCs w:val="24"/>
        </w:rPr>
      </w:pPr>
      <w:r w:rsidRPr="0026326F">
        <w:rPr>
          <w:rFonts w:cstheme="minorHAnsi"/>
          <w:sz w:val="24"/>
          <w:szCs w:val="24"/>
        </w:rPr>
        <w:t xml:space="preserve">which is expressed as utility </w:t>
      </w:r>
      <w:r w:rsidRPr="0026326F">
        <w:rPr>
          <w:rFonts w:cstheme="minorHAnsi"/>
          <w:b/>
          <w:bCs/>
          <w:sz w:val="24"/>
          <w:szCs w:val="24"/>
        </w:rPr>
        <w:t>Un</w:t>
      </w:r>
      <w:r w:rsidR="005325FD" w:rsidRPr="0026326F">
        <w:rPr>
          <w:rFonts w:cstheme="minorHAnsi"/>
          <w:b/>
          <w:bCs/>
          <w:sz w:val="24"/>
          <w:szCs w:val="24"/>
        </w:rPr>
        <w:t xml:space="preserve"> </w:t>
      </w:r>
      <w:r w:rsidRPr="0026326F">
        <w:rPr>
          <w:rFonts w:cstheme="minorHAnsi"/>
          <w:b/>
          <w:bCs/>
          <w:sz w:val="24"/>
          <w:szCs w:val="24"/>
        </w:rPr>
        <w:t>(x)</w:t>
      </w:r>
      <w:r w:rsidR="005325FD" w:rsidRPr="0026326F">
        <w:rPr>
          <w:rFonts w:cstheme="minorHAnsi"/>
          <w:b/>
          <w:bCs/>
          <w:sz w:val="24"/>
          <w:szCs w:val="24"/>
        </w:rPr>
        <w:t xml:space="preserve"> </w:t>
      </w:r>
      <w:r w:rsidRPr="0026326F">
        <w:rPr>
          <w:rFonts w:ascii="Cambria Math" w:hAnsi="Cambria Math" w:cs="Cambria Math"/>
          <w:b/>
          <w:bCs/>
          <w:sz w:val="24"/>
          <w:szCs w:val="24"/>
        </w:rPr>
        <w:t>∈</w:t>
      </w:r>
      <w:r w:rsidR="005325FD" w:rsidRPr="0026326F">
        <w:rPr>
          <w:rFonts w:cstheme="minorHAnsi"/>
          <w:b/>
          <w:bCs/>
          <w:sz w:val="24"/>
          <w:szCs w:val="24"/>
        </w:rPr>
        <w:t xml:space="preserve"> </w:t>
      </w:r>
      <w:r w:rsidRPr="0026326F">
        <w:rPr>
          <w:rFonts w:cstheme="minorHAnsi"/>
          <w:b/>
          <w:bCs/>
          <w:sz w:val="24"/>
          <w:szCs w:val="24"/>
        </w:rPr>
        <w:t>R</w:t>
      </w:r>
      <w:r w:rsidRPr="0026326F">
        <w:rPr>
          <w:rFonts w:cstheme="minorHAnsi"/>
          <w:sz w:val="24"/>
          <w:szCs w:val="24"/>
        </w:rPr>
        <w:t>.</w:t>
      </w:r>
    </w:p>
    <w:p w14:paraId="178D9795" w14:textId="77777777" w:rsidR="00F65D8B" w:rsidRPr="0026326F" w:rsidRDefault="00EF1773" w:rsidP="00477F22">
      <w:pPr>
        <w:ind w:firstLine="360"/>
        <w:jc w:val="both"/>
        <w:rPr>
          <w:rFonts w:cstheme="minorHAnsi"/>
          <w:sz w:val="24"/>
          <w:szCs w:val="24"/>
        </w:rPr>
      </w:pPr>
      <w:r w:rsidRPr="0026326F">
        <w:rPr>
          <w:rFonts w:cstheme="minorHAnsi"/>
          <w:sz w:val="24"/>
          <w:szCs w:val="24"/>
        </w:rPr>
        <w:t xml:space="preserve"> In the context of EV charging, the “good” x can be, for example, the amount of charged energy or the duration of the charging session.</w:t>
      </w:r>
    </w:p>
    <w:p w14:paraId="2B032E88" w14:textId="0D72CE34" w:rsidR="00F65D8B" w:rsidRPr="0026326F" w:rsidRDefault="00EF1773" w:rsidP="00477F22">
      <w:pPr>
        <w:ind w:firstLine="360"/>
        <w:jc w:val="both"/>
        <w:rPr>
          <w:rFonts w:cstheme="minorHAnsi"/>
          <w:sz w:val="24"/>
          <w:szCs w:val="24"/>
        </w:rPr>
      </w:pPr>
      <w:r w:rsidRPr="0026326F">
        <w:rPr>
          <w:rFonts w:cstheme="minorHAnsi"/>
          <w:sz w:val="24"/>
          <w:szCs w:val="24"/>
        </w:rPr>
        <w:t xml:space="preserve"> In works on dynamic pricing for EV charging, it is frequently assumed that users make decisions that maximize their profit, which is their utility minus their costs. </w:t>
      </w:r>
    </w:p>
    <w:p w14:paraId="51B0F9FA" w14:textId="77777777" w:rsidR="00F65D8B" w:rsidRPr="0026326F" w:rsidRDefault="00EF1773" w:rsidP="00477F22">
      <w:pPr>
        <w:ind w:firstLine="360"/>
        <w:jc w:val="both"/>
        <w:rPr>
          <w:rFonts w:cstheme="minorHAnsi"/>
          <w:sz w:val="24"/>
          <w:szCs w:val="24"/>
        </w:rPr>
      </w:pPr>
      <w:r w:rsidRPr="0026326F">
        <w:rPr>
          <w:rFonts w:cstheme="minorHAnsi"/>
          <w:sz w:val="24"/>
          <w:szCs w:val="24"/>
        </w:rPr>
        <w:t xml:space="preserve">That means, </w:t>
      </w:r>
    </w:p>
    <w:p w14:paraId="5DBB75DF" w14:textId="341CD8AB" w:rsidR="00F65D8B" w:rsidRPr="0026326F" w:rsidRDefault="00EF1773" w:rsidP="00477F22">
      <w:pPr>
        <w:ind w:firstLine="360"/>
        <w:jc w:val="both"/>
        <w:rPr>
          <w:rFonts w:cstheme="minorHAnsi"/>
          <w:sz w:val="24"/>
          <w:szCs w:val="24"/>
        </w:rPr>
      </w:pPr>
      <w:r w:rsidRPr="0026326F">
        <w:rPr>
          <w:rFonts w:cstheme="minorHAnsi"/>
          <w:sz w:val="24"/>
          <w:szCs w:val="24"/>
        </w:rPr>
        <w:t xml:space="preserve">a </w:t>
      </w:r>
      <w:r w:rsidRPr="0026326F">
        <w:rPr>
          <w:rFonts w:cstheme="minorHAnsi"/>
          <w:b/>
          <w:bCs/>
          <w:sz w:val="24"/>
          <w:szCs w:val="24"/>
        </w:rPr>
        <w:t>user n</w:t>
      </w:r>
      <w:r w:rsidRPr="0026326F">
        <w:rPr>
          <w:rFonts w:cstheme="minorHAnsi"/>
          <w:sz w:val="24"/>
          <w:szCs w:val="24"/>
        </w:rPr>
        <w:t xml:space="preserve"> </w:t>
      </w:r>
      <w:r w:rsidRPr="0026326F">
        <w:rPr>
          <w:rFonts w:cstheme="minorHAnsi"/>
          <w:b/>
          <w:bCs/>
          <w:sz w:val="24"/>
          <w:szCs w:val="24"/>
        </w:rPr>
        <w:t>chooses x</w:t>
      </w:r>
      <w:r w:rsidRPr="0026326F">
        <w:rPr>
          <w:rFonts w:cstheme="minorHAnsi"/>
          <w:sz w:val="24"/>
          <w:szCs w:val="24"/>
        </w:rPr>
        <w:t xml:space="preserve"> so that </w:t>
      </w:r>
      <w:r w:rsidRPr="0026326F">
        <w:rPr>
          <w:rFonts w:cstheme="minorHAnsi"/>
          <w:b/>
          <w:bCs/>
          <w:sz w:val="24"/>
          <w:szCs w:val="24"/>
        </w:rPr>
        <w:t>Un(x)−</w:t>
      </w:r>
      <w:proofErr w:type="spellStart"/>
      <w:r w:rsidRPr="0026326F">
        <w:rPr>
          <w:rFonts w:cstheme="minorHAnsi"/>
          <w:b/>
          <w:bCs/>
          <w:sz w:val="24"/>
          <w:szCs w:val="24"/>
        </w:rPr>
        <w:t>Pn</w:t>
      </w:r>
      <w:proofErr w:type="spellEnd"/>
      <w:r w:rsidRPr="0026326F">
        <w:rPr>
          <w:rFonts w:cstheme="minorHAnsi"/>
          <w:b/>
          <w:bCs/>
          <w:sz w:val="24"/>
          <w:szCs w:val="24"/>
        </w:rPr>
        <w:t>(x)</w:t>
      </w:r>
      <w:r w:rsidRPr="0026326F">
        <w:rPr>
          <w:rFonts w:cstheme="minorHAnsi"/>
          <w:sz w:val="24"/>
          <w:szCs w:val="24"/>
        </w:rPr>
        <w:t xml:space="preserve"> is </w:t>
      </w:r>
      <w:r w:rsidRPr="0026326F">
        <w:rPr>
          <w:rFonts w:cstheme="minorHAnsi"/>
          <w:b/>
          <w:bCs/>
          <w:sz w:val="24"/>
          <w:szCs w:val="24"/>
        </w:rPr>
        <w:t>maximized</w:t>
      </w:r>
      <w:r w:rsidRPr="0026326F">
        <w:rPr>
          <w:rFonts w:cstheme="minorHAnsi"/>
          <w:sz w:val="24"/>
          <w:szCs w:val="24"/>
        </w:rPr>
        <w:t xml:space="preserve">, where </w:t>
      </w:r>
      <w:proofErr w:type="spellStart"/>
      <w:r w:rsidRPr="0026326F">
        <w:rPr>
          <w:rFonts w:cstheme="minorHAnsi"/>
          <w:b/>
          <w:bCs/>
          <w:sz w:val="24"/>
          <w:szCs w:val="24"/>
        </w:rPr>
        <w:t>Pn</w:t>
      </w:r>
      <w:proofErr w:type="spellEnd"/>
      <w:r w:rsidRPr="0026326F">
        <w:rPr>
          <w:rFonts w:cstheme="minorHAnsi"/>
          <w:b/>
          <w:bCs/>
          <w:sz w:val="24"/>
          <w:szCs w:val="24"/>
        </w:rPr>
        <w:t>(x) is the price</w:t>
      </w:r>
      <w:r w:rsidRPr="0026326F">
        <w:rPr>
          <w:rFonts w:cstheme="minorHAnsi"/>
          <w:sz w:val="24"/>
          <w:szCs w:val="24"/>
        </w:rPr>
        <w:t xml:space="preserve">, the user has to pay for x. </w:t>
      </w:r>
    </w:p>
    <w:p w14:paraId="3A5152D7" w14:textId="085D6754" w:rsidR="00F65D8B" w:rsidRPr="0026326F" w:rsidRDefault="00EF1773" w:rsidP="00477F22">
      <w:pPr>
        <w:ind w:firstLine="360"/>
        <w:jc w:val="both"/>
        <w:rPr>
          <w:rFonts w:cstheme="minorHAnsi"/>
          <w:sz w:val="24"/>
          <w:szCs w:val="24"/>
        </w:rPr>
      </w:pPr>
      <w:r w:rsidRPr="0026326F">
        <w:rPr>
          <w:rFonts w:cstheme="minorHAnsi"/>
          <w:sz w:val="24"/>
          <w:szCs w:val="24"/>
        </w:rPr>
        <w:lastRenderedPageBreak/>
        <w:t>Often, it is also assumed that users do not charge, if charging results in a negative profit for all possible values of x. In that sense, the utility Un(x) can be seen as the price, the user n is willing to pay for the good x.</w:t>
      </w:r>
    </w:p>
    <w:p w14:paraId="3621D8B8" w14:textId="7DAFB40C" w:rsidR="00F65D8B" w:rsidRPr="0026326F" w:rsidRDefault="00F65D8B" w:rsidP="00477F22">
      <w:pPr>
        <w:ind w:firstLine="360"/>
        <w:jc w:val="both"/>
        <w:rPr>
          <w:rFonts w:cstheme="minorHAnsi"/>
          <w:sz w:val="24"/>
          <w:szCs w:val="24"/>
        </w:rPr>
      </w:pPr>
      <w:r w:rsidRPr="0026326F">
        <w:rPr>
          <w:rFonts w:cstheme="minorHAnsi"/>
          <w:sz w:val="24"/>
          <w:szCs w:val="24"/>
        </w:rPr>
        <w:t>It is common to assume that users act in a way that the following optimization problem is solved:</w:t>
      </w:r>
    </w:p>
    <w:p w14:paraId="4B83E68E" w14:textId="554CF668" w:rsidR="00F65D8B" w:rsidRPr="0026326F" w:rsidRDefault="00F65D8B" w:rsidP="00477F22">
      <w:pPr>
        <w:ind w:left="2880" w:firstLine="720"/>
        <w:jc w:val="both"/>
        <w:rPr>
          <w:rFonts w:cstheme="minorHAnsi"/>
          <w:b/>
          <w:bCs/>
          <w:sz w:val="24"/>
          <w:szCs w:val="24"/>
        </w:rPr>
      </w:pPr>
      <w:r w:rsidRPr="0026326F">
        <w:rPr>
          <w:rFonts w:cstheme="minorHAnsi"/>
          <w:b/>
          <w:bCs/>
          <w:sz w:val="24"/>
          <w:szCs w:val="24"/>
        </w:rPr>
        <w:t>M</w:t>
      </w:r>
      <w:r w:rsidRPr="0026326F">
        <w:rPr>
          <w:rFonts w:cstheme="minorHAnsi"/>
          <w:b/>
          <w:bCs/>
          <w:sz w:val="24"/>
          <w:szCs w:val="24"/>
        </w:rPr>
        <w:t>ax</w:t>
      </w:r>
      <w:r w:rsidRPr="0026326F">
        <w:rPr>
          <w:rFonts w:cstheme="minorHAnsi"/>
          <w:b/>
          <w:bCs/>
          <w:sz w:val="24"/>
          <w:szCs w:val="24"/>
        </w:rPr>
        <w:t xml:space="preserve"> </w:t>
      </w:r>
      <w:r w:rsidRPr="0026326F">
        <w:rPr>
          <w:rFonts w:cstheme="minorHAnsi"/>
          <w:b/>
          <w:bCs/>
          <w:i/>
          <w:iCs/>
          <w:sz w:val="24"/>
          <w:szCs w:val="24"/>
          <w:vertAlign w:val="subscript"/>
        </w:rPr>
        <w:t>x</w:t>
      </w:r>
      <w:r w:rsidRPr="0026326F">
        <w:rPr>
          <w:rFonts w:cstheme="minorHAnsi"/>
          <w:b/>
          <w:bCs/>
          <w:i/>
          <w:iCs/>
          <w:sz w:val="24"/>
          <w:szCs w:val="24"/>
        </w:rPr>
        <w:t xml:space="preserve"> </w:t>
      </w:r>
      <w:proofErr w:type="gramStart"/>
      <w:r w:rsidR="00384532" w:rsidRPr="0026326F">
        <w:rPr>
          <w:rFonts w:cstheme="minorHAnsi"/>
          <w:b/>
          <w:bCs/>
          <w:i/>
          <w:iCs/>
          <w:sz w:val="24"/>
          <w:szCs w:val="24"/>
        </w:rPr>
        <w:t>f</w:t>
      </w:r>
      <w:r w:rsidRPr="0026326F">
        <w:rPr>
          <w:rFonts w:cstheme="minorHAnsi"/>
          <w:b/>
          <w:bCs/>
          <w:sz w:val="24"/>
          <w:szCs w:val="24"/>
        </w:rPr>
        <w:t>(</w:t>
      </w:r>
      <w:proofErr w:type="gramEnd"/>
      <w:r w:rsidRPr="0026326F">
        <w:rPr>
          <w:rFonts w:cstheme="minorHAnsi"/>
          <w:b/>
          <w:bCs/>
          <w:sz w:val="24"/>
          <w:szCs w:val="24"/>
        </w:rPr>
        <w:t>x,</w:t>
      </w:r>
      <w:r w:rsidR="00384532" w:rsidRPr="0026326F">
        <w:rPr>
          <w:rFonts w:cstheme="minorHAnsi"/>
          <w:b/>
          <w:bCs/>
          <w:sz w:val="24"/>
          <w:szCs w:val="24"/>
        </w:rPr>
        <w:t xml:space="preserve"> </w:t>
      </w:r>
      <w:r w:rsidRPr="0026326F">
        <w:rPr>
          <w:rFonts w:cstheme="minorHAnsi"/>
          <w:b/>
          <w:bCs/>
          <w:sz w:val="24"/>
          <w:szCs w:val="24"/>
        </w:rPr>
        <w:t>p)</w:t>
      </w:r>
      <w:r w:rsidR="00384532" w:rsidRPr="0026326F">
        <w:rPr>
          <w:rFonts w:cstheme="minorHAnsi"/>
          <w:b/>
          <w:bCs/>
          <w:sz w:val="24"/>
          <w:szCs w:val="24"/>
        </w:rPr>
        <w:t xml:space="preserve"> </w:t>
      </w:r>
      <w:r w:rsidRPr="0026326F">
        <w:rPr>
          <w:rFonts w:cstheme="minorHAnsi"/>
          <w:b/>
          <w:bCs/>
          <w:sz w:val="24"/>
          <w:szCs w:val="24"/>
        </w:rPr>
        <w:t>=</w:t>
      </w:r>
      <w:r w:rsidR="00384532" w:rsidRPr="0026326F">
        <w:rPr>
          <w:rFonts w:cstheme="minorHAnsi"/>
          <w:b/>
          <w:bCs/>
          <w:sz w:val="24"/>
          <w:szCs w:val="24"/>
        </w:rPr>
        <w:t xml:space="preserve"> </w:t>
      </w:r>
      <w:r w:rsidRPr="0026326F">
        <w:rPr>
          <w:rFonts w:cstheme="minorHAnsi"/>
          <w:b/>
          <w:bCs/>
          <w:sz w:val="24"/>
          <w:szCs w:val="24"/>
        </w:rPr>
        <w:t>g(x)</w:t>
      </w:r>
      <w:r w:rsidR="00384532" w:rsidRPr="0026326F">
        <w:rPr>
          <w:rFonts w:cstheme="minorHAnsi"/>
          <w:b/>
          <w:bCs/>
          <w:sz w:val="24"/>
          <w:szCs w:val="24"/>
        </w:rPr>
        <w:t xml:space="preserve"> </w:t>
      </w:r>
      <w:r w:rsidRPr="0026326F">
        <w:rPr>
          <w:rFonts w:cstheme="minorHAnsi"/>
          <w:b/>
          <w:bCs/>
          <w:sz w:val="24"/>
          <w:szCs w:val="24"/>
        </w:rPr>
        <w:t>−</w:t>
      </w:r>
      <w:r w:rsidR="00384532" w:rsidRPr="0026326F">
        <w:rPr>
          <w:rFonts w:cstheme="minorHAnsi"/>
          <w:b/>
          <w:bCs/>
          <w:sz w:val="24"/>
          <w:szCs w:val="24"/>
        </w:rPr>
        <w:t xml:space="preserve"> </w:t>
      </w:r>
      <w:r w:rsidRPr="0026326F">
        <w:rPr>
          <w:rFonts w:cstheme="minorHAnsi"/>
          <w:b/>
          <w:bCs/>
          <w:sz w:val="24"/>
          <w:szCs w:val="24"/>
        </w:rPr>
        <w:t>h(x,</w:t>
      </w:r>
      <w:r w:rsidR="00384532" w:rsidRPr="0026326F">
        <w:rPr>
          <w:rFonts w:cstheme="minorHAnsi"/>
          <w:b/>
          <w:bCs/>
          <w:sz w:val="24"/>
          <w:szCs w:val="24"/>
        </w:rPr>
        <w:t xml:space="preserve"> </w:t>
      </w:r>
      <w:r w:rsidRPr="0026326F">
        <w:rPr>
          <w:rFonts w:cstheme="minorHAnsi"/>
          <w:b/>
          <w:bCs/>
          <w:sz w:val="24"/>
          <w:szCs w:val="24"/>
        </w:rPr>
        <w:t>p)</w:t>
      </w:r>
      <w:r w:rsidR="007A2D08" w:rsidRPr="0026326F">
        <w:rPr>
          <w:rFonts w:cstheme="minorHAnsi"/>
          <w:b/>
          <w:bCs/>
          <w:sz w:val="24"/>
          <w:szCs w:val="24"/>
        </w:rPr>
        <w:tab/>
      </w:r>
      <w:r w:rsidR="007A2D08" w:rsidRPr="0026326F">
        <w:rPr>
          <w:rFonts w:cstheme="minorHAnsi"/>
          <w:b/>
          <w:bCs/>
          <w:sz w:val="24"/>
          <w:szCs w:val="24"/>
        </w:rPr>
        <w:tab/>
        <w:t>………………………………(1)</w:t>
      </w:r>
    </w:p>
    <w:p w14:paraId="7B05B2E9" w14:textId="6645BA60" w:rsidR="00384532" w:rsidRPr="0026326F" w:rsidRDefault="00F65D8B" w:rsidP="00477F22">
      <w:pPr>
        <w:ind w:firstLine="360"/>
        <w:jc w:val="both"/>
        <w:rPr>
          <w:rFonts w:cstheme="minorHAnsi"/>
          <w:sz w:val="24"/>
          <w:szCs w:val="24"/>
        </w:rPr>
      </w:pPr>
      <w:r w:rsidRPr="0026326F">
        <w:rPr>
          <w:rFonts w:cstheme="minorHAnsi"/>
          <w:sz w:val="24"/>
          <w:szCs w:val="24"/>
        </w:rPr>
        <w:t xml:space="preserve">where </w:t>
      </w:r>
      <w:r w:rsidRPr="0026326F">
        <w:rPr>
          <w:rFonts w:cstheme="minorHAnsi"/>
          <w:b/>
          <w:bCs/>
          <w:sz w:val="24"/>
          <w:szCs w:val="24"/>
        </w:rPr>
        <w:t>x is the good</w:t>
      </w:r>
      <w:r w:rsidRPr="0026326F">
        <w:rPr>
          <w:rFonts w:cstheme="minorHAnsi"/>
          <w:sz w:val="24"/>
          <w:szCs w:val="24"/>
        </w:rPr>
        <w:t xml:space="preserve">, which can be consumed (e.g., the amount of charged energy), </w:t>
      </w:r>
      <w:r w:rsidRPr="0026326F">
        <w:rPr>
          <w:rFonts w:cstheme="minorHAnsi"/>
          <w:b/>
          <w:bCs/>
          <w:sz w:val="24"/>
          <w:szCs w:val="24"/>
        </w:rPr>
        <w:t>p is the charging price</w:t>
      </w:r>
      <w:r w:rsidRPr="0026326F">
        <w:rPr>
          <w:rFonts w:cstheme="minorHAnsi"/>
          <w:sz w:val="24"/>
          <w:szCs w:val="24"/>
        </w:rPr>
        <w:t xml:space="preserve"> (or a price vector) set by the charging provider, </w:t>
      </w:r>
      <w:r w:rsidRPr="0026326F">
        <w:rPr>
          <w:rFonts w:cstheme="minorHAnsi"/>
          <w:b/>
          <w:bCs/>
          <w:sz w:val="24"/>
          <w:szCs w:val="24"/>
        </w:rPr>
        <w:t>g(x) is the satisfaction the user</w:t>
      </w:r>
      <w:r w:rsidRPr="0026326F">
        <w:rPr>
          <w:rFonts w:cstheme="minorHAnsi"/>
          <w:sz w:val="24"/>
          <w:szCs w:val="24"/>
        </w:rPr>
        <w:t xml:space="preserve"> gains by consuming x and </w:t>
      </w:r>
      <w:proofErr w:type="gramStart"/>
      <w:r w:rsidRPr="0026326F">
        <w:rPr>
          <w:rFonts w:cstheme="minorHAnsi"/>
          <w:b/>
          <w:bCs/>
          <w:sz w:val="24"/>
          <w:szCs w:val="24"/>
        </w:rPr>
        <w:t>h(</w:t>
      </w:r>
      <w:proofErr w:type="gramEnd"/>
      <w:r w:rsidRPr="0026326F">
        <w:rPr>
          <w:rFonts w:cstheme="minorHAnsi"/>
          <w:b/>
          <w:bCs/>
          <w:sz w:val="24"/>
          <w:szCs w:val="24"/>
        </w:rPr>
        <w:t>x</w:t>
      </w:r>
      <w:r w:rsidR="002739DC" w:rsidRPr="0026326F">
        <w:rPr>
          <w:rFonts w:cstheme="minorHAnsi"/>
          <w:b/>
          <w:bCs/>
          <w:sz w:val="24"/>
          <w:szCs w:val="24"/>
        </w:rPr>
        <w:t xml:space="preserve"> </w:t>
      </w:r>
      <w:r w:rsidRPr="0026326F">
        <w:rPr>
          <w:rFonts w:cstheme="minorHAnsi"/>
          <w:b/>
          <w:bCs/>
          <w:sz w:val="24"/>
          <w:szCs w:val="24"/>
        </w:rPr>
        <w:t>,p) is the amount of money</w:t>
      </w:r>
      <w:r w:rsidRPr="0026326F">
        <w:rPr>
          <w:rFonts w:cstheme="minorHAnsi"/>
          <w:sz w:val="24"/>
          <w:szCs w:val="24"/>
        </w:rPr>
        <w:t xml:space="preserve"> the user has to pay for consuming x (e.g. h(x,</w:t>
      </w:r>
      <w:r w:rsidR="00384532" w:rsidRPr="0026326F">
        <w:rPr>
          <w:rFonts w:cstheme="minorHAnsi"/>
          <w:sz w:val="24"/>
          <w:szCs w:val="24"/>
        </w:rPr>
        <w:t xml:space="preserve"> </w:t>
      </w:r>
      <w:r w:rsidRPr="0026326F">
        <w:rPr>
          <w:rFonts w:cstheme="minorHAnsi"/>
          <w:sz w:val="24"/>
          <w:szCs w:val="24"/>
        </w:rPr>
        <w:t>p)</w:t>
      </w:r>
      <w:r w:rsidR="00384532" w:rsidRPr="0026326F">
        <w:rPr>
          <w:rFonts w:cstheme="minorHAnsi"/>
          <w:sz w:val="24"/>
          <w:szCs w:val="24"/>
        </w:rPr>
        <w:t xml:space="preserve"> </w:t>
      </w:r>
      <w:r w:rsidRPr="0026326F">
        <w:rPr>
          <w:rFonts w:cstheme="minorHAnsi"/>
          <w:sz w:val="24"/>
          <w:szCs w:val="24"/>
        </w:rPr>
        <w:t>=</w:t>
      </w:r>
      <w:r w:rsidR="00384532" w:rsidRPr="0026326F">
        <w:rPr>
          <w:rFonts w:cstheme="minorHAnsi"/>
          <w:sz w:val="24"/>
          <w:szCs w:val="24"/>
        </w:rPr>
        <w:t xml:space="preserve"> </w:t>
      </w:r>
      <w:r w:rsidRPr="0026326F">
        <w:rPr>
          <w:rFonts w:cstheme="minorHAnsi"/>
          <w:sz w:val="24"/>
          <w:szCs w:val="24"/>
        </w:rPr>
        <w:t>x</w:t>
      </w:r>
      <w:r w:rsidR="00384532" w:rsidRPr="0026326F">
        <w:rPr>
          <w:rFonts w:cstheme="minorHAnsi"/>
          <w:sz w:val="24"/>
          <w:szCs w:val="24"/>
        </w:rPr>
        <w:t xml:space="preserve"> </w:t>
      </w:r>
      <w:r w:rsidRPr="0026326F">
        <w:rPr>
          <w:rFonts w:ascii="Cambria Math" w:hAnsi="Cambria Math" w:cs="Cambria Math"/>
          <w:sz w:val="24"/>
          <w:szCs w:val="24"/>
        </w:rPr>
        <w:t>⋅</w:t>
      </w:r>
      <w:r w:rsidR="00384532" w:rsidRPr="0026326F">
        <w:rPr>
          <w:rFonts w:cstheme="minorHAnsi"/>
          <w:sz w:val="24"/>
          <w:szCs w:val="24"/>
        </w:rPr>
        <w:t xml:space="preserve"> </w:t>
      </w:r>
      <w:r w:rsidRPr="0026326F">
        <w:rPr>
          <w:rFonts w:cstheme="minorHAnsi"/>
          <w:sz w:val="24"/>
          <w:szCs w:val="24"/>
        </w:rPr>
        <w:t xml:space="preserve">p). </w:t>
      </w:r>
    </w:p>
    <w:p w14:paraId="1E30BC04" w14:textId="2CD189E2" w:rsidR="00F65D8B" w:rsidRPr="0026326F" w:rsidRDefault="00F65D8B" w:rsidP="00477F22">
      <w:pPr>
        <w:ind w:firstLine="360"/>
        <w:jc w:val="both"/>
        <w:rPr>
          <w:rFonts w:cstheme="minorHAnsi"/>
          <w:sz w:val="24"/>
          <w:szCs w:val="24"/>
        </w:rPr>
      </w:pPr>
      <w:r w:rsidRPr="0026326F">
        <w:rPr>
          <w:rFonts w:cstheme="minorHAnsi"/>
          <w:sz w:val="24"/>
          <w:szCs w:val="24"/>
        </w:rPr>
        <w:t xml:space="preserve">That means, it is assumed that a user chooses a </w:t>
      </w:r>
      <w:r w:rsidR="002739DC" w:rsidRPr="0026326F">
        <w:rPr>
          <w:rFonts w:cstheme="minorHAnsi"/>
          <w:sz w:val="24"/>
          <w:szCs w:val="24"/>
        </w:rPr>
        <w:t>‘</w:t>
      </w:r>
      <w:r w:rsidRPr="0026326F">
        <w:rPr>
          <w:rFonts w:cstheme="minorHAnsi"/>
          <w:sz w:val="24"/>
          <w:szCs w:val="24"/>
        </w:rPr>
        <w:t>good</w:t>
      </w:r>
      <w:r w:rsidR="002739DC" w:rsidRPr="0026326F">
        <w:rPr>
          <w:rFonts w:cstheme="minorHAnsi"/>
          <w:sz w:val="24"/>
          <w:szCs w:val="24"/>
        </w:rPr>
        <w:t>’</w:t>
      </w:r>
      <w:r w:rsidRPr="0026326F">
        <w:rPr>
          <w:rFonts w:cstheme="minorHAnsi"/>
          <w:sz w:val="24"/>
          <w:szCs w:val="24"/>
        </w:rPr>
        <w:t xml:space="preserve"> </w:t>
      </w:r>
      <w:r w:rsidR="002739DC" w:rsidRPr="0026326F">
        <w:rPr>
          <w:rFonts w:cstheme="minorHAnsi"/>
          <w:sz w:val="24"/>
          <w:szCs w:val="24"/>
        </w:rPr>
        <w:t xml:space="preserve">x </w:t>
      </w:r>
      <w:r w:rsidRPr="0026326F">
        <w:rPr>
          <w:rFonts w:cstheme="minorHAnsi"/>
          <w:sz w:val="24"/>
          <w:szCs w:val="24"/>
        </w:rPr>
        <w:t>so that the satisfaction gained</w:t>
      </w:r>
      <w:r w:rsidR="002739DC" w:rsidRPr="0026326F">
        <w:rPr>
          <w:rFonts w:cstheme="minorHAnsi"/>
          <w:sz w:val="24"/>
          <w:szCs w:val="24"/>
        </w:rPr>
        <w:t xml:space="preserve"> g(x)</w:t>
      </w:r>
      <w:r w:rsidRPr="0026326F">
        <w:rPr>
          <w:rFonts w:cstheme="minorHAnsi"/>
          <w:sz w:val="24"/>
          <w:szCs w:val="24"/>
        </w:rPr>
        <w:t xml:space="preserve"> from the </w:t>
      </w:r>
      <w:r w:rsidR="002739DC" w:rsidRPr="0026326F">
        <w:rPr>
          <w:rFonts w:cstheme="minorHAnsi"/>
          <w:sz w:val="24"/>
          <w:szCs w:val="24"/>
        </w:rPr>
        <w:t>‘</w:t>
      </w:r>
      <w:r w:rsidRPr="0026326F">
        <w:rPr>
          <w:rFonts w:cstheme="minorHAnsi"/>
          <w:sz w:val="24"/>
          <w:szCs w:val="24"/>
        </w:rPr>
        <w:t>good</w:t>
      </w:r>
      <w:r w:rsidR="002739DC" w:rsidRPr="0026326F">
        <w:rPr>
          <w:rFonts w:cstheme="minorHAnsi"/>
          <w:sz w:val="24"/>
          <w:szCs w:val="24"/>
        </w:rPr>
        <w:t>’</w:t>
      </w:r>
      <w:r w:rsidRPr="0026326F">
        <w:rPr>
          <w:rFonts w:cstheme="minorHAnsi"/>
          <w:sz w:val="24"/>
          <w:szCs w:val="24"/>
        </w:rPr>
        <w:t xml:space="preserve"> minus the price that has to be paid for the </w:t>
      </w:r>
      <w:r w:rsidR="002739DC" w:rsidRPr="0026326F">
        <w:rPr>
          <w:rFonts w:cstheme="minorHAnsi"/>
          <w:sz w:val="24"/>
          <w:szCs w:val="24"/>
        </w:rPr>
        <w:t>‘</w:t>
      </w:r>
      <w:r w:rsidRPr="0026326F">
        <w:rPr>
          <w:rFonts w:cstheme="minorHAnsi"/>
          <w:sz w:val="24"/>
          <w:szCs w:val="24"/>
        </w:rPr>
        <w:t>good</w:t>
      </w:r>
      <w:r w:rsidR="002739DC" w:rsidRPr="0026326F">
        <w:rPr>
          <w:rFonts w:cstheme="minorHAnsi"/>
          <w:sz w:val="24"/>
          <w:szCs w:val="24"/>
        </w:rPr>
        <w:t>’</w:t>
      </w:r>
      <w:r w:rsidRPr="0026326F">
        <w:rPr>
          <w:rFonts w:cstheme="minorHAnsi"/>
          <w:sz w:val="24"/>
          <w:szCs w:val="24"/>
        </w:rPr>
        <w:t xml:space="preserve"> is maximized. </w:t>
      </w:r>
    </w:p>
    <w:p w14:paraId="4EA9A48B" w14:textId="77777777" w:rsidR="00F65D8B" w:rsidRPr="0026326F" w:rsidRDefault="00F65D8B" w:rsidP="00477F22">
      <w:pPr>
        <w:ind w:firstLine="360"/>
        <w:jc w:val="both"/>
        <w:rPr>
          <w:rFonts w:cstheme="minorHAnsi"/>
          <w:sz w:val="24"/>
          <w:szCs w:val="24"/>
        </w:rPr>
      </w:pPr>
      <w:r w:rsidRPr="0026326F">
        <w:rPr>
          <w:rFonts w:cstheme="minorHAnsi"/>
          <w:sz w:val="24"/>
          <w:szCs w:val="24"/>
        </w:rPr>
        <w:t>The setting of charging prices is commonly done by solving an optimization problem of the following form:</w:t>
      </w:r>
    </w:p>
    <w:p w14:paraId="531972CB" w14:textId="0B4965F6" w:rsidR="00F65D8B" w:rsidRPr="0026326F" w:rsidRDefault="007A2D08" w:rsidP="00477F22">
      <w:pPr>
        <w:ind w:left="3600" w:firstLine="720"/>
        <w:jc w:val="both"/>
        <w:rPr>
          <w:rFonts w:cstheme="minorHAnsi"/>
          <w:b/>
          <w:bCs/>
          <w:sz w:val="24"/>
          <w:szCs w:val="24"/>
        </w:rPr>
      </w:pPr>
      <w:r w:rsidRPr="0026326F">
        <w:rPr>
          <w:rFonts w:cstheme="minorHAnsi"/>
          <w:b/>
          <w:bCs/>
          <w:sz w:val="24"/>
          <w:szCs w:val="24"/>
        </w:rPr>
        <w:t>M</w:t>
      </w:r>
      <w:r w:rsidR="00F65D8B" w:rsidRPr="0026326F">
        <w:rPr>
          <w:rFonts w:cstheme="minorHAnsi"/>
          <w:b/>
          <w:bCs/>
          <w:sz w:val="24"/>
          <w:szCs w:val="24"/>
        </w:rPr>
        <w:t>ax</w:t>
      </w:r>
      <w:r w:rsidRPr="0026326F">
        <w:rPr>
          <w:rFonts w:cstheme="minorHAnsi"/>
          <w:b/>
          <w:bCs/>
          <w:sz w:val="24"/>
          <w:szCs w:val="24"/>
        </w:rPr>
        <w:t xml:space="preserve"> </w:t>
      </w:r>
      <w:r w:rsidR="00F65D8B" w:rsidRPr="0026326F">
        <w:rPr>
          <w:rFonts w:cstheme="minorHAnsi"/>
          <w:b/>
          <w:bCs/>
          <w:sz w:val="24"/>
          <w:szCs w:val="24"/>
          <w:vertAlign w:val="subscript"/>
        </w:rPr>
        <w:t>p</w:t>
      </w:r>
      <w:r w:rsidRPr="0026326F">
        <w:rPr>
          <w:rFonts w:cstheme="minorHAnsi"/>
          <w:b/>
          <w:bCs/>
          <w:sz w:val="24"/>
          <w:szCs w:val="24"/>
        </w:rPr>
        <w:t xml:space="preserve"> </w:t>
      </w:r>
      <w:proofErr w:type="gramStart"/>
      <w:r w:rsidR="007E1FEC" w:rsidRPr="0026326F">
        <w:rPr>
          <w:rFonts w:cstheme="minorHAnsi"/>
          <w:b/>
          <w:bCs/>
          <w:sz w:val="24"/>
          <w:szCs w:val="24"/>
        </w:rPr>
        <w:t>Ø</w:t>
      </w:r>
      <w:r w:rsidR="00F65D8B" w:rsidRPr="0026326F">
        <w:rPr>
          <w:rFonts w:cstheme="minorHAnsi"/>
          <w:b/>
          <w:bCs/>
          <w:sz w:val="24"/>
          <w:szCs w:val="24"/>
        </w:rPr>
        <w:t>(</w:t>
      </w:r>
      <w:proofErr w:type="gramEnd"/>
      <w:r w:rsidR="00F65D8B" w:rsidRPr="0026326F">
        <w:rPr>
          <w:rFonts w:cstheme="minorHAnsi"/>
          <w:b/>
          <w:bCs/>
          <w:sz w:val="24"/>
          <w:szCs w:val="24"/>
        </w:rPr>
        <w:t>x</w:t>
      </w:r>
      <w:r w:rsidRPr="0026326F">
        <w:rPr>
          <w:rFonts w:cstheme="minorHAnsi"/>
          <w:b/>
          <w:bCs/>
          <w:sz w:val="24"/>
          <w:szCs w:val="24"/>
        </w:rPr>
        <w:t xml:space="preserve"> ’</w:t>
      </w:r>
      <w:r w:rsidR="00F65D8B" w:rsidRPr="0026326F">
        <w:rPr>
          <w:rFonts w:cstheme="minorHAnsi"/>
          <w:b/>
          <w:bCs/>
          <w:sz w:val="24"/>
          <w:szCs w:val="24"/>
        </w:rPr>
        <w:t>,</w:t>
      </w:r>
      <w:r w:rsidRPr="0026326F">
        <w:rPr>
          <w:rFonts w:cstheme="minorHAnsi"/>
          <w:b/>
          <w:bCs/>
          <w:sz w:val="24"/>
          <w:szCs w:val="24"/>
        </w:rPr>
        <w:t xml:space="preserve"> </w:t>
      </w:r>
      <w:r w:rsidR="00F65D8B" w:rsidRPr="0026326F">
        <w:rPr>
          <w:rFonts w:cstheme="minorHAnsi"/>
          <w:b/>
          <w:bCs/>
          <w:sz w:val="24"/>
          <w:szCs w:val="24"/>
        </w:rPr>
        <w:t>p)</w:t>
      </w:r>
      <w:r w:rsidRPr="0026326F">
        <w:rPr>
          <w:rFonts w:cstheme="minorHAnsi"/>
          <w:b/>
          <w:bCs/>
          <w:sz w:val="24"/>
          <w:szCs w:val="24"/>
        </w:rPr>
        <w:tab/>
        <w:t xml:space="preserve"> </w:t>
      </w:r>
      <w:r w:rsidRPr="0026326F">
        <w:rPr>
          <w:rFonts w:cstheme="minorHAnsi"/>
          <w:b/>
          <w:bCs/>
          <w:sz w:val="24"/>
          <w:szCs w:val="24"/>
        </w:rPr>
        <w:tab/>
        <w:t xml:space="preserve"> </w:t>
      </w:r>
      <w:r w:rsidRPr="0026326F">
        <w:rPr>
          <w:rFonts w:cstheme="minorHAnsi"/>
          <w:b/>
          <w:bCs/>
          <w:sz w:val="24"/>
          <w:szCs w:val="24"/>
        </w:rPr>
        <w:tab/>
        <w:t>…………………………………(2)</w:t>
      </w:r>
    </w:p>
    <w:p w14:paraId="1255B7AE" w14:textId="5CA65107" w:rsidR="00F65D8B" w:rsidRPr="0026326F" w:rsidRDefault="00F65D8B" w:rsidP="00477F22">
      <w:pPr>
        <w:ind w:left="2880" w:firstLine="720"/>
        <w:jc w:val="both"/>
        <w:rPr>
          <w:rFonts w:cstheme="minorHAnsi"/>
          <w:b/>
          <w:bCs/>
          <w:sz w:val="24"/>
          <w:szCs w:val="24"/>
        </w:rPr>
      </w:pPr>
      <w:r w:rsidRPr="0026326F">
        <w:rPr>
          <w:rFonts w:cstheme="minorHAnsi"/>
          <w:b/>
          <w:bCs/>
          <w:sz w:val="24"/>
          <w:szCs w:val="24"/>
        </w:rPr>
        <w:t>s.</w:t>
      </w:r>
      <w:r w:rsidR="007A2D08" w:rsidRPr="0026326F">
        <w:rPr>
          <w:rFonts w:cstheme="minorHAnsi"/>
          <w:b/>
          <w:bCs/>
          <w:sz w:val="24"/>
          <w:szCs w:val="24"/>
        </w:rPr>
        <w:t xml:space="preserve"> </w:t>
      </w:r>
      <w:r w:rsidRPr="0026326F">
        <w:rPr>
          <w:rFonts w:cstheme="minorHAnsi"/>
          <w:b/>
          <w:bCs/>
          <w:sz w:val="24"/>
          <w:szCs w:val="24"/>
        </w:rPr>
        <w:t>t.</w:t>
      </w:r>
      <w:r w:rsidR="007A2D08" w:rsidRPr="0026326F">
        <w:rPr>
          <w:rFonts w:cstheme="minorHAnsi"/>
          <w:b/>
          <w:bCs/>
          <w:sz w:val="24"/>
          <w:szCs w:val="24"/>
        </w:rPr>
        <w:t xml:space="preserve"> </w:t>
      </w:r>
      <w:r w:rsidR="007A2D08" w:rsidRPr="0026326F">
        <w:rPr>
          <w:rFonts w:cstheme="minorHAnsi"/>
          <w:b/>
          <w:bCs/>
          <w:sz w:val="24"/>
          <w:szCs w:val="24"/>
        </w:rPr>
        <w:tab/>
        <w:t xml:space="preserve"> </w:t>
      </w:r>
      <w:r w:rsidRPr="0026326F">
        <w:rPr>
          <w:rFonts w:cstheme="minorHAnsi"/>
          <w:b/>
          <w:bCs/>
          <w:sz w:val="24"/>
          <w:szCs w:val="24"/>
        </w:rPr>
        <w:t>x</w:t>
      </w:r>
      <w:r w:rsidR="007A2D08" w:rsidRPr="0026326F">
        <w:rPr>
          <w:rFonts w:cstheme="minorHAnsi"/>
          <w:b/>
          <w:bCs/>
          <w:sz w:val="24"/>
          <w:szCs w:val="24"/>
        </w:rPr>
        <w:t xml:space="preserve"> </w:t>
      </w:r>
      <w:proofErr w:type="gramStart"/>
      <w:r w:rsidR="007A2D08" w:rsidRPr="0026326F">
        <w:rPr>
          <w:rFonts w:cstheme="minorHAnsi"/>
          <w:b/>
          <w:bCs/>
          <w:sz w:val="24"/>
          <w:szCs w:val="24"/>
        </w:rPr>
        <w:t xml:space="preserve">‘ </w:t>
      </w:r>
      <w:r w:rsidRPr="0026326F">
        <w:rPr>
          <w:rFonts w:cstheme="minorHAnsi"/>
          <w:b/>
          <w:bCs/>
          <w:sz w:val="24"/>
          <w:szCs w:val="24"/>
        </w:rPr>
        <w:t>=</w:t>
      </w:r>
      <w:proofErr w:type="gramEnd"/>
      <w:r w:rsidR="007A2D08" w:rsidRPr="0026326F">
        <w:rPr>
          <w:rFonts w:cstheme="minorHAnsi"/>
          <w:b/>
          <w:bCs/>
          <w:sz w:val="24"/>
          <w:szCs w:val="24"/>
        </w:rPr>
        <w:t xml:space="preserve"> </w:t>
      </w:r>
      <w:proofErr w:type="spellStart"/>
      <w:r w:rsidRPr="0026326F">
        <w:rPr>
          <w:rFonts w:cstheme="minorHAnsi"/>
          <w:b/>
          <w:bCs/>
          <w:sz w:val="24"/>
          <w:szCs w:val="24"/>
        </w:rPr>
        <w:t>arg</w:t>
      </w:r>
      <w:proofErr w:type="spellEnd"/>
      <w:r w:rsidR="00732A3D" w:rsidRPr="0026326F">
        <w:rPr>
          <w:rFonts w:cstheme="minorHAnsi"/>
          <w:b/>
          <w:bCs/>
          <w:sz w:val="24"/>
          <w:szCs w:val="24"/>
        </w:rPr>
        <w:t xml:space="preserve"> </w:t>
      </w:r>
      <w:r w:rsidR="00732A3D" w:rsidRPr="0026326F">
        <w:rPr>
          <w:rFonts w:cstheme="minorHAnsi"/>
          <w:b/>
          <w:bCs/>
          <w:sz w:val="24"/>
          <w:szCs w:val="24"/>
          <w:vertAlign w:val="subscript"/>
        </w:rPr>
        <w:t>x</w:t>
      </w:r>
      <w:r w:rsidR="007A2D08" w:rsidRPr="0026326F">
        <w:rPr>
          <w:rFonts w:cstheme="minorHAnsi"/>
          <w:b/>
          <w:bCs/>
          <w:sz w:val="24"/>
          <w:szCs w:val="24"/>
        </w:rPr>
        <w:t xml:space="preserve"> </w:t>
      </w:r>
      <w:r w:rsidRPr="0026326F">
        <w:rPr>
          <w:rFonts w:cstheme="minorHAnsi"/>
          <w:b/>
          <w:bCs/>
          <w:sz w:val="24"/>
          <w:szCs w:val="24"/>
        </w:rPr>
        <w:t>max</w:t>
      </w:r>
      <w:r w:rsidR="007A2D08" w:rsidRPr="0026326F">
        <w:rPr>
          <w:rFonts w:cstheme="minorHAnsi"/>
          <w:b/>
          <w:bCs/>
          <w:sz w:val="24"/>
          <w:szCs w:val="24"/>
        </w:rPr>
        <w:t xml:space="preserve"> </w:t>
      </w:r>
      <w:r w:rsidRPr="0026326F">
        <w:rPr>
          <w:rFonts w:cstheme="minorHAnsi"/>
          <w:b/>
          <w:bCs/>
          <w:i/>
          <w:iCs/>
          <w:sz w:val="24"/>
          <w:szCs w:val="24"/>
        </w:rPr>
        <w:t>f</w:t>
      </w:r>
      <w:r w:rsidRPr="0026326F">
        <w:rPr>
          <w:rFonts w:cstheme="minorHAnsi"/>
          <w:b/>
          <w:bCs/>
          <w:sz w:val="24"/>
          <w:szCs w:val="24"/>
        </w:rPr>
        <w:t>(x,</w:t>
      </w:r>
      <w:r w:rsidR="007A2D08" w:rsidRPr="0026326F">
        <w:rPr>
          <w:rFonts w:cstheme="minorHAnsi"/>
          <w:b/>
          <w:bCs/>
          <w:sz w:val="24"/>
          <w:szCs w:val="24"/>
        </w:rPr>
        <w:t xml:space="preserve"> </w:t>
      </w:r>
      <w:r w:rsidRPr="0026326F">
        <w:rPr>
          <w:rFonts w:cstheme="minorHAnsi"/>
          <w:b/>
          <w:bCs/>
          <w:sz w:val="24"/>
          <w:szCs w:val="24"/>
        </w:rPr>
        <w:t>p)</w:t>
      </w:r>
      <w:r w:rsidR="007A2D08" w:rsidRPr="0026326F">
        <w:rPr>
          <w:rFonts w:cstheme="minorHAnsi"/>
          <w:b/>
          <w:bCs/>
          <w:sz w:val="24"/>
          <w:szCs w:val="24"/>
        </w:rPr>
        <w:t xml:space="preserve"> </w:t>
      </w:r>
      <w:r w:rsidR="007A2D08" w:rsidRPr="0026326F">
        <w:rPr>
          <w:rFonts w:cstheme="minorHAnsi"/>
          <w:b/>
          <w:bCs/>
          <w:sz w:val="24"/>
          <w:szCs w:val="24"/>
        </w:rPr>
        <w:tab/>
      </w:r>
      <w:r w:rsidR="007A2D08" w:rsidRPr="0026326F">
        <w:rPr>
          <w:rFonts w:cstheme="minorHAnsi"/>
          <w:b/>
          <w:bCs/>
          <w:sz w:val="24"/>
          <w:szCs w:val="24"/>
        </w:rPr>
        <w:tab/>
        <w:t>………………………………..(3)</w:t>
      </w:r>
    </w:p>
    <w:p w14:paraId="122CC212" w14:textId="0913CF03" w:rsidR="007A2D08" w:rsidRPr="0026326F" w:rsidRDefault="00F65D8B" w:rsidP="00477F22">
      <w:pPr>
        <w:ind w:firstLine="360"/>
        <w:jc w:val="both"/>
        <w:rPr>
          <w:rFonts w:cstheme="minorHAnsi"/>
          <w:sz w:val="24"/>
          <w:szCs w:val="24"/>
        </w:rPr>
      </w:pPr>
      <w:r w:rsidRPr="0026326F">
        <w:rPr>
          <w:rFonts w:cstheme="minorHAnsi"/>
          <w:sz w:val="24"/>
          <w:szCs w:val="24"/>
        </w:rPr>
        <w:t xml:space="preserve">where the function </w:t>
      </w:r>
      <w:r w:rsidR="007E1FEC" w:rsidRPr="0026326F">
        <w:rPr>
          <w:rFonts w:cstheme="minorHAnsi"/>
          <w:b/>
          <w:bCs/>
          <w:sz w:val="24"/>
          <w:szCs w:val="24"/>
        </w:rPr>
        <w:t>Ø</w:t>
      </w:r>
      <w:r w:rsidRPr="0026326F">
        <w:rPr>
          <w:rFonts w:cstheme="minorHAnsi"/>
          <w:b/>
          <w:bCs/>
          <w:sz w:val="24"/>
          <w:szCs w:val="24"/>
        </w:rPr>
        <w:t xml:space="preserve"> models the objective of the pricing approach</w:t>
      </w:r>
      <w:r w:rsidRPr="0026326F">
        <w:rPr>
          <w:rFonts w:cstheme="minorHAnsi"/>
          <w:sz w:val="24"/>
          <w:szCs w:val="24"/>
        </w:rPr>
        <w:t xml:space="preserve">, like for example, the charging provider’s profit or the peak load reduction. </w:t>
      </w:r>
    </w:p>
    <w:p w14:paraId="7F0A88DD" w14:textId="46C04FC8" w:rsidR="00C222C5" w:rsidRPr="0026326F" w:rsidRDefault="00F65D8B" w:rsidP="00477F22">
      <w:pPr>
        <w:ind w:firstLine="360"/>
        <w:jc w:val="both"/>
        <w:rPr>
          <w:rFonts w:cstheme="minorHAnsi"/>
          <w:sz w:val="24"/>
          <w:szCs w:val="24"/>
        </w:rPr>
      </w:pPr>
      <w:r w:rsidRPr="0026326F">
        <w:rPr>
          <w:rFonts w:cstheme="minorHAnsi"/>
          <w:sz w:val="24"/>
          <w:szCs w:val="24"/>
        </w:rPr>
        <w:t>Constraint (3) models the user response to prices according to Equation (1). The complete problem is a bi-level optimization. In the outer optimization the prices are optimized. In the inner optimization the user’s decision based on the utility function and the prices is optimized</w:t>
      </w:r>
      <w:r w:rsidR="007A2D08" w:rsidRPr="0026326F">
        <w:rPr>
          <w:rFonts w:cstheme="minorHAnsi"/>
          <w:sz w:val="24"/>
          <w:szCs w:val="24"/>
        </w:rPr>
        <w:t>.</w:t>
      </w:r>
    </w:p>
    <w:p w14:paraId="35CC38E4" w14:textId="76AF53F9" w:rsidR="00737EEA" w:rsidRPr="0026326F" w:rsidRDefault="00737EEA" w:rsidP="00477F22">
      <w:pPr>
        <w:jc w:val="both"/>
        <w:rPr>
          <w:rFonts w:cstheme="minorHAnsi"/>
          <w:sz w:val="24"/>
          <w:szCs w:val="24"/>
        </w:rPr>
      </w:pPr>
    </w:p>
    <w:p w14:paraId="5BE425F7" w14:textId="16F28103" w:rsidR="00666F06" w:rsidRPr="0026326F" w:rsidRDefault="00666F06" w:rsidP="00477F22">
      <w:pPr>
        <w:numPr>
          <w:ilvl w:val="0"/>
          <w:numId w:val="5"/>
        </w:numPr>
        <w:ind w:left="360"/>
        <w:jc w:val="both"/>
        <w:rPr>
          <w:rFonts w:cstheme="minorHAnsi"/>
          <w:b/>
          <w:bCs/>
          <w:sz w:val="24"/>
          <w:szCs w:val="24"/>
        </w:rPr>
      </w:pPr>
      <w:r w:rsidRPr="0026326F">
        <w:rPr>
          <w:rFonts w:cstheme="minorHAnsi"/>
          <w:b/>
          <w:bCs/>
          <w:sz w:val="24"/>
          <w:szCs w:val="24"/>
        </w:rPr>
        <w:t>Various Pricing Strategies</w:t>
      </w:r>
      <w:r w:rsidRPr="0026326F">
        <w:rPr>
          <w:rFonts w:cstheme="minorHAnsi"/>
          <w:b/>
          <w:bCs/>
          <w:sz w:val="24"/>
          <w:szCs w:val="24"/>
        </w:rPr>
        <w:t>:</w:t>
      </w:r>
    </w:p>
    <w:p w14:paraId="759D67EF" w14:textId="77777777" w:rsidR="00666F06" w:rsidRPr="00666F06" w:rsidRDefault="00666F06" w:rsidP="00477F22">
      <w:pPr>
        <w:spacing w:after="0" w:line="240" w:lineRule="auto"/>
        <w:ind w:left="360"/>
        <w:jc w:val="both"/>
        <w:rPr>
          <w:rFonts w:eastAsia="Times New Roman" w:cstheme="minorHAnsi"/>
          <w:sz w:val="24"/>
          <w:szCs w:val="24"/>
          <w:lang w:eastAsia="en-IN"/>
        </w:rPr>
      </w:pPr>
      <w:r w:rsidRPr="00666F06">
        <w:rPr>
          <w:rFonts w:eastAsia="Times New Roman" w:cstheme="minorHAnsi"/>
          <w:color w:val="000000"/>
          <w:sz w:val="24"/>
          <w:szCs w:val="24"/>
          <w:lang w:eastAsia="en-IN"/>
        </w:rPr>
        <w:t xml:space="preserve">Steffen </w:t>
      </w:r>
      <w:proofErr w:type="spellStart"/>
      <w:proofErr w:type="gramStart"/>
      <w:r w:rsidRPr="00666F06">
        <w:rPr>
          <w:rFonts w:eastAsia="Times New Roman" w:cstheme="minorHAnsi"/>
          <w:color w:val="000000"/>
          <w:sz w:val="24"/>
          <w:szCs w:val="24"/>
          <w:lang w:eastAsia="en-IN"/>
        </w:rPr>
        <w:t>Limmer</w:t>
      </w:r>
      <w:proofErr w:type="spellEnd"/>
      <w:r w:rsidRPr="00666F06">
        <w:rPr>
          <w:rFonts w:eastAsia="Times New Roman" w:cstheme="minorHAnsi"/>
          <w:color w:val="000000"/>
          <w:sz w:val="24"/>
          <w:szCs w:val="24"/>
          <w:lang w:eastAsia="en-IN"/>
        </w:rPr>
        <w:t>[</w:t>
      </w:r>
      <w:proofErr w:type="gramEnd"/>
      <w:r w:rsidRPr="00666F06">
        <w:rPr>
          <w:rFonts w:eastAsia="Times New Roman" w:cstheme="minorHAnsi"/>
          <w:color w:val="000000"/>
          <w:sz w:val="24"/>
          <w:szCs w:val="24"/>
          <w:lang w:eastAsia="en-IN"/>
        </w:rPr>
        <w:t>reference no.] has shown that the pricing strategies can be categorized according to the following figure.</w:t>
      </w:r>
    </w:p>
    <w:p w14:paraId="32A92CF8" w14:textId="1A1D9FBF" w:rsidR="00666F06" w:rsidRPr="0026326F" w:rsidRDefault="00666F06" w:rsidP="00E83786">
      <w:pPr>
        <w:spacing w:after="0" w:line="240" w:lineRule="auto"/>
        <w:ind w:left="1440"/>
        <w:jc w:val="both"/>
        <w:rPr>
          <w:rFonts w:eastAsia="Times New Roman" w:cstheme="minorHAnsi"/>
          <w:sz w:val="24"/>
          <w:szCs w:val="24"/>
          <w:lang w:eastAsia="en-IN"/>
        </w:rPr>
      </w:pPr>
      <w:r w:rsidRPr="00666F06">
        <w:rPr>
          <w:rFonts w:eastAsia="Times New Roman" w:cstheme="minorHAnsi"/>
          <w:sz w:val="24"/>
          <w:szCs w:val="24"/>
          <w:lang w:eastAsia="en-IN"/>
        </w:rPr>
        <w:br/>
      </w:r>
      <w:r w:rsidRPr="00666F06">
        <w:rPr>
          <w:rFonts w:eastAsia="Times New Roman" w:cstheme="minorHAnsi"/>
          <w:sz w:val="24"/>
          <w:szCs w:val="24"/>
          <w:lang w:eastAsia="en-IN"/>
        </w:rPr>
        <w:br/>
      </w:r>
      <w:r w:rsidRPr="0026326F">
        <w:rPr>
          <w:rFonts w:eastAsia="Times New Roman" w:cstheme="minorHAnsi"/>
          <w:noProof/>
          <w:sz w:val="24"/>
          <w:szCs w:val="24"/>
          <w:bdr w:val="none" w:sz="0" w:space="0" w:color="auto" w:frame="1"/>
          <w:lang w:eastAsia="en-IN"/>
        </w:rPr>
        <w:drawing>
          <wp:inline distT="0" distB="0" distL="0" distR="0" wp14:anchorId="52E9FD0B" wp14:editId="2E2D4786">
            <wp:extent cx="5104130" cy="206184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duotone>
                        <a:prstClr val="black"/>
                        <a:schemeClr val="accent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5104130" cy="2061845"/>
                    </a:xfrm>
                    <a:prstGeom prst="rect">
                      <a:avLst/>
                    </a:prstGeom>
                    <a:noFill/>
                    <a:ln>
                      <a:noFill/>
                    </a:ln>
                  </pic:spPr>
                </pic:pic>
              </a:graphicData>
            </a:graphic>
          </wp:inline>
        </w:drawing>
      </w:r>
    </w:p>
    <w:p w14:paraId="7D862179" w14:textId="77777777" w:rsidR="00666F06" w:rsidRPr="00666F06" w:rsidRDefault="00666F06" w:rsidP="00477F22">
      <w:pPr>
        <w:spacing w:after="0" w:line="240" w:lineRule="auto"/>
        <w:ind w:left="360"/>
        <w:jc w:val="both"/>
        <w:rPr>
          <w:rFonts w:eastAsia="Times New Roman" w:cstheme="minorHAnsi"/>
          <w:sz w:val="24"/>
          <w:szCs w:val="24"/>
          <w:lang w:eastAsia="en-IN"/>
        </w:rPr>
      </w:pPr>
    </w:p>
    <w:p w14:paraId="1F2EE45D" w14:textId="77777777" w:rsidR="00666F06" w:rsidRPr="00666F06" w:rsidRDefault="00666F06" w:rsidP="00477F22">
      <w:pPr>
        <w:spacing w:after="0" w:line="240" w:lineRule="auto"/>
        <w:ind w:left="360"/>
        <w:jc w:val="both"/>
        <w:rPr>
          <w:rFonts w:eastAsia="Times New Roman" w:cstheme="minorHAnsi"/>
          <w:sz w:val="24"/>
          <w:szCs w:val="24"/>
          <w:lang w:eastAsia="en-IN"/>
        </w:rPr>
      </w:pPr>
      <w:r w:rsidRPr="00666F06">
        <w:rPr>
          <w:rFonts w:eastAsia="Times New Roman" w:cstheme="minorHAnsi"/>
          <w:color w:val="000000"/>
          <w:sz w:val="24"/>
          <w:szCs w:val="24"/>
          <w:lang w:eastAsia="en-IN"/>
        </w:rPr>
        <w:t>Price-profile-based pricing sets different prices (usually per energy unit) for different time intervals. Mostly used Price-profile-based are fine-grained price profiles, which set an individual price for each small scheduling interval which may be for 5 minutes or one hour. However, some authors like Guo et al. [] propose coarse-grained price profiles, which set a constant charging price for a longer time.</w:t>
      </w:r>
    </w:p>
    <w:p w14:paraId="64FB7516" w14:textId="77777777" w:rsidR="00666F06" w:rsidRPr="00666F06" w:rsidRDefault="00666F06" w:rsidP="00477F22">
      <w:pPr>
        <w:spacing w:after="0" w:line="240" w:lineRule="auto"/>
        <w:ind w:left="360"/>
        <w:jc w:val="both"/>
        <w:rPr>
          <w:rFonts w:eastAsia="Times New Roman" w:cstheme="minorHAnsi"/>
          <w:sz w:val="24"/>
          <w:szCs w:val="24"/>
          <w:lang w:eastAsia="en-IN"/>
        </w:rPr>
      </w:pPr>
    </w:p>
    <w:p w14:paraId="1DC7BAC4" w14:textId="77777777" w:rsidR="00666F06" w:rsidRPr="00666F06" w:rsidRDefault="00666F06" w:rsidP="00477F22">
      <w:pPr>
        <w:spacing w:after="0" w:line="240" w:lineRule="auto"/>
        <w:ind w:left="360"/>
        <w:jc w:val="both"/>
        <w:rPr>
          <w:rFonts w:eastAsia="Times New Roman" w:cstheme="minorHAnsi"/>
          <w:sz w:val="24"/>
          <w:szCs w:val="24"/>
          <w:lang w:eastAsia="en-IN"/>
        </w:rPr>
      </w:pPr>
      <w:r w:rsidRPr="00666F06">
        <w:rPr>
          <w:rFonts w:eastAsia="Times New Roman" w:cstheme="minorHAnsi"/>
          <w:color w:val="000000"/>
          <w:sz w:val="24"/>
          <w:szCs w:val="24"/>
          <w:lang w:eastAsia="en-IN"/>
        </w:rPr>
        <w:lastRenderedPageBreak/>
        <w:t>The fine-grained price profiles can be either personalized or non-personalized. This means that the charging price in a certain interval is the same for all users, while with a personalized price profile, different users can get different charging prices for the same interval.</w:t>
      </w:r>
    </w:p>
    <w:p w14:paraId="1254A8A7" w14:textId="77777777" w:rsidR="00666F06" w:rsidRPr="00666F06" w:rsidRDefault="00666F06" w:rsidP="00477F22">
      <w:pPr>
        <w:spacing w:after="0" w:line="240" w:lineRule="auto"/>
        <w:ind w:left="360"/>
        <w:jc w:val="both"/>
        <w:rPr>
          <w:rFonts w:eastAsia="Times New Roman" w:cstheme="minorHAnsi"/>
          <w:sz w:val="24"/>
          <w:szCs w:val="24"/>
          <w:lang w:eastAsia="en-IN"/>
        </w:rPr>
      </w:pPr>
    </w:p>
    <w:p w14:paraId="54D6D207" w14:textId="0E0B1485" w:rsidR="00666F06" w:rsidRPr="0026326F" w:rsidRDefault="00666F06" w:rsidP="00477F22">
      <w:pPr>
        <w:spacing w:after="0" w:line="240" w:lineRule="auto"/>
        <w:ind w:left="360"/>
        <w:jc w:val="both"/>
        <w:rPr>
          <w:rFonts w:eastAsia="Times New Roman" w:cstheme="minorHAnsi"/>
          <w:color w:val="000000"/>
          <w:sz w:val="24"/>
          <w:szCs w:val="24"/>
          <w:lang w:eastAsia="en-IN"/>
        </w:rPr>
      </w:pPr>
      <w:r w:rsidRPr="00666F06">
        <w:rPr>
          <w:rFonts w:eastAsia="Times New Roman" w:cstheme="minorHAnsi"/>
          <w:color w:val="000000"/>
          <w:sz w:val="24"/>
          <w:szCs w:val="24"/>
          <w:lang w:eastAsia="en-IN"/>
        </w:rPr>
        <w:t>In session-based pricing, a user is presented with a total price for a complete charging session.</w:t>
      </w:r>
      <w:r w:rsidRPr="0026326F">
        <w:rPr>
          <w:rFonts w:eastAsia="Times New Roman" w:cstheme="minorHAnsi"/>
          <w:color w:val="000000"/>
          <w:sz w:val="24"/>
          <w:szCs w:val="24"/>
          <w:lang w:eastAsia="en-IN"/>
        </w:rPr>
        <w:t xml:space="preserve"> </w:t>
      </w:r>
      <w:r w:rsidRPr="00666F06">
        <w:rPr>
          <w:rFonts w:eastAsia="Times New Roman" w:cstheme="minorHAnsi"/>
          <w:color w:val="000000"/>
          <w:sz w:val="24"/>
          <w:szCs w:val="24"/>
          <w:lang w:eastAsia="en-IN"/>
        </w:rPr>
        <w:t>Like for fine-grained price profiles, personalized and non-personalized variants of session-based pricing can also be defined.</w:t>
      </w:r>
    </w:p>
    <w:p w14:paraId="5A1EDB13" w14:textId="6CC760E9" w:rsidR="007E6069" w:rsidRPr="0026326F" w:rsidRDefault="007E6069" w:rsidP="007E6069">
      <w:pPr>
        <w:spacing w:after="0" w:line="240" w:lineRule="auto"/>
        <w:jc w:val="both"/>
        <w:rPr>
          <w:rFonts w:eastAsia="Times New Roman" w:cstheme="minorHAnsi"/>
          <w:color w:val="000000"/>
          <w:sz w:val="24"/>
          <w:szCs w:val="24"/>
          <w:lang w:eastAsia="en-IN"/>
        </w:rPr>
      </w:pPr>
    </w:p>
    <w:p w14:paraId="02C27B9B" w14:textId="77777777" w:rsidR="007E6069" w:rsidRPr="0026326F" w:rsidRDefault="007E6069" w:rsidP="007E6069">
      <w:pPr>
        <w:numPr>
          <w:ilvl w:val="0"/>
          <w:numId w:val="5"/>
        </w:numPr>
        <w:jc w:val="both"/>
        <w:rPr>
          <w:rFonts w:cstheme="minorHAnsi"/>
          <w:b/>
          <w:bCs/>
          <w:sz w:val="24"/>
          <w:szCs w:val="24"/>
        </w:rPr>
      </w:pPr>
      <w:r w:rsidRPr="0026326F">
        <w:rPr>
          <w:rFonts w:cstheme="minorHAnsi"/>
          <w:b/>
          <w:bCs/>
          <w:sz w:val="24"/>
          <w:szCs w:val="24"/>
        </w:rPr>
        <w:t>Business Model &amp; Implementation Planning</w:t>
      </w:r>
    </w:p>
    <w:p w14:paraId="0D64BD62" w14:textId="77777777" w:rsidR="007E6069" w:rsidRPr="0026326F" w:rsidRDefault="007E6069" w:rsidP="007E6069">
      <w:pPr>
        <w:spacing w:after="0" w:line="240" w:lineRule="auto"/>
        <w:ind w:left="720"/>
        <w:jc w:val="both"/>
        <w:rPr>
          <w:rFonts w:cstheme="minorHAnsi"/>
          <w:noProof/>
          <w:sz w:val="24"/>
          <w:szCs w:val="24"/>
        </w:rPr>
      </w:pPr>
    </w:p>
    <w:p w14:paraId="37DDB1E6" w14:textId="31AE7900" w:rsidR="007E6069" w:rsidRPr="00666F06" w:rsidRDefault="007E6069" w:rsidP="007E6069">
      <w:pPr>
        <w:spacing w:after="0" w:line="240" w:lineRule="auto"/>
        <w:ind w:left="720"/>
        <w:jc w:val="both"/>
        <w:rPr>
          <w:rFonts w:eastAsia="Times New Roman" w:cstheme="minorHAnsi"/>
          <w:sz w:val="24"/>
          <w:szCs w:val="24"/>
          <w:lang w:eastAsia="en-IN"/>
        </w:rPr>
      </w:pPr>
      <w:r w:rsidRPr="0026326F">
        <w:rPr>
          <w:rFonts w:cstheme="minorHAnsi"/>
          <w:noProof/>
          <w:sz w:val="24"/>
          <w:szCs w:val="24"/>
        </w:rPr>
        <w:drawing>
          <wp:inline distT="0" distB="0" distL="0" distR="0" wp14:anchorId="75BC46B7" wp14:editId="0577DA76">
            <wp:extent cx="5494713" cy="4317693"/>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l="28393"/>
                    <a:stretch/>
                  </pic:blipFill>
                  <pic:spPr bwMode="auto">
                    <a:xfrm>
                      <a:off x="0" y="0"/>
                      <a:ext cx="5501700" cy="4323183"/>
                    </a:xfrm>
                    <a:prstGeom prst="rect">
                      <a:avLst/>
                    </a:prstGeom>
                    <a:noFill/>
                    <a:ln>
                      <a:noFill/>
                    </a:ln>
                    <a:extLst>
                      <a:ext uri="{53640926-AAD7-44D8-BBD7-CCE9431645EC}">
                        <a14:shadowObscured xmlns:a14="http://schemas.microsoft.com/office/drawing/2010/main"/>
                      </a:ext>
                    </a:extLst>
                  </pic:spPr>
                </pic:pic>
              </a:graphicData>
            </a:graphic>
          </wp:inline>
        </w:drawing>
      </w:r>
    </w:p>
    <w:p w14:paraId="073CD746" w14:textId="441B43AA" w:rsidR="007E6069" w:rsidRPr="0026326F" w:rsidRDefault="007E6069" w:rsidP="00477F22">
      <w:pPr>
        <w:ind w:left="720"/>
        <w:jc w:val="both"/>
        <w:rPr>
          <w:rFonts w:cstheme="minorHAnsi"/>
          <w:b/>
          <w:bCs/>
          <w:sz w:val="24"/>
          <w:szCs w:val="24"/>
        </w:rPr>
      </w:pPr>
    </w:p>
    <w:p w14:paraId="64FFA32D" w14:textId="3E23EE0F" w:rsidR="007E6069" w:rsidRPr="0026326F" w:rsidRDefault="007E6069" w:rsidP="00477F22">
      <w:pPr>
        <w:ind w:left="720"/>
        <w:jc w:val="both"/>
        <w:rPr>
          <w:rFonts w:cstheme="minorHAnsi"/>
          <w:b/>
          <w:bCs/>
          <w:sz w:val="24"/>
          <w:szCs w:val="24"/>
        </w:rPr>
      </w:pPr>
    </w:p>
    <w:p w14:paraId="037080D5" w14:textId="77777777" w:rsidR="007E6069" w:rsidRPr="0026326F" w:rsidRDefault="007E6069" w:rsidP="00477F22">
      <w:pPr>
        <w:ind w:left="720"/>
        <w:jc w:val="both"/>
        <w:rPr>
          <w:rFonts w:cstheme="minorHAnsi"/>
          <w:b/>
          <w:bCs/>
          <w:sz w:val="24"/>
          <w:szCs w:val="24"/>
        </w:rPr>
      </w:pPr>
    </w:p>
    <w:p w14:paraId="7256FC19" w14:textId="496DF462" w:rsidR="00666F06" w:rsidRPr="0026326F" w:rsidRDefault="00666F06" w:rsidP="00477F22">
      <w:pPr>
        <w:ind w:left="720"/>
        <w:jc w:val="both"/>
        <w:rPr>
          <w:rFonts w:cstheme="minorHAnsi"/>
          <w:sz w:val="24"/>
          <w:szCs w:val="24"/>
        </w:rPr>
      </w:pPr>
    </w:p>
    <w:p w14:paraId="6A97E98A" w14:textId="77777777" w:rsidR="00666F06" w:rsidRPr="0026326F" w:rsidRDefault="00666F06" w:rsidP="00477F22">
      <w:pPr>
        <w:jc w:val="both"/>
        <w:rPr>
          <w:rFonts w:cstheme="minorHAnsi"/>
          <w:sz w:val="24"/>
          <w:szCs w:val="24"/>
        </w:rPr>
      </w:pPr>
    </w:p>
    <w:p w14:paraId="6BE9C043" w14:textId="77777777" w:rsidR="004E49DE" w:rsidRPr="0026326F" w:rsidRDefault="004E49DE" w:rsidP="00477F22">
      <w:pPr>
        <w:jc w:val="both"/>
        <w:rPr>
          <w:rFonts w:cstheme="minorHAnsi"/>
          <w:sz w:val="24"/>
          <w:szCs w:val="24"/>
        </w:rPr>
      </w:pPr>
    </w:p>
    <w:p w14:paraId="10BFEB01" w14:textId="2DA7431B" w:rsidR="00AE1422" w:rsidRPr="0026326F" w:rsidRDefault="00AE1422" w:rsidP="00477F22">
      <w:pPr>
        <w:jc w:val="both"/>
        <w:rPr>
          <w:rFonts w:cstheme="minorHAnsi"/>
          <w:sz w:val="24"/>
          <w:szCs w:val="24"/>
        </w:rPr>
      </w:pPr>
    </w:p>
    <w:p w14:paraId="04C63010" w14:textId="422E93B4" w:rsidR="00AE1422" w:rsidRPr="0026326F" w:rsidRDefault="00AE1422" w:rsidP="00477F22">
      <w:pPr>
        <w:jc w:val="both"/>
        <w:rPr>
          <w:rFonts w:cstheme="minorHAnsi"/>
          <w:sz w:val="24"/>
          <w:szCs w:val="24"/>
        </w:rPr>
      </w:pPr>
    </w:p>
    <w:p w14:paraId="0FE53B95" w14:textId="682B78C7" w:rsidR="00AE1422" w:rsidRPr="0026326F" w:rsidRDefault="00AE1422" w:rsidP="00477F22">
      <w:pPr>
        <w:jc w:val="both"/>
        <w:rPr>
          <w:rFonts w:cstheme="minorHAnsi"/>
          <w:sz w:val="24"/>
          <w:szCs w:val="24"/>
        </w:rPr>
      </w:pPr>
    </w:p>
    <w:p w14:paraId="66C5463A" w14:textId="77777777" w:rsidR="00AE1422" w:rsidRPr="0026326F" w:rsidRDefault="00AE1422" w:rsidP="00477F22">
      <w:pPr>
        <w:jc w:val="both"/>
        <w:rPr>
          <w:rFonts w:cstheme="minorHAnsi"/>
          <w:sz w:val="24"/>
          <w:szCs w:val="24"/>
        </w:rPr>
      </w:pPr>
    </w:p>
    <w:p w14:paraId="6611C34F" w14:textId="77777777" w:rsidR="00D96A1F" w:rsidRPr="0026326F" w:rsidRDefault="00D96A1F" w:rsidP="00477F22">
      <w:pPr>
        <w:ind w:left="720"/>
        <w:jc w:val="both"/>
        <w:rPr>
          <w:rFonts w:cstheme="minorHAnsi"/>
          <w:sz w:val="24"/>
          <w:szCs w:val="24"/>
        </w:rPr>
      </w:pPr>
    </w:p>
    <w:p w14:paraId="40661329" w14:textId="402AA9A4" w:rsidR="003F6D21" w:rsidRPr="0026326F" w:rsidRDefault="003F6D21" w:rsidP="003F6D21">
      <w:pPr>
        <w:numPr>
          <w:ilvl w:val="0"/>
          <w:numId w:val="7"/>
        </w:numPr>
        <w:jc w:val="both"/>
        <w:rPr>
          <w:rFonts w:cstheme="minorHAnsi"/>
          <w:b/>
          <w:bCs/>
          <w:sz w:val="24"/>
          <w:szCs w:val="24"/>
        </w:rPr>
      </w:pPr>
      <w:proofErr w:type="gramStart"/>
      <w:r w:rsidRPr="0026326F">
        <w:rPr>
          <w:rFonts w:cstheme="minorHAnsi"/>
          <w:b/>
          <w:bCs/>
          <w:sz w:val="24"/>
          <w:szCs w:val="24"/>
        </w:rPr>
        <w:lastRenderedPageBreak/>
        <w:t>R</w:t>
      </w:r>
      <w:r w:rsidRPr="0026326F">
        <w:rPr>
          <w:rFonts w:cstheme="minorHAnsi"/>
          <w:b/>
          <w:bCs/>
          <w:sz w:val="24"/>
          <w:szCs w:val="24"/>
        </w:rPr>
        <w:t>eferences :</w:t>
      </w:r>
      <w:proofErr w:type="gramEnd"/>
      <w:r w:rsidRPr="0026326F">
        <w:rPr>
          <w:rFonts w:cstheme="minorHAnsi"/>
          <w:b/>
          <w:bCs/>
          <w:sz w:val="24"/>
          <w:szCs w:val="24"/>
        </w:rPr>
        <w:t xml:space="preserve"> </w:t>
      </w:r>
    </w:p>
    <w:p w14:paraId="673A9149" w14:textId="6063DDF6" w:rsidR="00406638" w:rsidRDefault="00406638" w:rsidP="003F6D21">
      <w:pPr>
        <w:numPr>
          <w:ilvl w:val="0"/>
          <w:numId w:val="8"/>
        </w:numPr>
        <w:jc w:val="both"/>
        <w:rPr>
          <w:rFonts w:cstheme="minorHAnsi"/>
          <w:sz w:val="24"/>
          <w:szCs w:val="24"/>
        </w:rPr>
      </w:pPr>
      <w:hyperlink r:id="rId7" w:history="1">
        <w:r w:rsidRPr="00406638">
          <w:rPr>
            <w:rStyle w:val="Hyperlink"/>
            <w:rFonts w:cstheme="minorHAnsi"/>
            <w:sz w:val="24"/>
            <w:szCs w:val="24"/>
          </w:rPr>
          <w:t>https://www.niti.gov.in/sites/default/files/2021-08/HandbookforEVChargingInfrastructureImplementation081221.pdf</w:t>
        </w:r>
      </w:hyperlink>
    </w:p>
    <w:p w14:paraId="7F5BB77E" w14:textId="13209CCE" w:rsidR="003F6D21" w:rsidRPr="0026326F" w:rsidRDefault="00406638" w:rsidP="003F6D21">
      <w:pPr>
        <w:numPr>
          <w:ilvl w:val="0"/>
          <w:numId w:val="8"/>
        </w:numPr>
        <w:jc w:val="both"/>
        <w:rPr>
          <w:rFonts w:cstheme="minorHAnsi"/>
          <w:sz w:val="24"/>
          <w:szCs w:val="24"/>
        </w:rPr>
      </w:pPr>
      <w:hyperlink r:id="rId8" w:history="1">
        <w:r w:rsidRPr="00123D0F">
          <w:rPr>
            <w:rStyle w:val="Hyperlink"/>
            <w:rFonts w:cstheme="minorHAnsi"/>
            <w:sz w:val="24"/>
            <w:szCs w:val="24"/>
          </w:rPr>
          <w:t>https://www.youtube.com/watch?v=pOmyp1ScXXI</w:t>
        </w:r>
      </w:hyperlink>
    </w:p>
    <w:p w14:paraId="5B1798AB" w14:textId="55141AF9" w:rsidR="003F6D21" w:rsidRPr="0026326F" w:rsidRDefault="003F6D21" w:rsidP="003F6D21">
      <w:pPr>
        <w:numPr>
          <w:ilvl w:val="0"/>
          <w:numId w:val="8"/>
        </w:numPr>
        <w:jc w:val="both"/>
        <w:rPr>
          <w:rFonts w:cstheme="minorHAnsi"/>
          <w:sz w:val="24"/>
          <w:szCs w:val="24"/>
        </w:rPr>
      </w:pPr>
      <w:r w:rsidRPr="0026326F">
        <w:rPr>
          <w:rFonts w:cstheme="minorHAnsi"/>
          <w:sz w:val="24"/>
          <w:szCs w:val="24"/>
        </w:rPr>
        <w:t>https://evreporter.com/ocpp-and-ev-charging/</w:t>
      </w:r>
    </w:p>
    <w:p w14:paraId="3348B3AF" w14:textId="77777777" w:rsidR="003F6D21" w:rsidRPr="0026326F" w:rsidRDefault="003F6D21" w:rsidP="003F6D21">
      <w:pPr>
        <w:numPr>
          <w:ilvl w:val="0"/>
          <w:numId w:val="8"/>
        </w:numPr>
        <w:jc w:val="both"/>
        <w:rPr>
          <w:rFonts w:cstheme="minorHAnsi"/>
          <w:sz w:val="24"/>
          <w:szCs w:val="24"/>
        </w:rPr>
      </w:pPr>
      <w:r w:rsidRPr="0026326F">
        <w:rPr>
          <w:rFonts w:cstheme="minorHAnsi"/>
          <w:sz w:val="24"/>
          <w:szCs w:val="24"/>
        </w:rPr>
        <w:t>https://ieeexplore.ieee.org/document/9057557</w:t>
      </w:r>
    </w:p>
    <w:p w14:paraId="42286882" w14:textId="01DBF146" w:rsidR="003F6D21" w:rsidRPr="0026326F" w:rsidRDefault="003F6D21" w:rsidP="00B0312C">
      <w:pPr>
        <w:numPr>
          <w:ilvl w:val="0"/>
          <w:numId w:val="8"/>
        </w:numPr>
        <w:jc w:val="both"/>
        <w:rPr>
          <w:rFonts w:cstheme="minorHAnsi"/>
          <w:sz w:val="24"/>
          <w:szCs w:val="24"/>
        </w:rPr>
      </w:pPr>
      <w:r w:rsidRPr="0026326F">
        <w:rPr>
          <w:rFonts w:cstheme="minorHAnsi"/>
          <w:sz w:val="24"/>
          <w:szCs w:val="24"/>
        </w:rPr>
        <w:t>Y. Zhou, M. Wang, H. Hao, L. Johnson, H. Wang and H. Hao, "Plug-in electric vehicle market penetration and incentives: A global review", Mitigation Adaptation Strategies Global Change, vol. 20, no. 5, pp. 777-795, Jun. 2015.</w:t>
      </w:r>
      <w:r w:rsidR="007E6069" w:rsidRPr="0026326F">
        <w:rPr>
          <w:rFonts w:cstheme="minorHAnsi"/>
          <w:sz w:val="24"/>
          <w:szCs w:val="24"/>
        </w:rPr>
        <w:t xml:space="preserve"> </w:t>
      </w:r>
      <w:r w:rsidRPr="0026326F">
        <w:rPr>
          <w:rFonts w:cstheme="minorHAnsi"/>
          <w:sz w:val="24"/>
          <w:szCs w:val="24"/>
        </w:rPr>
        <w:t>https://link.springer.com/article/10.1007/s11027-014-9611-2</w:t>
      </w:r>
    </w:p>
    <w:p w14:paraId="233E1A12" w14:textId="77777777" w:rsidR="003F6D21" w:rsidRPr="0026326F" w:rsidRDefault="003F6D21" w:rsidP="003F6D21">
      <w:pPr>
        <w:numPr>
          <w:ilvl w:val="0"/>
          <w:numId w:val="8"/>
        </w:numPr>
        <w:jc w:val="both"/>
        <w:rPr>
          <w:rFonts w:cstheme="minorHAnsi"/>
          <w:sz w:val="24"/>
          <w:szCs w:val="24"/>
        </w:rPr>
      </w:pPr>
      <w:r w:rsidRPr="0026326F">
        <w:rPr>
          <w:rFonts w:cstheme="minorHAnsi"/>
          <w:sz w:val="24"/>
          <w:szCs w:val="24"/>
        </w:rPr>
        <w:t>J. Neubauer and E. Wood, "The impact of range anxiety and home workplace and public charging infrastructure on simulated battery electric vehicle lifetime utility", J. Power Sources, vol. 257, pp. 12-20, Jul. 2014.</w:t>
      </w:r>
    </w:p>
    <w:p w14:paraId="207AEC06" w14:textId="77777777" w:rsidR="003F6D21" w:rsidRPr="0026326F" w:rsidRDefault="003F6D21" w:rsidP="003F6D21">
      <w:pPr>
        <w:numPr>
          <w:ilvl w:val="0"/>
          <w:numId w:val="8"/>
        </w:numPr>
        <w:jc w:val="both"/>
        <w:rPr>
          <w:rFonts w:cstheme="minorHAnsi"/>
          <w:sz w:val="24"/>
          <w:szCs w:val="24"/>
        </w:rPr>
      </w:pPr>
      <w:r w:rsidRPr="0026326F">
        <w:rPr>
          <w:rFonts w:cstheme="minorHAnsi"/>
          <w:sz w:val="24"/>
          <w:szCs w:val="24"/>
        </w:rPr>
        <w:t>https://www.researchgate.net/publication/260215083_The_impact_of_range_anxiety_and_home_workplace_and_public_charging_infrastructure_on_simulated_battery_electric_vehicle_lifetime_utility</w:t>
      </w:r>
    </w:p>
    <w:p w14:paraId="5B0CC952" w14:textId="26BD6099" w:rsidR="003F6D21" w:rsidRPr="0026326F" w:rsidRDefault="003F6D21" w:rsidP="003F6D21">
      <w:pPr>
        <w:numPr>
          <w:ilvl w:val="0"/>
          <w:numId w:val="8"/>
        </w:numPr>
        <w:jc w:val="both"/>
        <w:rPr>
          <w:rFonts w:cstheme="minorHAnsi"/>
          <w:sz w:val="24"/>
          <w:szCs w:val="24"/>
        </w:rPr>
      </w:pPr>
      <w:r w:rsidRPr="0026326F">
        <w:rPr>
          <w:rFonts w:cstheme="minorHAnsi"/>
          <w:sz w:val="24"/>
          <w:szCs w:val="24"/>
        </w:rPr>
        <w:t>https://www.hindawi.com/journals/jat/2020/8890233/</w:t>
      </w:r>
    </w:p>
    <w:p w14:paraId="152C200A" w14:textId="58D5DE32" w:rsidR="003F6D21" w:rsidRPr="0026326F" w:rsidRDefault="003F6D21" w:rsidP="00477F22">
      <w:pPr>
        <w:jc w:val="both"/>
        <w:rPr>
          <w:rFonts w:cstheme="minorHAnsi"/>
          <w:sz w:val="24"/>
          <w:szCs w:val="24"/>
        </w:rPr>
      </w:pPr>
    </w:p>
    <w:p w14:paraId="1FBA17B5" w14:textId="412C31AD" w:rsidR="003F6D21" w:rsidRPr="0026326F" w:rsidRDefault="003F6D21" w:rsidP="00477F22">
      <w:pPr>
        <w:jc w:val="both"/>
        <w:rPr>
          <w:rFonts w:cstheme="minorHAnsi"/>
          <w:sz w:val="24"/>
          <w:szCs w:val="24"/>
        </w:rPr>
      </w:pPr>
    </w:p>
    <w:p w14:paraId="577A9928" w14:textId="15526F2C" w:rsidR="003F6D21" w:rsidRPr="0026326F" w:rsidRDefault="003F6D21" w:rsidP="00477F22">
      <w:pPr>
        <w:jc w:val="both"/>
        <w:rPr>
          <w:rFonts w:cstheme="minorHAnsi"/>
          <w:sz w:val="24"/>
          <w:szCs w:val="24"/>
        </w:rPr>
      </w:pPr>
    </w:p>
    <w:p w14:paraId="167FA415" w14:textId="39C67CD7" w:rsidR="003F6D21" w:rsidRPr="0026326F" w:rsidRDefault="003F6D21" w:rsidP="00477F22">
      <w:pPr>
        <w:jc w:val="both"/>
        <w:rPr>
          <w:rFonts w:cstheme="minorHAnsi"/>
          <w:sz w:val="24"/>
          <w:szCs w:val="24"/>
        </w:rPr>
      </w:pPr>
    </w:p>
    <w:p w14:paraId="0EB01B53" w14:textId="1515031E" w:rsidR="003F6D21" w:rsidRPr="0026326F" w:rsidRDefault="003F6D21" w:rsidP="00477F22">
      <w:pPr>
        <w:jc w:val="both"/>
        <w:rPr>
          <w:rFonts w:cstheme="minorHAnsi"/>
          <w:sz w:val="24"/>
          <w:szCs w:val="24"/>
        </w:rPr>
      </w:pPr>
    </w:p>
    <w:p w14:paraId="62253FB5" w14:textId="4A09EA3B" w:rsidR="003F6D21" w:rsidRPr="0026326F" w:rsidRDefault="003F6D21" w:rsidP="00477F22">
      <w:pPr>
        <w:jc w:val="both"/>
        <w:rPr>
          <w:rFonts w:cstheme="minorHAnsi"/>
          <w:sz w:val="24"/>
          <w:szCs w:val="24"/>
        </w:rPr>
      </w:pPr>
    </w:p>
    <w:p w14:paraId="796BAD5A" w14:textId="32E64052" w:rsidR="003F6D21" w:rsidRPr="0026326F" w:rsidRDefault="003F6D21" w:rsidP="00477F22">
      <w:pPr>
        <w:jc w:val="both"/>
        <w:rPr>
          <w:rFonts w:cstheme="minorHAnsi"/>
          <w:sz w:val="24"/>
          <w:szCs w:val="24"/>
        </w:rPr>
      </w:pPr>
    </w:p>
    <w:p w14:paraId="463E4F8C" w14:textId="5F7E8BD1" w:rsidR="003F6D21" w:rsidRPr="0026326F" w:rsidRDefault="003F6D21" w:rsidP="00477F22">
      <w:pPr>
        <w:jc w:val="both"/>
        <w:rPr>
          <w:rFonts w:cstheme="minorHAnsi"/>
          <w:sz w:val="24"/>
          <w:szCs w:val="24"/>
        </w:rPr>
      </w:pPr>
    </w:p>
    <w:p w14:paraId="14C6C897" w14:textId="2909FF68" w:rsidR="003F6D21" w:rsidRPr="0026326F" w:rsidRDefault="003F6D21" w:rsidP="00477F22">
      <w:pPr>
        <w:jc w:val="both"/>
        <w:rPr>
          <w:rFonts w:cstheme="minorHAnsi"/>
          <w:sz w:val="24"/>
          <w:szCs w:val="24"/>
        </w:rPr>
      </w:pPr>
    </w:p>
    <w:p w14:paraId="7F97F53F" w14:textId="77777777" w:rsidR="003F6D21" w:rsidRPr="0026326F" w:rsidRDefault="003F6D21" w:rsidP="00477F22">
      <w:pPr>
        <w:jc w:val="both"/>
        <w:rPr>
          <w:rFonts w:cstheme="minorHAnsi"/>
          <w:sz w:val="24"/>
          <w:szCs w:val="24"/>
        </w:rPr>
      </w:pPr>
    </w:p>
    <w:sectPr w:rsidR="003F6D21" w:rsidRPr="0026326F" w:rsidSect="00C6778A">
      <w:pgSz w:w="11906" w:h="16838" w:code="9"/>
      <w:pgMar w:top="720" w:right="720" w:bottom="720" w:left="720" w:header="709" w:footer="709"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66E49"/>
    <w:multiLevelType w:val="hybridMultilevel"/>
    <w:tmpl w:val="CC28C1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A446923"/>
    <w:multiLevelType w:val="hybridMultilevel"/>
    <w:tmpl w:val="6CB017EE"/>
    <w:lvl w:ilvl="0" w:tplc="5EFEAE14">
      <w:start w:val="5"/>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FBA7ECF"/>
    <w:multiLevelType w:val="hybridMultilevel"/>
    <w:tmpl w:val="863C4294"/>
    <w:lvl w:ilvl="0" w:tplc="64C411EC">
      <w:start w:val="1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3" w15:restartNumberingAfterBreak="0">
    <w:nsid w:val="43BE2251"/>
    <w:multiLevelType w:val="hybridMultilevel"/>
    <w:tmpl w:val="8D9C10F6"/>
    <w:lvl w:ilvl="0" w:tplc="B2387D84">
      <w:start w:val="1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4" w15:restartNumberingAfterBreak="0">
    <w:nsid w:val="4E55641B"/>
    <w:multiLevelType w:val="hybridMultilevel"/>
    <w:tmpl w:val="38020CF0"/>
    <w:lvl w:ilvl="0" w:tplc="64C411EC">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5" w15:restartNumberingAfterBreak="0">
    <w:nsid w:val="63737BF0"/>
    <w:multiLevelType w:val="hybridMultilevel"/>
    <w:tmpl w:val="CC28C1D0"/>
    <w:lvl w:ilvl="0" w:tplc="4009000F">
      <w:start w:val="1"/>
      <w:numFmt w:val="decimal"/>
      <w:lvlText w:val="%1."/>
      <w:lvlJc w:val="left"/>
      <w:pPr>
        <w:ind w:left="2160" w:hanging="360"/>
      </w:pPr>
      <w:rPr>
        <w:rFonts w:hint="default"/>
      </w:rPr>
    </w:lvl>
    <w:lvl w:ilvl="1" w:tplc="40090019" w:tentative="1">
      <w:start w:val="1"/>
      <w:numFmt w:val="lowerLetter"/>
      <w:lvlText w:val="%2."/>
      <w:lvlJc w:val="left"/>
      <w:pPr>
        <w:ind w:left="3098" w:hanging="360"/>
      </w:pPr>
    </w:lvl>
    <w:lvl w:ilvl="2" w:tplc="4009001B" w:tentative="1">
      <w:start w:val="1"/>
      <w:numFmt w:val="lowerRoman"/>
      <w:lvlText w:val="%3."/>
      <w:lvlJc w:val="right"/>
      <w:pPr>
        <w:ind w:left="3818" w:hanging="180"/>
      </w:pPr>
    </w:lvl>
    <w:lvl w:ilvl="3" w:tplc="4009000F" w:tentative="1">
      <w:start w:val="1"/>
      <w:numFmt w:val="decimal"/>
      <w:lvlText w:val="%4."/>
      <w:lvlJc w:val="left"/>
      <w:pPr>
        <w:ind w:left="4538" w:hanging="360"/>
      </w:pPr>
    </w:lvl>
    <w:lvl w:ilvl="4" w:tplc="40090019" w:tentative="1">
      <w:start w:val="1"/>
      <w:numFmt w:val="lowerLetter"/>
      <w:lvlText w:val="%5."/>
      <w:lvlJc w:val="left"/>
      <w:pPr>
        <w:ind w:left="5258" w:hanging="360"/>
      </w:pPr>
    </w:lvl>
    <w:lvl w:ilvl="5" w:tplc="4009001B" w:tentative="1">
      <w:start w:val="1"/>
      <w:numFmt w:val="lowerRoman"/>
      <w:lvlText w:val="%6."/>
      <w:lvlJc w:val="right"/>
      <w:pPr>
        <w:ind w:left="5978" w:hanging="180"/>
      </w:pPr>
    </w:lvl>
    <w:lvl w:ilvl="6" w:tplc="4009000F" w:tentative="1">
      <w:start w:val="1"/>
      <w:numFmt w:val="decimal"/>
      <w:lvlText w:val="%7."/>
      <w:lvlJc w:val="left"/>
      <w:pPr>
        <w:ind w:left="6698" w:hanging="360"/>
      </w:pPr>
    </w:lvl>
    <w:lvl w:ilvl="7" w:tplc="40090019" w:tentative="1">
      <w:start w:val="1"/>
      <w:numFmt w:val="lowerLetter"/>
      <w:lvlText w:val="%8."/>
      <w:lvlJc w:val="left"/>
      <w:pPr>
        <w:ind w:left="7418" w:hanging="360"/>
      </w:pPr>
    </w:lvl>
    <w:lvl w:ilvl="8" w:tplc="4009001B" w:tentative="1">
      <w:start w:val="1"/>
      <w:numFmt w:val="lowerRoman"/>
      <w:lvlText w:val="%9."/>
      <w:lvlJc w:val="right"/>
      <w:pPr>
        <w:ind w:left="8138" w:hanging="180"/>
      </w:pPr>
    </w:lvl>
  </w:abstractNum>
  <w:abstractNum w:abstractNumId="6" w15:restartNumberingAfterBreak="0">
    <w:nsid w:val="6D3902E3"/>
    <w:multiLevelType w:val="hybridMultilevel"/>
    <w:tmpl w:val="B9B877F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1396301"/>
    <w:multiLevelType w:val="hybridMultilevel"/>
    <w:tmpl w:val="3EC0A13E"/>
    <w:lvl w:ilvl="0" w:tplc="43D49DA2">
      <w:start w:val="1"/>
      <w:numFmt w:val="decimal"/>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5"/>
  </w:num>
  <w:num w:numId="2">
    <w:abstractNumId w:val="7"/>
  </w:num>
  <w:num w:numId="3">
    <w:abstractNumId w:val="0"/>
  </w:num>
  <w:num w:numId="4">
    <w:abstractNumId w:val="6"/>
  </w:num>
  <w:num w:numId="5">
    <w:abstractNumId w:val="1"/>
  </w:num>
  <w:num w:numId="6">
    <w:abstractNumId w:val="3"/>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1FE"/>
    <w:rsid w:val="00013642"/>
    <w:rsid w:val="000C31FE"/>
    <w:rsid w:val="00122DD1"/>
    <w:rsid w:val="00122E50"/>
    <w:rsid w:val="00123E24"/>
    <w:rsid w:val="00195B5E"/>
    <w:rsid w:val="001C13B7"/>
    <w:rsid w:val="00252749"/>
    <w:rsid w:val="002570EA"/>
    <w:rsid w:val="0026326F"/>
    <w:rsid w:val="002739DC"/>
    <w:rsid w:val="002C2FF5"/>
    <w:rsid w:val="002C4B39"/>
    <w:rsid w:val="002D18B0"/>
    <w:rsid w:val="00384532"/>
    <w:rsid w:val="003F6D21"/>
    <w:rsid w:val="00406638"/>
    <w:rsid w:val="00477F22"/>
    <w:rsid w:val="004D1E31"/>
    <w:rsid w:val="004E49DE"/>
    <w:rsid w:val="00502E4A"/>
    <w:rsid w:val="0050402B"/>
    <w:rsid w:val="005325FD"/>
    <w:rsid w:val="005B22CD"/>
    <w:rsid w:val="00607697"/>
    <w:rsid w:val="0062298B"/>
    <w:rsid w:val="00622998"/>
    <w:rsid w:val="00666F06"/>
    <w:rsid w:val="006739FA"/>
    <w:rsid w:val="006C1C60"/>
    <w:rsid w:val="00732A3D"/>
    <w:rsid w:val="00737EEA"/>
    <w:rsid w:val="00745A25"/>
    <w:rsid w:val="007A2D08"/>
    <w:rsid w:val="007E1FEC"/>
    <w:rsid w:val="007E6069"/>
    <w:rsid w:val="008C633D"/>
    <w:rsid w:val="009963FF"/>
    <w:rsid w:val="009A33F8"/>
    <w:rsid w:val="00A06389"/>
    <w:rsid w:val="00A64790"/>
    <w:rsid w:val="00AE1422"/>
    <w:rsid w:val="00AE48A6"/>
    <w:rsid w:val="00B12AD3"/>
    <w:rsid w:val="00BE3F11"/>
    <w:rsid w:val="00C222C5"/>
    <w:rsid w:val="00C61F02"/>
    <w:rsid w:val="00C6778A"/>
    <w:rsid w:val="00CC6197"/>
    <w:rsid w:val="00D37237"/>
    <w:rsid w:val="00D4267C"/>
    <w:rsid w:val="00D96A1F"/>
    <w:rsid w:val="00DA2A34"/>
    <w:rsid w:val="00DA7769"/>
    <w:rsid w:val="00E019E1"/>
    <w:rsid w:val="00E27443"/>
    <w:rsid w:val="00E36E0D"/>
    <w:rsid w:val="00E83786"/>
    <w:rsid w:val="00EB6CCE"/>
    <w:rsid w:val="00EF1773"/>
    <w:rsid w:val="00F65D8B"/>
    <w:rsid w:val="00FB1B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60C91"/>
  <w15:chartTrackingRefBased/>
  <w15:docId w15:val="{C0D928AA-1B63-4D1B-A91F-6E249E776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06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2C2FF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C2FF5"/>
    <w:rPr>
      <w:i/>
      <w:iCs/>
      <w:color w:val="4472C4" w:themeColor="accent1"/>
    </w:rPr>
  </w:style>
  <w:style w:type="table" w:styleId="PlainTable1">
    <w:name w:val="Plain Table 1"/>
    <w:basedOn w:val="TableNormal"/>
    <w:uiPriority w:val="41"/>
    <w:rsid w:val="006C1C6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F65D8B"/>
    <w:rPr>
      <w:color w:val="808080"/>
    </w:rPr>
  </w:style>
  <w:style w:type="paragraph" w:styleId="NormalWeb">
    <w:name w:val="Normal (Web)"/>
    <w:basedOn w:val="Normal"/>
    <w:uiPriority w:val="99"/>
    <w:semiHidden/>
    <w:unhideWhenUsed/>
    <w:rsid w:val="00666F0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3F6D21"/>
    <w:rPr>
      <w:color w:val="0563C1" w:themeColor="hyperlink"/>
      <w:u w:val="single"/>
    </w:rPr>
  </w:style>
  <w:style w:type="character" w:styleId="UnresolvedMention">
    <w:name w:val="Unresolved Mention"/>
    <w:basedOn w:val="DefaultParagraphFont"/>
    <w:uiPriority w:val="99"/>
    <w:semiHidden/>
    <w:unhideWhenUsed/>
    <w:rsid w:val="003F6D21"/>
    <w:rPr>
      <w:color w:val="605E5C"/>
      <w:shd w:val="clear" w:color="auto" w:fill="E1DFDD"/>
    </w:rPr>
  </w:style>
  <w:style w:type="character" w:styleId="FollowedHyperlink">
    <w:name w:val="FollowedHyperlink"/>
    <w:basedOn w:val="DefaultParagraphFont"/>
    <w:uiPriority w:val="99"/>
    <w:semiHidden/>
    <w:unhideWhenUsed/>
    <w:rsid w:val="004066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167611">
      <w:bodyDiv w:val="1"/>
      <w:marLeft w:val="0"/>
      <w:marRight w:val="0"/>
      <w:marTop w:val="0"/>
      <w:marBottom w:val="0"/>
      <w:divBdr>
        <w:top w:val="none" w:sz="0" w:space="0" w:color="auto"/>
        <w:left w:val="none" w:sz="0" w:space="0" w:color="auto"/>
        <w:bottom w:val="none" w:sz="0" w:space="0" w:color="auto"/>
        <w:right w:val="none" w:sz="0" w:space="0" w:color="auto"/>
      </w:divBdr>
    </w:div>
    <w:div w:id="840702169">
      <w:bodyDiv w:val="1"/>
      <w:marLeft w:val="0"/>
      <w:marRight w:val="0"/>
      <w:marTop w:val="0"/>
      <w:marBottom w:val="0"/>
      <w:divBdr>
        <w:top w:val="none" w:sz="0" w:space="0" w:color="auto"/>
        <w:left w:val="none" w:sz="0" w:space="0" w:color="auto"/>
        <w:bottom w:val="none" w:sz="0" w:space="0" w:color="auto"/>
        <w:right w:val="none" w:sz="0" w:space="0" w:color="auto"/>
      </w:divBdr>
      <w:divsChild>
        <w:div w:id="1105080882">
          <w:marLeft w:val="0"/>
          <w:marRight w:val="0"/>
          <w:marTop w:val="0"/>
          <w:marBottom w:val="0"/>
          <w:divBdr>
            <w:top w:val="none" w:sz="0" w:space="0" w:color="auto"/>
            <w:left w:val="none" w:sz="0" w:space="0" w:color="auto"/>
            <w:bottom w:val="none" w:sz="0" w:space="0" w:color="auto"/>
            <w:right w:val="none" w:sz="0" w:space="0" w:color="auto"/>
          </w:divBdr>
        </w:div>
      </w:divsChild>
    </w:div>
    <w:div w:id="930432477">
      <w:bodyDiv w:val="1"/>
      <w:marLeft w:val="0"/>
      <w:marRight w:val="0"/>
      <w:marTop w:val="0"/>
      <w:marBottom w:val="0"/>
      <w:divBdr>
        <w:top w:val="none" w:sz="0" w:space="0" w:color="auto"/>
        <w:left w:val="none" w:sz="0" w:space="0" w:color="auto"/>
        <w:bottom w:val="none" w:sz="0" w:space="0" w:color="auto"/>
        <w:right w:val="none" w:sz="0" w:space="0" w:color="auto"/>
      </w:divBdr>
    </w:div>
    <w:div w:id="954210012">
      <w:bodyDiv w:val="1"/>
      <w:marLeft w:val="0"/>
      <w:marRight w:val="0"/>
      <w:marTop w:val="0"/>
      <w:marBottom w:val="0"/>
      <w:divBdr>
        <w:top w:val="none" w:sz="0" w:space="0" w:color="auto"/>
        <w:left w:val="none" w:sz="0" w:space="0" w:color="auto"/>
        <w:bottom w:val="none" w:sz="0" w:space="0" w:color="auto"/>
        <w:right w:val="none" w:sz="0" w:space="0" w:color="auto"/>
      </w:divBdr>
    </w:div>
    <w:div w:id="1111320118">
      <w:bodyDiv w:val="1"/>
      <w:marLeft w:val="0"/>
      <w:marRight w:val="0"/>
      <w:marTop w:val="0"/>
      <w:marBottom w:val="0"/>
      <w:divBdr>
        <w:top w:val="none" w:sz="0" w:space="0" w:color="auto"/>
        <w:left w:val="none" w:sz="0" w:space="0" w:color="auto"/>
        <w:bottom w:val="none" w:sz="0" w:space="0" w:color="auto"/>
        <w:right w:val="none" w:sz="0" w:space="0" w:color="auto"/>
      </w:divBdr>
    </w:div>
    <w:div w:id="1446314520">
      <w:bodyDiv w:val="1"/>
      <w:marLeft w:val="0"/>
      <w:marRight w:val="0"/>
      <w:marTop w:val="0"/>
      <w:marBottom w:val="0"/>
      <w:divBdr>
        <w:top w:val="none" w:sz="0" w:space="0" w:color="auto"/>
        <w:left w:val="none" w:sz="0" w:space="0" w:color="auto"/>
        <w:bottom w:val="none" w:sz="0" w:space="0" w:color="auto"/>
        <w:right w:val="none" w:sz="0" w:space="0" w:color="auto"/>
      </w:divBdr>
    </w:div>
    <w:div w:id="1782456602">
      <w:bodyDiv w:val="1"/>
      <w:marLeft w:val="0"/>
      <w:marRight w:val="0"/>
      <w:marTop w:val="0"/>
      <w:marBottom w:val="0"/>
      <w:divBdr>
        <w:top w:val="none" w:sz="0" w:space="0" w:color="auto"/>
        <w:left w:val="none" w:sz="0" w:space="0" w:color="auto"/>
        <w:bottom w:val="none" w:sz="0" w:space="0" w:color="auto"/>
        <w:right w:val="none" w:sz="0" w:space="0" w:color="auto"/>
      </w:divBdr>
      <w:divsChild>
        <w:div w:id="774908478">
          <w:marLeft w:val="0"/>
          <w:marRight w:val="0"/>
          <w:marTop w:val="120"/>
          <w:marBottom w:val="120"/>
          <w:divBdr>
            <w:top w:val="none" w:sz="0" w:space="0" w:color="auto"/>
            <w:left w:val="none" w:sz="0" w:space="0" w:color="auto"/>
            <w:bottom w:val="none" w:sz="0" w:space="0" w:color="auto"/>
            <w:right w:val="none" w:sz="0" w:space="0" w:color="auto"/>
          </w:divBdr>
          <w:divsChild>
            <w:div w:id="1600873134">
              <w:marLeft w:val="0"/>
              <w:marRight w:val="0"/>
              <w:marTop w:val="0"/>
              <w:marBottom w:val="0"/>
              <w:divBdr>
                <w:top w:val="none" w:sz="0" w:space="0" w:color="auto"/>
                <w:left w:val="none" w:sz="0" w:space="0" w:color="auto"/>
                <w:bottom w:val="none" w:sz="0" w:space="0" w:color="auto"/>
                <w:right w:val="none" w:sz="0" w:space="0" w:color="auto"/>
              </w:divBdr>
              <w:divsChild>
                <w:div w:id="410129435">
                  <w:marLeft w:val="0"/>
                  <w:marRight w:val="0"/>
                  <w:marTop w:val="240"/>
                  <w:marBottom w:val="240"/>
                  <w:divBdr>
                    <w:top w:val="none" w:sz="0" w:space="0" w:color="auto"/>
                    <w:left w:val="none" w:sz="0" w:space="0" w:color="auto"/>
                    <w:bottom w:val="none" w:sz="0" w:space="0" w:color="auto"/>
                    <w:right w:val="none" w:sz="0" w:space="0" w:color="auto"/>
                  </w:divBdr>
                </w:div>
              </w:divsChild>
            </w:div>
            <w:div w:id="1366517565">
              <w:marLeft w:val="0"/>
              <w:marRight w:val="0"/>
              <w:marTop w:val="0"/>
              <w:marBottom w:val="0"/>
              <w:divBdr>
                <w:top w:val="none" w:sz="0" w:space="0" w:color="auto"/>
                <w:left w:val="none" w:sz="0" w:space="0" w:color="auto"/>
                <w:bottom w:val="none" w:sz="0" w:space="0" w:color="auto"/>
                <w:right w:val="none" w:sz="0" w:space="0" w:color="auto"/>
              </w:divBdr>
            </w:div>
          </w:divsChild>
        </w:div>
        <w:div w:id="200677546">
          <w:marLeft w:val="0"/>
          <w:marRight w:val="0"/>
          <w:marTop w:val="120"/>
          <w:marBottom w:val="120"/>
          <w:divBdr>
            <w:top w:val="none" w:sz="0" w:space="0" w:color="auto"/>
            <w:left w:val="none" w:sz="0" w:space="0" w:color="auto"/>
            <w:bottom w:val="none" w:sz="0" w:space="0" w:color="auto"/>
            <w:right w:val="none" w:sz="0" w:space="0" w:color="auto"/>
          </w:divBdr>
          <w:divsChild>
            <w:div w:id="2008484360">
              <w:marLeft w:val="0"/>
              <w:marRight w:val="0"/>
              <w:marTop w:val="0"/>
              <w:marBottom w:val="0"/>
              <w:divBdr>
                <w:top w:val="none" w:sz="0" w:space="0" w:color="auto"/>
                <w:left w:val="none" w:sz="0" w:space="0" w:color="auto"/>
                <w:bottom w:val="none" w:sz="0" w:space="0" w:color="auto"/>
                <w:right w:val="none" w:sz="0" w:space="0" w:color="auto"/>
              </w:divBdr>
              <w:divsChild>
                <w:div w:id="751506189">
                  <w:marLeft w:val="0"/>
                  <w:marRight w:val="0"/>
                  <w:marTop w:val="240"/>
                  <w:marBottom w:val="240"/>
                  <w:divBdr>
                    <w:top w:val="none" w:sz="0" w:space="0" w:color="auto"/>
                    <w:left w:val="none" w:sz="0" w:space="0" w:color="auto"/>
                    <w:bottom w:val="none" w:sz="0" w:space="0" w:color="auto"/>
                    <w:right w:val="none" w:sz="0" w:space="0" w:color="auto"/>
                  </w:divBdr>
                </w:div>
              </w:divsChild>
            </w:div>
            <w:div w:id="1618609216">
              <w:marLeft w:val="0"/>
              <w:marRight w:val="0"/>
              <w:marTop w:val="0"/>
              <w:marBottom w:val="0"/>
              <w:divBdr>
                <w:top w:val="none" w:sz="0" w:space="0" w:color="auto"/>
                <w:left w:val="none" w:sz="0" w:space="0" w:color="auto"/>
                <w:bottom w:val="none" w:sz="0" w:space="0" w:color="auto"/>
                <w:right w:val="none" w:sz="0" w:space="0" w:color="auto"/>
              </w:divBdr>
            </w:div>
          </w:divsChild>
        </w:div>
        <w:div w:id="1815758669">
          <w:marLeft w:val="0"/>
          <w:marRight w:val="0"/>
          <w:marTop w:val="120"/>
          <w:marBottom w:val="120"/>
          <w:divBdr>
            <w:top w:val="none" w:sz="0" w:space="0" w:color="auto"/>
            <w:left w:val="none" w:sz="0" w:space="0" w:color="auto"/>
            <w:bottom w:val="none" w:sz="0" w:space="0" w:color="auto"/>
            <w:right w:val="none" w:sz="0" w:space="0" w:color="auto"/>
          </w:divBdr>
          <w:divsChild>
            <w:div w:id="1991518856">
              <w:marLeft w:val="0"/>
              <w:marRight w:val="0"/>
              <w:marTop w:val="0"/>
              <w:marBottom w:val="0"/>
              <w:divBdr>
                <w:top w:val="none" w:sz="0" w:space="0" w:color="auto"/>
                <w:left w:val="none" w:sz="0" w:space="0" w:color="auto"/>
                <w:bottom w:val="none" w:sz="0" w:space="0" w:color="auto"/>
                <w:right w:val="none" w:sz="0" w:space="0" w:color="auto"/>
              </w:divBdr>
              <w:divsChild>
                <w:div w:id="1129976793">
                  <w:marLeft w:val="0"/>
                  <w:marRight w:val="0"/>
                  <w:marTop w:val="240"/>
                  <w:marBottom w:val="240"/>
                  <w:divBdr>
                    <w:top w:val="none" w:sz="0" w:space="0" w:color="auto"/>
                    <w:left w:val="none" w:sz="0" w:space="0" w:color="auto"/>
                    <w:bottom w:val="none" w:sz="0" w:space="0" w:color="auto"/>
                    <w:right w:val="none" w:sz="0" w:space="0" w:color="auto"/>
                  </w:divBdr>
                </w:div>
              </w:divsChild>
            </w:div>
            <w:div w:id="99117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48529">
      <w:bodyDiv w:val="1"/>
      <w:marLeft w:val="0"/>
      <w:marRight w:val="0"/>
      <w:marTop w:val="0"/>
      <w:marBottom w:val="0"/>
      <w:divBdr>
        <w:top w:val="none" w:sz="0" w:space="0" w:color="auto"/>
        <w:left w:val="none" w:sz="0" w:space="0" w:color="auto"/>
        <w:bottom w:val="none" w:sz="0" w:space="0" w:color="auto"/>
        <w:right w:val="none" w:sz="0" w:space="0" w:color="auto"/>
      </w:divBdr>
      <w:divsChild>
        <w:div w:id="1256547604">
          <w:marLeft w:val="0"/>
          <w:marRight w:val="0"/>
          <w:marTop w:val="0"/>
          <w:marBottom w:val="0"/>
          <w:divBdr>
            <w:top w:val="none" w:sz="0" w:space="0" w:color="auto"/>
            <w:left w:val="none" w:sz="0" w:space="0" w:color="auto"/>
            <w:bottom w:val="none" w:sz="0" w:space="0" w:color="auto"/>
            <w:right w:val="none" w:sz="0" w:space="0" w:color="auto"/>
          </w:divBdr>
        </w:div>
        <w:div w:id="1628974525">
          <w:marLeft w:val="0"/>
          <w:marRight w:val="0"/>
          <w:marTop w:val="0"/>
          <w:marBottom w:val="0"/>
          <w:divBdr>
            <w:top w:val="none" w:sz="0" w:space="0" w:color="auto"/>
            <w:left w:val="none" w:sz="0" w:space="0" w:color="auto"/>
            <w:bottom w:val="none" w:sz="0" w:space="0" w:color="auto"/>
            <w:right w:val="none" w:sz="0" w:space="0" w:color="auto"/>
          </w:divBdr>
        </w:div>
        <w:div w:id="990670952">
          <w:marLeft w:val="0"/>
          <w:marRight w:val="0"/>
          <w:marTop w:val="0"/>
          <w:marBottom w:val="0"/>
          <w:divBdr>
            <w:top w:val="none" w:sz="0" w:space="0" w:color="auto"/>
            <w:left w:val="none" w:sz="0" w:space="0" w:color="auto"/>
            <w:bottom w:val="none" w:sz="0" w:space="0" w:color="auto"/>
            <w:right w:val="none" w:sz="0" w:space="0" w:color="auto"/>
          </w:divBdr>
        </w:div>
      </w:divsChild>
    </w:div>
    <w:div w:id="2041587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pOmyp1ScXXI" TargetMode="External"/><Relationship Id="rId3" Type="http://schemas.openxmlformats.org/officeDocument/2006/relationships/settings" Target="settings.xml"/><Relationship Id="rId7" Type="http://schemas.openxmlformats.org/officeDocument/2006/relationships/hyperlink" Target="https://www.niti.gov.in/sites/default/files/2021-08/HandbookforEVChargingInfrastructureImplementation081221.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8</Pages>
  <Words>2286</Words>
  <Characters>13036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DEBOPRIYO</dc:creator>
  <cp:keywords/>
  <dc:description/>
  <cp:lastModifiedBy>DEBOPRIYO</cp:lastModifiedBy>
  <cp:revision>46</cp:revision>
  <cp:lastPrinted>2022-01-08T17:51:00Z</cp:lastPrinted>
  <dcterms:created xsi:type="dcterms:W3CDTF">2022-01-08T14:02:00Z</dcterms:created>
  <dcterms:modified xsi:type="dcterms:W3CDTF">2022-01-08T18:51:00Z</dcterms:modified>
</cp:coreProperties>
</file>