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theme/theme1.xml" ContentType="application/vnd.openxmlformats-officedocument.theme+xml"/>
  <Override PartName="/word/settings.xml" ContentType="application/vnd.openxmlformats-officedocument.wordprocessingml.settings+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webSettings.xml" ContentType="application/vnd.openxmlformats-officedocument.wordprocessingml.webSettings+xml"/>
  <Override PartName="/word/fontTable.xml" ContentType="application/vnd.openxmlformats-officedocument.wordprocessingml.fontTable+xml"/>
  <Override PartName="/docProps/core.xml" ContentType="application/vnd.openxmlformats-package.core-properties+xml"/>
  <Override PartName="/docProps/app.xml" ContentType="application/vnd.openxmlformats-officedocument.extended-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0000003" w14:textId="72FF733A" w:rsidR="00D26210" w:rsidRDefault="000254B7">
      <w:pPr>
        <w:spacing w:before="40" w:after="0" w:line="252" w:lineRule="auto"/>
        <w:rPr>
          <w:rFonts w:ascii="Arial" w:eastAsia="Arial" w:hAnsi="Arial" w:cs="Arial"/>
          <w:sz w:val="16"/>
          <w:szCs w:val="16"/>
        </w:rPr>
      </w:pPr>
      <w:r>
        <w:rPr>
          <w:rFonts w:ascii="Arial" w:eastAsia="Arial" w:hAnsi="Arial" w:cs="Arial"/>
          <w:sz w:val="16"/>
          <w:szCs w:val="16"/>
        </w:rPr>
        <w:t xml:space="preserve">Lampiran: Surat Penawaran Harga Nomor </w:t>
      </w:r>
      <w:r>
        <w:rPr>
          <w:rFonts w:ascii="Arial" w:eastAsia="Arial" w:hAnsi="Arial" w:cs="Arial"/>
          <w:sz w:val="16"/>
          <w:szCs w:val="16"/>
          <w:highlight w:val="yellow"/>
        </w:rPr>
        <w:t xml:space="preserve">{{offerLetterNoDate}}</w:t>
      </w:r>
    </w:p>
    <w:p w14:paraId="00000004" w14:textId="77777777" w:rsidR="00D26210" w:rsidRDefault="00D26210">
      <w:pPr>
        <w:spacing w:before="40" w:after="0" w:line="252" w:lineRule="auto"/>
        <w:jc w:val="center"/>
        <w:rPr>
          <w:rFonts w:ascii="Arial" w:eastAsia="Arial" w:hAnsi="Arial" w:cs="Arial"/>
          <w:sz w:val="16"/>
          <w:szCs w:val="16"/>
        </w:rPr>
      </w:pPr>
    </w:p>
    <w:p w14:paraId="7F7AEA2A" w14:textId="77777777" w:rsidR="00884779" w:rsidRDefault="00884779">
      <w:pPr>
        <w:spacing w:before="40" w:after="0" w:line="252" w:lineRule="auto"/>
        <w:jc w:val="center"/>
        <w:rPr>
          <w:rFonts w:ascii="Arial" w:eastAsia="Arial" w:hAnsi="Arial" w:cs="Arial"/>
          <w:sz w:val="16"/>
          <w:szCs w:val="16"/>
        </w:rPr>
      </w:pPr>
    </w:p>
    <w:p w14:paraId="00000005" w14:textId="77777777" w:rsidR="00D26210" w:rsidRDefault="000254B7">
      <w:pPr>
        <w:spacing w:before="40" w:after="0" w:line="252" w:lineRule="auto"/>
        <w:jc w:val="center"/>
        <w:rPr>
          <w:rFonts w:ascii="Arial" w:eastAsia="Arial" w:hAnsi="Arial" w:cs="Arial"/>
          <w:sz w:val="16"/>
          <w:szCs w:val="16"/>
        </w:rPr>
      </w:pPr>
      <w:r>
        <w:rPr>
          <w:rFonts w:ascii="Arial" w:eastAsia="Arial" w:hAnsi="Arial" w:cs="Arial"/>
          <w:sz w:val="16"/>
          <w:szCs w:val="16"/>
        </w:rPr>
        <w:t xml:space="preserve">PERJANJIAN SEWA GUNA </w:t>
      </w:r>
    </w:p>
    <w:p w14:paraId="00000006" w14:textId="77777777" w:rsidR="00D26210" w:rsidRDefault="000254B7">
      <w:pPr>
        <w:spacing w:before="40" w:after="0" w:line="252" w:lineRule="auto"/>
        <w:jc w:val="center"/>
        <w:rPr>
          <w:rFonts w:ascii="Arial" w:eastAsia="Arial" w:hAnsi="Arial" w:cs="Arial"/>
          <w:sz w:val="16"/>
          <w:szCs w:val="16"/>
        </w:rPr>
      </w:pPr>
      <w:r>
        <w:rPr>
          <w:rFonts w:ascii="Arial" w:eastAsia="Arial" w:hAnsi="Arial" w:cs="Arial"/>
          <w:sz w:val="16"/>
          <w:szCs w:val="16"/>
        </w:rPr>
        <w:t>BARANG MILIK NEGARA</w:t>
      </w:r>
    </w:p>
    <w:p w14:paraId="00000007" w14:textId="77777777" w:rsidR="00D26210" w:rsidRDefault="000254B7">
      <w:pPr>
        <w:spacing w:before="40" w:after="0" w:line="252" w:lineRule="auto"/>
        <w:jc w:val="center"/>
        <w:rPr>
          <w:rFonts w:ascii="Arial" w:eastAsia="Arial" w:hAnsi="Arial" w:cs="Arial"/>
          <w:sz w:val="16"/>
          <w:szCs w:val="16"/>
          <w:u w:val="single"/>
        </w:rPr>
      </w:pPr>
      <w:r>
        <w:rPr>
          <w:rFonts w:ascii="Arial" w:eastAsia="Arial" w:hAnsi="Arial" w:cs="Arial"/>
          <w:sz w:val="16"/>
          <w:szCs w:val="16"/>
          <w:u w:val="single"/>
        </w:rPr>
        <w:t>BERUPA GEDUNG AA. MARAMIS</w:t>
      </w:r>
    </w:p>
    <w:p w14:paraId="00000008" w14:textId="085E4EA2" w:rsidR="00D26210" w:rsidRDefault="000254B7">
      <w:pPr>
        <w:tabs>
          <w:tab w:val="left" w:pos="3119"/>
          <w:tab w:val="left" w:pos="3402"/>
        </w:tabs>
        <w:spacing w:before="120" w:after="120" w:line="252" w:lineRule="auto"/>
        <w:rPr>
          <w:rFonts w:ascii="Arial" w:eastAsia="Arial" w:hAnsi="Arial" w:cs="Arial"/>
          <w:sz w:val="16"/>
          <w:szCs w:val="16"/>
        </w:rPr>
      </w:pPr>
      <w:r>
        <w:rPr>
          <w:rFonts w:ascii="Arial" w:eastAsia="Arial" w:hAnsi="Arial" w:cs="Arial"/>
          <w:sz w:val="16"/>
          <w:szCs w:val="16"/>
        </w:rPr>
        <w:t xml:space="preserve">          Nomor:  </w:t>
      </w:r>
      <w:r>
        <w:rPr>
          <w:rFonts w:ascii="Arial" w:eastAsia="Arial" w:hAnsi="Arial" w:cs="Arial"/>
          <w:sz w:val="16"/>
          <w:szCs w:val="16"/>
          <w:highlight w:val="yellow"/>
        </w:rPr>
        <w:t xml:space="preserve">PRJ.B- 7/LMAN/LMAN.4/2026</w:t>
      </w:r>
    </w:p>
    <w:p w14:paraId="00000009" w14:textId="77777777" w:rsidR="00D26210" w:rsidRDefault="000254B7">
      <w:pPr>
        <w:tabs>
          <w:tab w:val="left" w:pos="3119"/>
          <w:tab w:val="left" w:pos="3402"/>
        </w:tabs>
        <w:spacing w:before="120" w:after="120" w:line="252" w:lineRule="auto"/>
        <w:ind w:left="2268"/>
        <w:rPr>
          <w:rFonts w:ascii="Arial" w:eastAsia="Arial" w:hAnsi="Arial" w:cs="Arial"/>
          <w:sz w:val="16"/>
          <w:szCs w:val="16"/>
        </w:rPr>
      </w:pPr>
      <w:r>
        <w:rPr>
          <w:rFonts w:ascii="Arial" w:eastAsia="Arial" w:hAnsi="Arial" w:cs="Arial"/>
          <w:sz w:val="16"/>
          <w:szCs w:val="16"/>
        </w:rPr>
        <w:tab/>
        <w:tab/>
        <w:tab/>
        <w:tab/>
        <w:t xml:space="preserve">   </w:t>
      </w:r>
    </w:p>
    <w:p w14:paraId="0000000A" w14:textId="1EF61EEE" w:rsidR="00D26210" w:rsidRDefault="000254B7">
      <w:pPr>
        <w:spacing w:before="120" w:after="120" w:line="252" w:lineRule="auto"/>
        <w:jc w:val="both"/>
        <w:rPr>
          <w:rFonts w:ascii="Arial" w:eastAsia="Arial" w:hAnsi="Arial" w:cs="Arial"/>
          <w:sz w:val="16"/>
          <w:szCs w:val="16"/>
        </w:rPr>
      </w:pPr>
      <w:r>
        <w:rPr>
          <w:rFonts w:ascii="Arial" w:eastAsia="Arial" w:hAnsi="Arial" w:cs="Arial"/>
          <w:sz w:val="16"/>
          <w:szCs w:val="16"/>
        </w:rPr>
        <w:t xml:space="preserve">Perjanjian SEWA GUNA Barang Milik Negara ini (selanjutnya disebut ”</w:t>
      </w:r>
      <w:r>
        <w:rPr>
          <w:rFonts w:ascii="Arial" w:eastAsia="Arial" w:hAnsi="Arial" w:cs="Arial"/>
          <w:b/>
          <w:bCs/>
          <w:sz w:val="16"/>
          <w:szCs w:val="16"/>
        </w:rPr>
        <w:t>PERJANJIAN</w:t>
      </w:r>
      <w:r>
        <w:rPr>
          <w:rFonts w:ascii="Arial" w:eastAsia="Arial" w:hAnsi="Arial" w:cs="Arial"/>
          <w:sz w:val="16"/>
          <w:szCs w:val="16"/>
        </w:rPr>
        <w:t xml:space="preserve">”) dibuat dan ditandatangani di Jakarta pada hari </w:t>
      </w:r>
      <w:r>
        <w:rPr>
          <w:rFonts w:ascii="Arial" w:eastAsia="Arial" w:hAnsi="Arial" w:cs="Arial"/>
          <w:sz w:val="16"/>
          <w:szCs w:val="16"/>
          <w:highlight w:val="yellow"/>
        </w:rPr>
        <w:t xml:space="preserve">{{signatureDateWords}}</w:t>
      </w:r>
      <w:r>
        <w:rPr>
          <w:rFonts w:ascii="Arial" w:eastAsia="Arial" w:hAnsi="Arial" w:cs="Arial"/>
          <w:sz w:val="16"/>
          <w:szCs w:val="16"/>
        </w:rPr>
        <w:t xml:space="preserve"> sebagaimana Surat Penawaran Harga nomor </w:t>
      </w:r>
      <w:r>
        <w:rPr>
          <w:rFonts w:ascii="Arial" w:eastAsia="Arial" w:hAnsi="Arial" w:cs="Arial"/>
          <w:sz w:val="16"/>
          <w:szCs w:val="16"/>
          <w:highlight w:val="yellow"/>
        </w:rPr>
        <w:t xml:space="preserve">{{offerLetterNoDate}}</w:t>
      </w:r>
      <w:r>
        <w:rPr>
          <w:rFonts w:ascii="Arial" w:eastAsia="Arial" w:hAnsi="Arial" w:cs="Arial"/>
          <w:sz w:val="16"/>
          <w:szCs w:val="16"/>
        </w:rPr>
        <w:t xml:space="preserve"> ditandatangani. </w:t>
      </w:r>
    </w:p>
    <w:p w14:paraId="0000000B" w14:textId="77777777" w:rsidR="00D26210" w:rsidRDefault="000254B7">
      <w:pPr>
        <w:spacing w:before="120" w:after="120" w:line="252" w:lineRule="auto"/>
        <w:jc w:val="both"/>
        <w:rPr>
          <w:rFonts w:ascii="Arial" w:eastAsia="Arial" w:hAnsi="Arial" w:cs="Arial"/>
          <w:sz w:val="16"/>
          <w:szCs w:val="16"/>
        </w:rPr>
      </w:pPr>
      <w:r>
        <w:rPr>
          <w:rFonts w:ascii="Arial" w:eastAsia="Arial" w:hAnsi="Arial" w:cs="Arial"/>
          <w:sz w:val="16"/>
          <w:szCs w:val="16"/>
        </w:rPr>
        <w:t xml:space="preserve">oleh dan antara pihak-pihak sebagai berikut:</w:t>
      </w:r>
    </w:p>
    <w:p w14:paraId="0000000D" w14:textId="51C79C90" w:rsidR="00D26210" w:rsidRPr="00F2296F" w:rsidRDefault="000254B7" w:rsidP="00F2296F">
      <w:pPr>
        <w:numPr>
          <w:ilvl w:val="0"/>
          <w:numId w:val="11"/>
        </w:numPr>
        <w:pBdr>
          <w:top w:val="nil"/>
          <w:left w:val="nil"/>
          <w:bottom w:val="nil"/>
          <w:right w:val="nil"/>
          <w:between w:val="nil"/>
        </w:pBdr>
        <w:tabs>
          <w:tab w:val="left" w:pos="450"/>
        </w:tabs>
        <w:spacing w:before="4" w:line="251" w:lineRule="auto"/>
        <w:ind w:left="450" w:right="54"/>
        <w:jc w:val="both"/>
        <w:rPr>
          <w:rFonts w:ascii="Arial" w:eastAsia="Arial" w:hAnsi="Arial" w:cs="Arial"/>
          <w:color w:val="000000"/>
          <w:sz w:val="16"/>
          <w:szCs w:val="16"/>
        </w:rPr>
      </w:pPr>
      <w:r>
        <w:rPr>
          <w:rFonts w:ascii="Arial" w:eastAsia="Arial" w:hAnsi="Arial" w:cs="Arial"/>
          <w:color w:val="000000"/>
          <w:sz w:val="16"/>
          <w:szCs w:val="16"/>
        </w:rPr>
        <w:t xml:space="preserve">Lembaga Manajemen Aset Negara-Kementerian Keuangan Republik Indonesia, satuan kerja di lingkungan Direktorat Jenderal Kekayaan Negara Kementerian Keuangan yang memiliki tugas dan fungsi untuk menyelenggarakan pengelolaan aset berdasarkan keputusan Menteri Keuangan Nomor 1319/KMK.05/2015 tanggal 30 Desember 2015 tentang Penetapan Lembaga Manajemen Aset Negara pada Kementerian Keuangan sebagai Instansi Pemerintah yang Menerapkan Pengelolaan Keuangan Badan Layanan Umum, berkedudukan di Jalan Pangeran Diponegoro No.62A, Pegangsaan, Jakarta Pusat 10320, dalam hal ini diwakili oleh:</w:t>
      </w:r>
    </w:p>
    <w:p w14:paraId="0000000F" w14:textId="77DFEF42" w:rsidR="00D26210" w:rsidRPr="00F2296F" w:rsidRDefault="00AF3436" w:rsidP="00F2296F">
      <w:pPr>
        <w:pBdr>
          <w:top w:val="nil"/>
          <w:left w:val="nil"/>
          <w:bottom w:val="nil"/>
          <w:right w:val="nil"/>
          <w:between w:val="nil"/>
        </w:pBdr>
        <w:tabs>
          <w:tab w:val="left" w:pos="450"/>
        </w:tabs>
        <w:spacing w:before="4" w:line="251" w:lineRule="auto"/>
        <w:ind w:left="450" w:right="54"/>
        <w:jc w:val="center"/>
        <w:rPr>
          <w:rFonts w:ascii="Arial" w:eastAsia="Arial" w:hAnsi="Arial" w:cs="Arial"/>
          <w:color w:val="000000"/>
          <w:sz w:val="16"/>
          <w:szCs w:val="16"/>
        </w:rPr>
      </w:pPr>
      <w:r>
        <w:rPr>
          <w:rFonts w:ascii="Arial" w:eastAsia="Arial" w:hAnsi="Arial" w:cs="Arial"/>
          <w:color w:val="000000"/>
          <w:sz w:val="16"/>
          <w:szCs w:val="16"/>
        </w:rPr>
        <w:t>{{officialName}}</w:t>
      </w:r>
    </w:p>
    <w:p w14:paraId="00000010" w14:textId="1A4270CF" w:rsidR="00D26210" w:rsidRDefault="00AF3436">
      <w:pPr>
        <w:ind w:left="426"/>
        <w:jc w:val="both"/>
        <w:rPr>
          <w:rFonts w:ascii="Arial" w:eastAsia="Arial" w:hAnsi="Arial" w:cs="Arial"/>
          <w:b/>
          <w:sz w:val="16"/>
          <w:szCs w:val="16"/>
        </w:rPr>
      </w:pPr>
      <w:r>
        <w:rPr>
          <w:rFonts w:ascii="Arial" w:eastAsia="Arial" w:hAnsi="Arial" w:cs="Arial"/>
          <w:sz w:val="16"/>
          <w:szCs w:val="16"/>
        </w:rPr>
        <w:t xml:space="preserve">{{officialTitle}}, untuk selanjutnya disebut sebagai "PIHAK PERTAMA".</w:t>
      </w:r>
    </w:p>
    <w:p w14:paraId="0000001D" w14:textId="24C63BE4" w:rsidR="00D26210" w:rsidRPr="00DE3D7F" w:rsidRDefault="00C52522" w:rsidP="00DE3D7F">
      <w:pPr>
        <w:numPr>
          <w:ilvl w:val="0"/>
          <w:numId w:val="11"/>
        </w:numPr>
        <w:pBdr>
          <w:top w:val="nil"/>
          <w:left w:val="nil"/>
          <w:bottom w:val="nil"/>
          <w:right w:val="nil"/>
          <w:between w:val="nil"/>
        </w:pBdr>
        <w:spacing w:before="240" w:line="288" w:lineRule="auto"/>
        <w:ind w:left="426" w:hanging="426"/>
        <w:jc w:val="both"/>
        <w:rPr>
          <w:rFonts w:ascii="Arial" w:eastAsia="Arial" w:hAnsi="Arial" w:cs="Arial"/>
          <w:color w:val="000000"/>
          <w:sz w:val="16"/>
          <w:szCs w:val="16"/>
        </w:rPr>
      </w:pPr>
      <w:r>
        <w:rPr>
          <w:rFonts w:ascii="Arial" w:eastAsia="Arial" w:hAnsi="Arial" w:cs="Arial"/>
          <w:color w:val="000000"/>
          <w:sz w:val="16"/>
          <w:szCs w:val="16"/>
          <w:highlight w:val="yellow"/>
        </w:rPr>
        <w:t>{{signatoryName}}</w:t>
      </w:r>
      <w:r>
        <w:rPr>
          <w:rFonts w:ascii="Arial" w:eastAsia="Arial" w:hAnsi="Arial" w:cs="Arial"/>
          <w:color w:val="000000"/>
          <w:sz w:val="16"/>
          <w:szCs w:val="16"/>
        </w:rPr>
        <w:t xml:space="preserve"> dalam PERJANJIAN ini, bertindak dalam melakukan jabatannya selaku </w:t>
      </w:r>
      <w:r>
        <w:rPr>
          <w:rFonts w:ascii="Arial" w:eastAsia="Arial" w:hAnsi="Arial" w:cs="Arial"/>
          <w:color w:val="000000"/>
          <w:sz w:val="16"/>
          <w:szCs w:val="16"/>
          <w:highlight w:val="yellow"/>
        </w:rPr>
        <w:t xml:space="preserve">{{signatoryTitle}}</w:t>
      </w:r>
      <w:r>
        <w:rPr>
          <w:rFonts w:ascii="Arial" w:eastAsia="Arial" w:hAnsi="Arial" w:cs="Arial"/>
          <w:color w:val="000000"/>
          <w:sz w:val="16"/>
          <w:szCs w:val="16"/>
        </w:rPr>
        <w:t xml:space="preserve"> yang memanfaatkan Barang Milik Negara berupa Ruangan Gedung A.A. Maramis di Jalan Lapangan Banteng Timur Nomor 2-4, Kelurahan Pasar Baru, Kecamatan Sawah Besar, Jakarta Pusat, selanjutnya dalam PERJANJIAN ini disebut sebagai “PIHAK KEDUA”.</w:t>
      </w:r>
    </w:p>
    <w:p w14:paraId="0000001E" w14:textId="77777777" w:rsidR="00D26210" w:rsidRDefault="000254B7" w:rsidP="003C2A50">
      <w:pPr>
        <w:spacing w:before="120" w:line="252" w:lineRule="auto"/>
        <w:jc w:val="both"/>
        <w:rPr>
          <w:rFonts w:ascii="Arial" w:eastAsia="Arial" w:hAnsi="Arial" w:cs="Arial"/>
          <w:sz w:val="16"/>
          <w:szCs w:val="16"/>
        </w:rPr>
      </w:pPr>
      <w:r>
        <w:rPr>
          <w:rFonts w:ascii="Arial" w:eastAsia="Arial" w:hAnsi="Arial" w:cs="Arial"/>
          <w:sz w:val="16"/>
          <w:szCs w:val="16"/>
        </w:rPr>
        <w:t xml:space="preserve">PIHAK PERTAMA dan PIHAK KEDUA secara sendiri-sendiri dapat disebut sebagai “PIHAK” dan secara bersama-sama selanjutnya dalam PERJANJIAN ini disebut "PARA PIHAK".</w:t>
      </w:r>
    </w:p>
    <w:p w14:paraId="00000020" w14:textId="77777777" w:rsidR="00D26210" w:rsidRDefault="000254B7">
      <w:pPr>
        <w:spacing w:before="120" w:after="0" w:line="252" w:lineRule="auto"/>
        <w:jc w:val="both"/>
        <w:rPr>
          <w:rFonts w:ascii="Arial" w:eastAsia="Arial" w:hAnsi="Arial" w:cs="Arial"/>
          <w:sz w:val="16"/>
          <w:szCs w:val="16"/>
        </w:rPr>
      </w:pPr>
      <w:r>
        <w:rPr>
          <w:rFonts w:ascii="Arial" w:eastAsia="Arial" w:hAnsi="Arial" w:cs="Arial"/>
          <w:sz w:val="16"/>
          <w:szCs w:val="16"/>
        </w:rPr>
        <w:t xml:space="preserve">Terlebih dahulu PARA PIHAK menerangkan hal-hal sebagai berikut:</w:t>
      </w:r>
    </w:p>
    <w:p w14:paraId="00000021" w14:textId="77777777" w:rsidR="00D26210" w:rsidRDefault="000254B7">
      <w:pPr>
        <w:numPr>
          <w:ilvl w:val="0"/>
          <w:numId w:val="3"/>
        </w:numPr>
        <w:pBdr>
          <w:top w:val="nil"/>
          <w:left w:val="nil"/>
          <w:bottom w:val="nil"/>
          <w:right w:val="nil"/>
          <w:between w:val="nil"/>
        </w:pBdr>
        <w:spacing w:before="120" w:after="0" w:line="252" w:lineRule="auto"/>
        <w:ind w:left="426" w:hanging="426"/>
        <w:jc w:val="both"/>
        <w:rPr>
          <w:rFonts w:ascii="Arial" w:eastAsia="Arial" w:hAnsi="Arial" w:cs="Arial"/>
          <w:color w:val="000000"/>
          <w:sz w:val="16"/>
          <w:szCs w:val="16"/>
        </w:rPr>
      </w:pPr>
      <w:r>
        <w:rPr>
          <w:rFonts w:ascii="Arial" w:eastAsia="Arial" w:hAnsi="Arial" w:cs="Arial"/>
          <w:color w:val="000000"/>
          <w:sz w:val="16"/>
          <w:szCs w:val="16"/>
        </w:rPr>
        <w:t xml:space="preserve">Menteri Keuangan Republik Indonesia merupakan Pengelola Barang atas Barang Milik Negara pada PIHAK PERTAMA dan telah melakukan pelimpahan kewenangan kepada pejabat struktural di lingkungan PIHAK PERTAMA dalam bentuk mandat.</w:t>
      </w:r>
    </w:p>
    <w:p w14:paraId="00000022" w14:textId="1EFC0360" w:rsidR="00D26210" w:rsidRPr="00AF3436" w:rsidRDefault="000254B7">
      <w:pPr>
        <w:numPr>
          <w:ilvl w:val="0"/>
          <w:numId w:val="3"/>
        </w:numPr>
        <w:pBdr>
          <w:top w:val="nil"/>
          <w:left w:val="nil"/>
          <w:bottom w:val="nil"/>
          <w:right w:val="nil"/>
          <w:between w:val="nil"/>
        </w:pBdr>
        <w:spacing w:before="120" w:after="0" w:line="252" w:lineRule="auto"/>
        <w:ind w:left="426" w:hanging="426"/>
        <w:jc w:val="both"/>
        <w:rPr>
          <w:rFonts w:ascii="Arial" w:eastAsia="Arial" w:hAnsi="Arial" w:cs="Arial"/>
          <w:color w:val="000000"/>
          <w:sz w:val="16"/>
          <w:szCs w:val="16"/>
        </w:rPr>
      </w:pPr>
      <w:r>
        <w:rPr>
          <w:rFonts w:ascii="Arial" w:eastAsia="Arial" w:hAnsi="Arial" w:cs="Arial"/>
          <w:color w:val="000000"/>
          <w:sz w:val="16"/>
          <w:szCs w:val="16"/>
        </w:rPr>
        <w:t xml:space="preserve">PIHAK KEDUA telah menyampaikan permohonan SEWA GUNA atas sebagian Gedung AA Maramis, berdasarkan Surat Nomor </w:t>
      </w:r>
      <w:r>
        <w:rPr>
          <w:rFonts w:ascii="Arial" w:eastAsia="Arial" w:hAnsi="Arial" w:cs="Arial"/>
          <w:color w:val="000000"/>
          <w:sz w:val="16"/>
          <w:szCs w:val="16"/>
          <w:highlight w:val="yellow"/>
        </w:rPr>
        <w:t xml:space="preserve">{{applicationLetterNo}} tanggal {{applicationLetterDate}}</w:t>
      </w:r>
      <w:r>
        <w:rPr>
          <w:rFonts w:ascii="Arial" w:eastAsia="Arial" w:hAnsi="Arial" w:cs="Arial"/>
          <w:color w:val="000000"/>
          <w:sz w:val="16"/>
          <w:szCs w:val="16"/>
        </w:rPr>
        <w:t xml:space="preserve">.  </w:t>
      </w:r>
    </w:p>
    <w:p w14:paraId="00000024" w14:textId="4761F7A1" w:rsidR="00D26210" w:rsidRPr="00AC5919" w:rsidRDefault="000254B7" w:rsidP="00AC5919">
      <w:pPr>
        <w:numPr>
          <w:ilvl w:val="0"/>
          <w:numId w:val="3"/>
        </w:numPr>
        <w:pBdr>
          <w:top w:val="nil"/>
          <w:left w:val="nil"/>
          <w:bottom w:val="nil"/>
          <w:right w:val="nil"/>
          <w:between w:val="nil"/>
        </w:pBdr>
        <w:spacing w:before="120" w:line="252" w:lineRule="auto"/>
        <w:ind w:left="426"/>
        <w:jc w:val="both"/>
        <w:rPr>
          <w:rFonts w:ascii="Arial" w:eastAsia="Arial" w:hAnsi="Arial" w:cs="Arial"/>
          <w:color w:val="000000"/>
          <w:sz w:val="16"/>
          <w:szCs w:val="16"/>
        </w:rPr>
      </w:pPr>
      <w:r>
        <w:rPr>
          <w:rFonts w:ascii="Arial" w:eastAsia="Arial" w:hAnsi="Arial" w:cs="Arial"/>
          <w:color w:val="000000"/>
          <w:sz w:val="16"/>
          <w:szCs w:val="16"/>
        </w:rPr>
        <w:t xml:space="preserve">Menindaklanjuti permohonan PIHAK KEDUA, PIHAK PERTAMA menyampaikan surat penawaran nomor </w:t>
      </w:r>
      <w:r>
        <w:rPr>
          <w:rFonts w:ascii="Arial" w:eastAsia="Arial" w:hAnsi="Arial" w:cs="Arial"/>
          <w:color w:val="000000"/>
          <w:sz w:val="16"/>
          <w:szCs w:val="16"/>
          <w:highlight w:val="yellow"/>
        </w:rPr>
        <w:t xml:space="preserve">{{offerLetterNoDate}}</w:t>
      </w:r>
      <w:r>
        <w:rPr>
          <w:rFonts w:ascii="Arial" w:eastAsia="Arial" w:hAnsi="Arial" w:cs="Arial"/>
          <w:color w:val="000000"/>
          <w:sz w:val="16"/>
          <w:szCs w:val="16"/>
        </w:rPr>
        <w:t xml:space="preserve"> hal </w:t>
      </w:r>
      <w:r>
        <w:rPr>
          <w:rFonts w:ascii="Arial" w:eastAsia="Arial" w:hAnsi="Arial" w:cs="Arial"/>
          <w:color w:val="000000"/>
          <w:sz w:val="16"/>
          <w:szCs w:val="16"/>
          <w:highlight w:val="yellow"/>
        </w:rPr>
        <w:t xml:space="preserve">Persetujuan Penawaran Sewa Guna atas Gedung A.A. Maramis untuk Kegiatan {{eventName}}</w:t>
      </w:r>
      <w:r>
        <w:rPr>
          <w:rFonts w:ascii="Arial" w:eastAsia="Arial" w:hAnsi="Arial" w:cs="Arial"/>
          <w:color w:val="000000"/>
          <w:sz w:val="16"/>
          <w:szCs w:val="16"/>
        </w:rPr>
        <w:t xml:space="preserve"> (selanjutnya disebut Surat Penawaran Harga), yang dengan ditandatanganinya surat penawaran merupakan persetujuan dan kesepakatan penundukan diri pada seluruh ketentuan dalam Perjanjian ini.</w:t>
      </w:r>
    </w:p>
    <w:p w14:paraId="00000025" w14:textId="77777777" w:rsidR="00D26210" w:rsidRDefault="000254B7" w:rsidP="002A0D28">
      <w:pPr>
        <w:spacing w:before="240" w:after="0" w:line="252" w:lineRule="auto"/>
        <w:jc w:val="both"/>
        <w:rPr>
          <w:rFonts w:ascii="Arial" w:eastAsia="Arial" w:hAnsi="Arial" w:cs="Arial"/>
          <w:sz w:val="16"/>
          <w:szCs w:val="16"/>
        </w:rPr>
      </w:pPr>
      <w:r>
        <w:rPr>
          <w:rFonts w:ascii="Arial" w:eastAsia="Arial" w:hAnsi="Arial" w:cs="Arial"/>
          <w:sz w:val="16"/>
          <w:szCs w:val="16"/>
        </w:rPr>
        <w:t xml:space="preserve">Bahwa PARA PIHAK mempertimbangkan pula ketentuan-ketentuan dalam:</w:t>
      </w:r>
    </w:p>
    <w:p w14:paraId="00000026" w14:textId="77777777" w:rsidR="00D26210" w:rsidRDefault="000254B7">
      <w:pPr>
        <w:numPr>
          <w:ilvl w:val="0"/>
          <w:numId w:val="5"/>
        </w:numPr>
        <w:pBdr>
          <w:top w:val="nil"/>
          <w:left w:val="nil"/>
          <w:bottom w:val="nil"/>
          <w:right w:val="nil"/>
          <w:between w:val="nil"/>
        </w:pBdr>
        <w:spacing w:before="120" w:after="0" w:line="252" w:lineRule="auto"/>
        <w:ind w:left="426" w:hanging="426"/>
        <w:jc w:val="both"/>
        <w:rPr>
          <w:rFonts w:ascii="Arial" w:eastAsia="Arial" w:hAnsi="Arial" w:cs="Arial"/>
          <w:i/>
          <w:color w:val="000000"/>
          <w:sz w:val="16"/>
          <w:szCs w:val="16"/>
        </w:rPr>
      </w:pPr>
      <w:r>
        <w:rPr>
          <w:rFonts w:ascii="Arial" w:eastAsia="Arial" w:hAnsi="Arial" w:cs="Arial"/>
          <w:color w:val="000000"/>
          <w:sz w:val="16"/>
          <w:szCs w:val="16"/>
        </w:rPr>
        <w:t xml:space="preserve">Undang-Undang Nomor 11 Tahun 2020 tentang Cagar Budaya;</w:t>
      </w:r>
    </w:p>
    <w:p w14:paraId="00000027" w14:textId="77777777" w:rsidR="00D26210" w:rsidRDefault="000254B7">
      <w:pPr>
        <w:numPr>
          <w:ilvl w:val="0"/>
          <w:numId w:val="5"/>
        </w:numPr>
        <w:pBdr>
          <w:top w:val="nil"/>
          <w:left w:val="nil"/>
          <w:bottom w:val="nil"/>
          <w:right w:val="nil"/>
          <w:between w:val="nil"/>
        </w:pBdr>
        <w:spacing w:before="120" w:after="0" w:line="252" w:lineRule="auto"/>
        <w:ind w:left="426" w:hanging="426"/>
        <w:jc w:val="both"/>
        <w:rPr>
          <w:rFonts w:ascii="Arial" w:eastAsia="Arial" w:hAnsi="Arial" w:cs="Arial"/>
          <w:i/>
          <w:color w:val="000000"/>
          <w:sz w:val="16"/>
          <w:szCs w:val="16"/>
        </w:rPr>
      </w:pPr>
      <w:r>
        <w:rPr>
          <w:rFonts w:ascii="Arial" w:eastAsia="Arial" w:hAnsi="Arial" w:cs="Arial"/>
          <w:color w:val="000000"/>
          <w:sz w:val="16"/>
          <w:szCs w:val="16"/>
        </w:rPr>
        <w:t xml:space="preserve">Peraturan Pemerintah Nomor 1 Tahun 2022 tentang Register Nasional dan Pelestarian Cagar Budaya;</w:t>
      </w:r>
    </w:p>
    <w:p w14:paraId="00000028" w14:textId="77777777" w:rsidR="00D26210" w:rsidRDefault="000254B7">
      <w:pPr>
        <w:numPr>
          <w:ilvl w:val="0"/>
          <w:numId w:val="5"/>
        </w:numPr>
        <w:pBdr>
          <w:top w:val="nil"/>
          <w:left w:val="nil"/>
          <w:bottom w:val="nil"/>
          <w:right w:val="nil"/>
          <w:between w:val="nil"/>
        </w:pBdr>
        <w:spacing w:before="120" w:after="0" w:line="252" w:lineRule="auto"/>
        <w:ind w:left="426" w:hanging="426"/>
        <w:jc w:val="both"/>
        <w:rPr>
          <w:rFonts w:ascii="Arial" w:eastAsia="Arial" w:hAnsi="Arial" w:cs="Arial"/>
          <w:i/>
          <w:color w:val="000000"/>
          <w:sz w:val="16"/>
          <w:szCs w:val="16"/>
        </w:rPr>
      </w:pPr>
      <w:r>
        <w:rPr>
          <w:rFonts w:ascii="Arial" w:eastAsia="Arial" w:hAnsi="Arial" w:cs="Arial"/>
          <w:color w:val="000000"/>
          <w:sz w:val="16"/>
          <w:szCs w:val="16"/>
        </w:rPr>
        <w:t xml:space="preserve">Peraturan Menteri Pekerjaan Umum dan Perumahan Rakyat Nomor 19 Tahun 2021 tentang Pedoman Teknis Penyelenggaraan Bangunan Gedung Cagar Budaya yang Dilestarikan.</w:t>
      </w:r>
    </w:p>
    <w:p w14:paraId="00000029" w14:textId="77777777" w:rsidR="00D26210" w:rsidRDefault="000254B7">
      <w:pPr>
        <w:numPr>
          <w:ilvl w:val="0"/>
          <w:numId w:val="5"/>
        </w:numPr>
        <w:pBdr>
          <w:top w:val="nil"/>
          <w:left w:val="nil"/>
          <w:bottom w:val="nil"/>
          <w:right w:val="nil"/>
          <w:between w:val="nil"/>
        </w:pBdr>
        <w:spacing w:before="120" w:after="0" w:line="252" w:lineRule="auto"/>
        <w:ind w:left="426" w:hanging="426"/>
        <w:jc w:val="both"/>
        <w:rPr>
          <w:rFonts w:ascii="Arial" w:eastAsia="Arial" w:hAnsi="Arial" w:cs="Arial"/>
          <w:i/>
          <w:color w:val="000000"/>
          <w:sz w:val="16"/>
          <w:szCs w:val="16"/>
        </w:rPr>
      </w:pPr>
      <w:r>
        <w:rPr>
          <w:rFonts w:ascii="Arial" w:eastAsia="Arial" w:hAnsi="Arial" w:cs="Arial"/>
          <w:color w:val="000000"/>
          <w:sz w:val="16"/>
          <w:szCs w:val="16"/>
        </w:rPr>
        <w:t xml:space="preserve">Peraturan Menteri Keuangan Nomor 144/PMK.06/2020 tentang Pengelolaan Barang Milik Negara Oleh Badan Layanan Umum Lembaga Manajemen Aset Negara;</w:t>
      </w:r>
    </w:p>
    <w:p w14:paraId="0000002A" w14:textId="77777777" w:rsidR="00D26210" w:rsidRDefault="000254B7">
      <w:pPr>
        <w:numPr>
          <w:ilvl w:val="0"/>
          <w:numId w:val="5"/>
        </w:numPr>
        <w:pBdr>
          <w:top w:val="nil"/>
          <w:left w:val="nil"/>
          <w:bottom w:val="nil"/>
          <w:right w:val="nil"/>
          <w:between w:val="nil"/>
        </w:pBdr>
        <w:spacing w:before="120" w:after="0" w:line="252" w:lineRule="auto"/>
        <w:ind w:left="426" w:hanging="426"/>
        <w:jc w:val="both"/>
        <w:rPr>
          <w:rFonts w:ascii="Arial" w:eastAsia="Arial" w:hAnsi="Arial" w:cs="Arial"/>
          <w:color w:val="000000"/>
          <w:sz w:val="16"/>
          <w:szCs w:val="16"/>
        </w:rPr>
      </w:pPr>
      <w:r>
        <w:rPr>
          <w:rFonts w:ascii="Arial" w:eastAsia="Arial" w:hAnsi="Arial" w:cs="Arial"/>
          <w:color w:val="000000"/>
          <w:sz w:val="16"/>
          <w:szCs w:val="16"/>
        </w:rPr>
        <w:t xml:space="preserve">Keputusan Menteri Keuangan Nomor 1319/KMK.05/2015 tentang Penetapan Lembaga Manajemen Aset Negara pada Kementerian Keuangan Sebagai Instansi Pemerintah yang Menerapkan Pengelolaan Keuangan Badan Layanan Umum;</w:t>
      </w:r>
    </w:p>
    <w:p w14:paraId="0000002B" w14:textId="77777777" w:rsidR="00D26210" w:rsidRDefault="000254B7">
      <w:pPr>
        <w:numPr>
          <w:ilvl w:val="0"/>
          <w:numId w:val="5"/>
        </w:numPr>
        <w:pBdr>
          <w:top w:val="nil"/>
          <w:left w:val="nil"/>
          <w:bottom w:val="nil"/>
          <w:right w:val="nil"/>
          <w:between w:val="nil"/>
        </w:pBdr>
        <w:spacing w:before="120" w:after="0" w:line="252" w:lineRule="auto"/>
        <w:ind w:left="426" w:hanging="426"/>
        <w:jc w:val="both"/>
        <w:rPr>
          <w:rFonts w:ascii="Arial" w:eastAsia="Arial" w:hAnsi="Arial" w:cs="Arial"/>
          <w:color w:val="000000"/>
          <w:sz w:val="16"/>
          <w:szCs w:val="16"/>
        </w:rPr>
      </w:pPr>
      <w:r>
        <w:rPr>
          <w:rFonts w:ascii="Arial" w:eastAsia="Arial" w:hAnsi="Arial" w:cs="Arial"/>
          <w:color w:val="000000"/>
          <w:sz w:val="16"/>
          <w:szCs w:val="16"/>
        </w:rPr>
        <w:t xml:space="preserve">Berdasarkan Keputusan Direktur Jenderal Kekayaan Negara Nomor Kep-117/KN/2023 tanggal 31 Juli 2023 tentang Penyerahkelolaan Barang Milik Negara pada Pengelola Barang kepada Lembaga Manajemen Aset Negara;</w:t>
      </w:r>
    </w:p>
    <w:p w14:paraId="0000002D" w14:textId="11106D4B" w:rsidR="00D26210" w:rsidRPr="00730E06" w:rsidRDefault="000254B7" w:rsidP="00730E06">
      <w:pPr>
        <w:numPr>
          <w:ilvl w:val="0"/>
          <w:numId w:val="5"/>
        </w:numPr>
        <w:pBdr>
          <w:top w:val="nil"/>
          <w:left w:val="nil"/>
          <w:bottom w:val="nil"/>
          <w:right w:val="nil"/>
          <w:between w:val="nil"/>
        </w:pBdr>
        <w:spacing w:before="120" w:line="252" w:lineRule="auto"/>
        <w:ind w:left="426" w:hanging="426"/>
        <w:jc w:val="both"/>
        <w:rPr>
          <w:rFonts w:ascii="Arial" w:eastAsia="Arial" w:hAnsi="Arial" w:cs="Arial"/>
          <w:color w:val="000000"/>
          <w:sz w:val="16"/>
          <w:szCs w:val="16"/>
        </w:rPr>
      </w:pPr>
      <w:r>
        <w:rPr>
          <w:rFonts w:ascii="Arial" w:eastAsia="Arial" w:hAnsi="Arial" w:cs="Arial"/>
          <w:sz w:val="16"/>
          <w:szCs w:val="16"/>
        </w:rPr>
        <w:t xml:space="preserve">Keputusan Direktur Lembaga Manajemen Aset Negara Nomor 45/LMAN/2025 tentang Pelimpahan Sebagian Kewenangan Direktur Utama Dalam Bentuk Mandat Kepada Direktur Dan Kepala Divisi Di Lingkungan Lembaga Manajemen Aset Negara Untuk Dan Atas nama Direktur Utama Lembaga Manajemen Aset Negara Mendandatangani Dokumen Dalam Rangka Pelaksanaan Tugas Dan Fungsi</w:t>
      </w:r>
      <w:r>
        <w:rPr>
          <w:rFonts w:ascii="Arial" w:eastAsia="Arial" w:hAnsi="Arial" w:cs="Arial"/>
          <w:color w:val="000000"/>
          <w:sz w:val="16"/>
          <w:szCs w:val="16"/>
        </w:rPr>
        <w:t>.</w:t>
      </w:r>
    </w:p>
    <w:p w14:paraId="00000030" w14:textId="2D80B96E" w:rsidR="00D26210" w:rsidRDefault="000254B7" w:rsidP="00BC592D">
      <w:pPr>
        <w:spacing w:before="120" w:line="252" w:lineRule="auto"/>
        <w:jc w:val="both"/>
        <w:rPr>
          <w:rFonts w:ascii="Arial" w:eastAsia="Arial" w:hAnsi="Arial" w:cs="Arial"/>
          <w:sz w:val="16"/>
          <w:szCs w:val="16"/>
        </w:rPr>
      </w:pPr>
      <w:r>
        <w:rPr>
          <w:rFonts w:ascii="Arial" w:eastAsia="Arial" w:hAnsi="Arial" w:cs="Arial"/>
          <w:sz w:val="16"/>
          <w:szCs w:val="16"/>
        </w:rPr>
        <w:t xml:space="preserve">Berdasarkan hal-hal tersebut di atas, PARA PIHAK menyatakan telah sepakat dan setuju untuk mengikatkan diri dalam PERJANJIAN ini, dengan ketentuan dan syarat-syarat sebagaimana tercantum dalam pasal-pasal di bawah ini:</w:t>
      </w:r>
    </w:p>
    <w:p w14:paraId="00000031" w14:textId="77777777" w:rsidR="00D26210" w:rsidRDefault="000254B7" w:rsidP="00BC592D">
      <w:pPr>
        <w:spacing w:before="240" w:after="0" w:line="252" w:lineRule="auto"/>
        <w:jc w:val="center"/>
        <w:rPr>
          <w:rFonts w:ascii="Arial" w:eastAsia="Arial" w:hAnsi="Arial" w:cs="Arial"/>
          <w:sz w:val="16"/>
          <w:szCs w:val="16"/>
        </w:rPr>
      </w:pPr>
      <w:r>
        <w:rPr>
          <w:rFonts w:ascii="Arial" w:eastAsia="Arial" w:hAnsi="Arial" w:cs="Arial"/>
          <w:sz w:val="16"/>
          <w:szCs w:val="16"/>
        </w:rPr>
        <w:t>PASAL 1</w:t>
      </w:r>
    </w:p>
    <w:p w14:paraId="00000033" w14:textId="6385ABE0" w:rsidR="00D26210" w:rsidRDefault="000254B7" w:rsidP="00BC592D">
      <w:pPr>
        <w:spacing w:line="252" w:lineRule="auto"/>
        <w:jc w:val="center"/>
        <w:rPr>
          <w:rFonts w:ascii="Arial" w:eastAsia="Arial" w:hAnsi="Arial" w:cs="Arial"/>
          <w:sz w:val="16"/>
          <w:szCs w:val="16"/>
        </w:rPr>
      </w:pPr>
      <w:r>
        <w:rPr>
          <w:rFonts w:ascii="Arial" w:eastAsia="Arial" w:hAnsi="Arial" w:cs="Arial"/>
          <w:sz w:val="16"/>
          <w:szCs w:val="16"/>
        </w:rPr>
        <w:t>MAKSUD DAN TUJUAN</w:t>
      </w:r>
    </w:p>
    <w:p w14:paraId="00000034" w14:textId="77777777" w:rsidR="00D26210" w:rsidRDefault="000254B7" w:rsidP="00BC592D">
      <w:pPr>
        <w:numPr>
          <w:ilvl w:val="1"/>
          <w:numId w:val="8"/>
        </w:numPr>
        <w:pBdr>
          <w:top w:val="nil"/>
          <w:left w:val="nil"/>
          <w:bottom w:val="nil"/>
          <w:right w:val="nil"/>
          <w:between w:val="nil"/>
        </w:pBdr>
        <w:spacing w:before="240" w:after="0" w:line="252" w:lineRule="auto"/>
        <w:jc w:val="both"/>
        <w:rPr>
          <w:rFonts w:ascii="Arial" w:eastAsia="Arial" w:hAnsi="Arial" w:cs="Arial"/>
          <w:color w:val="000000"/>
          <w:sz w:val="16"/>
          <w:szCs w:val="16"/>
        </w:rPr>
      </w:pPr>
      <w:r>
        <w:rPr>
          <w:rFonts w:ascii="Arial" w:eastAsia="Arial" w:hAnsi="Arial" w:cs="Arial"/>
          <w:color w:val="000000"/>
          <w:sz w:val="16"/>
          <w:szCs w:val="16"/>
        </w:rPr>
        <w:t xml:space="preserve">Maksud PERJANJIAN ini adalah mengoptimalkan daya guna dan hasil guna Aset Kelolaan untuk meningkatkan penerimaan negara dengan bentuk pemanfaatan berupa SEWA GUNA kepada PIHAK KEDUA. </w:t>
      </w:r>
    </w:p>
    <w:p w14:paraId="00000037" w14:textId="0B1B0932" w:rsidR="00D26210" w:rsidRPr="00423BB9" w:rsidRDefault="000254B7" w:rsidP="00423BB9">
      <w:pPr>
        <w:numPr>
          <w:ilvl w:val="1"/>
          <w:numId w:val="8"/>
        </w:numPr>
        <w:pBdr>
          <w:top w:val="nil"/>
          <w:left w:val="nil"/>
          <w:bottom w:val="nil"/>
          <w:right w:val="nil"/>
          <w:between w:val="nil"/>
        </w:pBdr>
        <w:spacing w:before="120" w:line="252" w:lineRule="auto"/>
        <w:jc w:val="both"/>
        <w:rPr>
          <w:rFonts w:ascii="Arial" w:eastAsia="Arial" w:hAnsi="Arial" w:cs="Arial"/>
          <w:color w:val="000000"/>
          <w:sz w:val="16"/>
          <w:szCs w:val="16"/>
        </w:rPr>
      </w:pPr>
      <w:r>
        <w:rPr>
          <w:rFonts w:ascii="Arial" w:eastAsia="Arial" w:hAnsi="Arial" w:cs="Arial"/>
          <w:color w:val="000000"/>
          <w:sz w:val="16"/>
          <w:szCs w:val="16"/>
        </w:rPr>
        <w:t xml:space="preserve">Tujuan PERJANJIAN ini adalah dalam rangka tertib administrasi pengelolaan Barang Milik Negara oleh PIHAK PERTAMA dengan memperhatikan manfaat ekonomi dan/atau manfaat sosial bagi masyarakat.</w:t>
      </w:r>
    </w:p>
    <w:p w14:paraId="00000038" w14:textId="77777777" w:rsidR="00D26210" w:rsidRDefault="000254B7" w:rsidP="003E3AE7">
      <w:pPr>
        <w:spacing w:before="240" w:after="0" w:line="252" w:lineRule="auto"/>
        <w:jc w:val="center"/>
        <w:rPr>
          <w:rFonts w:ascii="Arial" w:eastAsia="Arial" w:hAnsi="Arial" w:cs="Arial"/>
          <w:sz w:val="16"/>
          <w:szCs w:val="16"/>
        </w:rPr>
      </w:pPr>
      <w:r>
        <w:rPr>
          <w:rFonts w:ascii="Arial" w:eastAsia="Arial" w:hAnsi="Arial" w:cs="Arial"/>
          <w:sz w:val="16"/>
          <w:szCs w:val="16"/>
        </w:rPr>
        <w:t>PASAL 2</w:t>
      </w:r>
    </w:p>
    <w:p w14:paraId="0000003A" w14:textId="7CF05D1B" w:rsidR="00D26210" w:rsidRDefault="000254B7" w:rsidP="003E3AE7">
      <w:pPr>
        <w:spacing w:line="252" w:lineRule="auto"/>
        <w:jc w:val="center"/>
        <w:rPr>
          <w:rFonts w:ascii="Arial" w:eastAsia="Arial" w:hAnsi="Arial" w:cs="Arial"/>
          <w:sz w:val="16"/>
          <w:szCs w:val="16"/>
        </w:rPr>
      </w:pPr>
      <w:r>
        <w:rPr>
          <w:rFonts w:ascii="Arial" w:eastAsia="Arial" w:hAnsi="Arial" w:cs="Arial"/>
          <w:sz w:val="16"/>
          <w:szCs w:val="16"/>
        </w:rPr>
        <w:t>OBJEK SEWA GUNA</w:t>
      </w:r>
    </w:p>
    <w:p w14:paraId="0000003C" w14:textId="015AA742" w:rsidR="00D26210" w:rsidRDefault="000254B7" w:rsidP="00545AA3">
      <w:pPr>
        <w:spacing w:before="240" w:line="252" w:lineRule="auto"/>
        <w:jc w:val="both"/>
        <w:rPr>
          <w:rFonts w:ascii="Arial" w:eastAsia="Arial" w:hAnsi="Arial" w:cs="Arial"/>
          <w:sz w:val="16"/>
          <w:szCs w:val="16"/>
        </w:rPr>
      </w:pPr>
      <w:r>
        <w:rPr>
          <w:rFonts w:ascii="Arial" w:eastAsia="Arial" w:hAnsi="Arial" w:cs="Arial"/>
          <w:sz w:val="16"/>
          <w:szCs w:val="16"/>
        </w:rPr>
        <w:t xml:space="preserve">Objek SEWA GUNA dalam PERJANJIAN ini adalah Barang Milik Negara berupa sebagian Gedung AA. Maramis, Gedung </w:t>
      </w:r>
      <w:r>
        <w:rPr>
          <w:rFonts w:ascii="Arial" w:eastAsia="Arial" w:hAnsi="Arial" w:cs="Arial"/>
          <w:sz w:val="16"/>
          <w:szCs w:val="16"/>
          <w:highlight w:val="yellow"/>
        </w:rPr>
        <w:t xml:space="preserve">{{objectDescription}}</w:t>
      </w:r>
      <w:r>
        <w:rPr>
          <w:rFonts w:ascii="Arial" w:eastAsia="Arial" w:hAnsi="Arial" w:cs="Arial"/>
          <w:sz w:val="16"/>
          <w:szCs w:val="16"/>
        </w:rPr>
        <w:t xml:space="preserve"> persegi di Jalan Lapangan </w:t>
        <w:lastRenderedPageBreak/>
        <w:t xml:space="preserve">Banteng Timur Nomor 2-4, Jakarta Pusat selanjutnya disebut “OBJEK SEWA GUNA”.</w:t>
      </w:r>
    </w:p>
    <w:p w14:paraId="0000003D" w14:textId="77777777" w:rsidR="00D26210" w:rsidRDefault="000254B7" w:rsidP="00545AA3">
      <w:pPr>
        <w:spacing w:before="240" w:after="0" w:line="252" w:lineRule="auto"/>
        <w:jc w:val="center"/>
        <w:rPr>
          <w:rFonts w:ascii="Arial" w:eastAsia="Arial" w:hAnsi="Arial" w:cs="Arial"/>
          <w:sz w:val="16"/>
          <w:szCs w:val="16"/>
        </w:rPr>
      </w:pPr>
      <w:r>
        <w:rPr>
          <w:rFonts w:ascii="Arial" w:eastAsia="Arial" w:hAnsi="Arial" w:cs="Arial"/>
          <w:sz w:val="16"/>
          <w:szCs w:val="16"/>
        </w:rPr>
        <w:t>PASAL 3</w:t>
      </w:r>
    </w:p>
    <w:p w14:paraId="0000003E" w14:textId="77777777" w:rsidR="00D26210" w:rsidRDefault="000254B7" w:rsidP="00545AA3">
      <w:pPr>
        <w:spacing w:line="252" w:lineRule="auto"/>
        <w:jc w:val="center"/>
        <w:rPr>
          <w:rFonts w:ascii="Arial" w:eastAsia="Arial" w:hAnsi="Arial" w:cs="Arial"/>
          <w:sz w:val="16"/>
          <w:szCs w:val="16"/>
        </w:rPr>
      </w:pPr>
      <w:r>
        <w:rPr>
          <w:rFonts w:ascii="Arial" w:eastAsia="Arial" w:hAnsi="Arial" w:cs="Arial"/>
          <w:sz w:val="16"/>
          <w:szCs w:val="16"/>
        </w:rPr>
        <w:t>RUANG LINGKUP</w:t>
      </w:r>
    </w:p>
    <w:p w14:paraId="00000040" w14:textId="6D9FD05C" w:rsidR="00D26210" w:rsidRPr="00F3565A" w:rsidRDefault="000254B7" w:rsidP="00F3565A">
      <w:pPr>
        <w:numPr>
          <w:ilvl w:val="1"/>
          <w:numId w:val="20"/>
        </w:numPr>
        <w:pBdr>
          <w:top w:val="nil"/>
          <w:left w:val="nil"/>
          <w:bottom w:val="nil"/>
          <w:right w:val="nil"/>
          <w:between w:val="nil"/>
        </w:pBdr>
        <w:spacing w:before="120" w:after="0" w:line="252" w:lineRule="auto"/>
        <w:ind w:left="709" w:hanging="709"/>
        <w:jc w:val="both"/>
        <w:rPr>
          <w:rFonts w:ascii="Arial" w:eastAsia="Arial" w:hAnsi="Arial" w:cs="Arial"/>
          <w:color w:val="000000"/>
          <w:sz w:val="16"/>
          <w:szCs w:val="16"/>
        </w:rPr>
      </w:pPr>
      <w:r>
        <w:rPr>
          <w:rFonts w:ascii="Arial" w:eastAsia="Arial" w:hAnsi="Arial" w:cs="Arial"/>
          <w:color w:val="000000"/>
          <w:sz w:val="16"/>
          <w:szCs w:val="16"/>
        </w:rPr>
        <w:t xml:space="preserve">PIHAK KEDUA melakukan pemanfaatan atas   OBJEK SEWA GUNA untuk tujuan </w:t>
      </w:r>
      <w:r>
        <w:rPr>
          <w:rFonts w:ascii="Arial" w:eastAsia="Arial" w:hAnsi="Arial" w:cs="Arial"/>
          <w:color w:val="000000"/>
          <w:sz w:val="16"/>
          <w:szCs w:val="16"/>
          <w:highlight w:val="yellow"/>
        </w:rPr>
        <w:t xml:space="preserve">{{eventName}}</w:t>
      </w:r>
      <w:r>
        <w:rPr>
          <w:rFonts w:ascii="Arial" w:eastAsia="Arial" w:hAnsi="Arial" w:cs="Arial"/>
          <w:color w:val="000000"/>
          <w:sz w:val="16"/>
          <w:szCs w:val="16"/>
        </w:rPr>
        <w:t xml:space="preserve">. </w:t>
      </w:r>
    </w:p>
    <w:p w14:paraId="00000041" w14:textId="77777777" w:rsidR="00D26210" w:rsidRDefault="000254B7">
      <w:pPr>
        <w:numPr>
          <w:ilvl w:val="1"/>
          <w:numId w:val="20"/>
        </w:numPr>
        <w:pBdr>
          <w:top w:val="nil"/>
          <w:left w:val="nil"/>
          <w:bottom w:val="nil"/>
          <w:right w:val="nil"/>
          <w:between w:val="nil"/>
        </w:pBdr>
        <w:spacing w:before="120" w:after="0" w:line="252" w:lineRule="auto"/>
        <w:ind w:left="709" w:hanging="709"/>
        <w:jc w:val="both"/>
        <w:rPr>
          <w:rFonts w:ascii="Arial" w:eastAsia="Arial" w:hAnsi="Arial" w:cs="Arial"/>
          <w:color w:val="000000"/>
          <w:sz w:val="16"/>
          <w:szCs w:val="16"/>
        </w:rPr>
      </w:pPr>
      <w:r>
        <w:rPr>
          <w:rFonts w:ascii="Arial" w:eastAsia="Arial" w:hAnsi="Arial" w:cs="Arial"/>
          <w:color w:val="000000"/>
          <w:sz w:val="16"/>
          <w:szCs w:val="16"/>
        </w:rPr>
        <w:t xml:space="preserve">PERJANJIAN ini tidak mengubah atau mengalihkan hak kepemilikan PIHAK PERTAMA sebagai pengelola yang sah atas OBJEK SEWA GUNA.</w:t>
      </w:r>
    </w:p>
    <w:p w14:paraId="00000042" w14:textId="77777777" w:rsidR="00D26210" w:rsidRDefault="000254B7" w:rsidP="00361644">
      <w:pPr>
        <w:numPr>
          <w:ilvl w:val="1"/>
          <w:numId w:val="20"/>
        </w:numPr>
        <w:pBdr>
          <w:top w:val="nil"/>
          <w:left w:val="nil"/>
          <w:bottom w:val="nil"/>
          <w:right w:val="nil"/>
          <w:between w:val="nil"/>
        </w:pBdr>
        <w:spacing w:before="120" w:line="252" w:lineRule="auto"/>
        <w:ind w:left="709" w:hanging="709"/>
        <w:jc w:val="both"/>
        <w:rPr>
          <w:rFonts w:ascii="Arial" w:eastAsia="Arial" w:hAnsi="Arial" w:cs="Arial"/>
          <w:color w:val="000000"/>
          <w:sz w:val="16"/>
          <w:szCs w:val="16"/>
        </w:rPr>
      </w:pPr>
      <w:r>
        <w:rPr>
          <w:rFonts w:ascii="Arial" w:eastAsia="Arial" w:hAnsi="Arial" w:cs="Arial"/>
          <w:color w:val="000000"/>
          <w:sz w:val="16"/>
          <w:szCs w:val="16"/>
        </w:rPr>
        <w:t xml:space="preserve">PIHAK KEDUA dilarang untuk melakukan pemindahtanganan, meminjampakaikan, melakukan SEWA GUNA kembali tanpa persetujuan tertulis PIHAK PERTAMA, atau menjadikan sebagai jaminan sebagian dan/atau seluruh OBJEK SEWA GUNA.</w:t>
      </w:r>
    </w:p>
    <w:p w14:paraId="00000044" w14:textId="77777777" w:rsidR="00D26210" w:rsidRDefault="000254B7" w:rsidP="00361644">
      <w:pPr>
        <w:spacing w:before="240" w:after="0" w:line="252" w:lineRule="auto"/>
        <w:jc w:val="center"/>
        <w:rPr>
          <w:rFonts w:ascii="Arial" w:eastAsia="Arial" w:hAnsi="Arial" w:cs="Arial"/>
          <w:sz w:val="16"/>
          <w:szCs w:val="16"/>
        </w:rPr>
      </w:pPr>
      <w:r>
        <w:rPr>
          <w:rFonts w:ascii="Arial" w:eastAsia="Arial" w:hAnsi="Arial" w:cs="Arial"/>
          <w:sz w:val="16"/>
          <w:szCs w:val="16"/>
        </w:rPr>
        <w:t>PASAL 4</w:t>
      </w:r>
    </w:p>
    <w:p w14:paraId="00000045" w14:textId="77777777" w:rsidR="00D26210" w:rsidRDefault="000254B7" w:rsidP="00361644">
      <w:pPr>
        <w:spacing w:line="252" w:lineRule="auto"/>
        <w:jc w:val="center"/>
        <w:rPr>
          <w:rFonts w:ascii="Arial" w:eastAsia="Arial" w:hAnsi="Arial" w:cs="Arial"/>
          <w:sz w:val="16"/>
          <w:szCs w:val="16"/>
        </w:rPr>
      </w:pPr>
      <w:r>
        <w:rPr>
          <w:rFonts w:ascii="Arial" w:eastAsia="Arial" w:hAnsi="Arial" w:cs="Arial"/>
          <w:sz w:val="16"/>
          <w:szCs w:val="16"/>
        </w:rPr>
        <w:t>TANGGUNG JAWAB</w:t>
      </w:r>
    </w:p>
    <w:p w14:paraId="00000047" w14:textId="77777777" w:rsidR="00D26210" w:rsidRDefault="000254B7" w:rsidP="00361644">
      <w:pPr>
        <w:numPr>
          <w:ilvl w:val="1"/>
          <w:numId w:val="21"/>
        </w:numPr>
        <w:pBdr>
          <w:top w:val="nil"/>
          <w:left w:val="nil"/>
          <w:bottom w:val="nil"/>
          <w:right w:val="nil"/>
          <w:between w:val="nil"/>
        </w:pBdr>
        <w:spacing w:before="240" w:after="0" w:line="252" w:lineRule="auto"/>
        <w:ind w:left="709" w:hanging="709"/>
        <w:jc w:val="both"/>
        <w:rPr>
          <w:rFonts w:ascii="Arial" w:eastAsia="Arial" w:hAnsi="Arial" w:cs="Arial"/>
          <w:color w:val="000000"/>
          <w:sz w:val="16"/>
          <w:szCs w:val="16"/>
        </w:rPr>
      </w:pPr>
      <w:r>
        <w:rPr>
          <w:rFonts w:ascii="Arial" w:eastAsia="Arial" w:hAnsi="Arial" w:cs="Arial"/>
          <w:color w:val="000000"/>
          <w:sz w:val="16"/>
          <w:szCs w:val="16"/>
        </w:rPr>
        <w:t xml:space="preserve">PIHAK KEDUA bertanggung jawab terhadap pemeliharaan dan pengamanan OBJEK SEWA GUNA berikut biaya yang ditimbulkan selama JANGKA WAKTU SEWA GUNA sampai dengan penyerahan kembali OBJEK SEWA GUNA kepada PIHAK PERTAMA.</w:t>
      </w:r>
    </w:p>
    <w:p w14:paraId="00000048" w14:textId="77777777" w:rsidR="00D26210" w:rsidRDefault="000254B7">
      <w:pPr>
        <w:numPr>
          <w:ilvl w:val="1"/>
          <w:numId w:val="21"/>
        </w:numPr>
        <w:pBdr>
          <w:top w:val="nil"/>
          <w:left w:val="nil"/>
          <w:bottom w:val="nil"/>
          <w:right w:val="nil"/>
          <w:between w:val="nil"/>
        </w:pBdr>
        <w:spacing w:before="120" w:after="0" w:line="252" w:lineRule="auto"/>
        <w:ind w:left="709" w:hanging="709"/>
        <w:jc w:val="both"/>
        <w:rPr>
          <w:rFonts w:ascii="Arial" w:eastAsia="Arial" w:hAnsi="Arial" w:cs="Arial"/>
          <w:color w:val="000000"/>
          <w:sz w:val="16"/>
          <w:szCs w:val="16"/>
        </w:rPr>
      </w:pPr>
      <w:r>
        <w:rPr>
          <w:rFonts w:ascii="Arial" w:eastAsia="Arial" w:hAnsi="Arial" w:cs="Arial"/>
          <w:color w:val="000000"/>
          <w:sz w:val="16"/>
          <w:szCs w:val="16"/>
        </w:rPr>
        <w:t xml:space="preserve">PIHAK KEDUA bertanggung jawab atas segala kerugian yang diderita PIHAK PERTAMA yang timbul dari pelanggaran atas dan/atau tidak dilaksanakannya ketentuan PERJANJIAN ini, atau yang timbul dari kesalahan atau kelalaian PIHAK KEDUA dalam pelaksanaan PERJANJIAN ini.</w:t>
      </w:r>
    </w:p>
    <w:p w14:paraId="0000004A" w14:textId="4CF98D03" w:rsidR="00D26210" w:rsidRPr="0001236B" w:rsidRDefault="000254B7" w:rsidP="0001236B">
      <w:pPr>
        <w:numPr>
          <w:ilvl w:val="1"/>
          <w:numId w:val="21"/>
        </w:numPr>
        <w:pBdr>
          <w:top w:val="nil"/>
          <w:left w:val="nil"/>
          <w:bottom w:val="nil"/>
          <w:right w:val="nil"/>
          <w:between w:val="nil"/>
        </w:pBdr>
        <w:spacing w:before="120" w:line="252" w:lineRule="auto"/>
        <w:ind w:left="709" w:hanging="709"/>
        <w:jc w:val="both"/>
        <w:rPr>
          <w:rFonts w:ascii="Arial" w:eastAsia="Arial" w:hAnsi="Arial" w:cs="Arial"/>
          <w:color w:val="000000"/>
          <w:sz w:val="16"/>
          <w:szCs w:val="16"/>
        </w:rPr>
      </w:pPr>
      <w:r>
        <w:rPr>
          <w:rFonts w:ascii="Arial" w:eastAsia="Arial" w:hAnsi="Arial" w:cs="Arial"/>
          <w:color w:val="000000"/>
          <w:sz w:val="16"/>
          <w:szCs w:val="16"/>
        </w:rPr>
        <w:t xml:space="preserve">PIHAK KEDUA menyediakan segala kebutuhan operasional yang diperlukan untuk kepentingan pelaksanaan SEWA GUNA.</w:t>
      </w:r>
    </w:p>
    <w:p w14:paraId="0000004B" w14:textId="77777777" w:rsidR="00D26210" w:rsidRDefault="000254B7" w:rsidP="0001236B">
      <w:pPr>
        <w:spacing w:before="240" w:after="0" w:line="252" w:lineRule="auto"/>
        <w:jc w:val="center"/>
        <w:rPr>
          <w:rFonts w:ascii="Arial" w:eastAsia="Arial" w:hAnsi="Arial" w:cs="Arial"/>
          <w:sz w:val="16"/>
          <w:szCs w:val="16"/>
        </w:rPr>
      </w:pPr>
      <w:r>
        <w:rPr>
          <w:rFonts w:ascii="Arial" w:eastAsia="Arial" w:hAnsi="Arial" w:cs="Arial"/>
          <w:sz w:val="16"/>
          <w:szCs w:val="16"/>
        </w:rPr>
        <w:t>PASAL 5</w:t>
      </w:r>
    </w:p>
    <w:p w14:paraId="0000004D" w14:textId="51AA3726" w:rsidR="00D26210" w:rsidRDefault="000254B7" w:rsidP="0001236B">
      <w:pPr>
        <w:spacing w:line="252" w:lineRule="auto"/>
        <w:jc w:val="center"/>
        <w:rPr>
          <w:rFonts w:ascii="Arial" w:eastAsia="Arial" w:hAnsi="Arial" w:cs="Arial"/>
          <w:sz w:val="16"/>
          <w:szCs w:val="16"/>
        </w:rPr>
      </w:pPr>
      <w:r>
        <w:rPr>
          <w:rFonts w:ascii="Arial" w:eastAsia="Arial" w:hAnsi="Arial" w:cs="Arial"/>
          <w:sz w:val="16"/>
          <w:szCs w:val="16"/>
        </w:rPr>
        <w:t>HAK DAN KEWAJIBAN PARA PIHAK</w:t>
      </w:r>
    </w:p>
    <w:p w14:paraId="0000004E" w14:textId="77777777" w:rsidR="00D26210" w:rsidRDefault="000254B7" w:rsidP="0001236B">
      <w:pPr>
        <w:numPr>
          <w:ilvl w:val="1"/>
          <w:numId w:val="16"/>
        </w:numPr>
        <w:pBdr>
          <w:top w:val="nil"/>
          <w:left w:val="nil"/>
          <w:bottom w:val="nil"/>
          <w:right w:val="nil"/>
          <w:between w:val="nil"/>
        </w:pBdr>
        <w:spacing w:before="240" w:after="0" w:line="252" w:lineRule="auto"/>
        <w:ind w:left="709" w:hanging="709"/>
        <w:jc w:val="both"/>
        <w:rPr>
          <w:rFonts w:ascii="Arial" w:eastAsia="Arial" w:hAnsi="Arial" w:cs="Arial"/>
          <w:color w:val="000000"/>
          <w:sz w:val="16"/>
          <w:szCs w:val="16"/>
        </w:rPr>
      </w:pPr>
      <w:r>
        <w:rPr>
          <w:rFonts w:ascii="Arial" w:eastAsia="Arial" w:hAnsi="Arial" w:cs="Arial"/>
          <w:color w:val="000000"/>
          <w:sz w:val="16"/>
          <w:szCs w:val="16"/>
        </w:rPr>
        <w:t xml:space="preserve">Selain hak yang tercantum di bagian lain dalam PERJANJIAN ini, PIHAK PERTAMA memiliki hak dan mendapatkan persetujuan berdasarkan PERJANJIAN ini, sebagai berikut:</w:t>
      </w:r>
    </w:p>
    <w:p w14:paraId="0000004F" w14:textId="77777777" w:rsidR="00D26210" w:rsidRDefault="000254B7">
      <w:pPr>
        <w:numPr>
          <w:ilvl w:val="2"/>
          <w:numId w:val="17"/>
        </w:numPr>
        <w:pBdr>
          <w:top w:val="nil"/>
          <w:left w:val="nil"/>
          <w:bottom w:val="nil"/>
          <w:right w:val="nil"/>
          <w:between w:val="nil"/>
        </w:pBdr>
        <w:spacing w:before="120" w:after="0" w:line="252" w:lineRule="auto"/>
        <w:ind w:left="1418" w:hanging="709"/>
        <w:jc w:val="both"/>
        <w:rPr>
          <w:rFonts w:ascii="Arial" w:eastAsia="Arial" w:hAnsi="Arial" w:cs="Arial"/>
          <w:color w:val="000000"/>
          <w:sz w:val="16"/>
          <w:szCs w:val="16"/>
        </w:rPr>
      </w:pPr>
      <w:r>
        <w:rPr>
          <w:rFonts w:ascii="Arial" w:eastAsia="Arial" w:hAnsi="Arial" w:cs="Arial"/>
          <w:color w:val="000000"/>
          <w:sz w:val="16"/>
          <w:szCs w:val="16"/>
        </w:rPr>
        <w:t xml:space="preserve">Menerima pembayaran uang SEWA GUNA atas pemanfaatan OBJEK SEWA GUNA oleh PIHAK KEDUA sebagaimana diatur dalam PERJANJIAN ini.</w:t>
      </w:r>
    </w:p>
    <w:p w14:paraId="00000050" w14:textId="77777777" w:rsidR="00D26210" w:rsidRDefault="000254B7">
      <w:pPr>
        <w:numPr>
          <w:ilvl w:val="2"/>
          <w:numId w:val="17"/>
        </w:numPr>
        <w:pBdr>
          <w:top w:val="nil"/>
          <w:left w:val="nil"/>
          <w:bottom w:val="nil"/>
          <w:right w:val="nil"/>
          <w:between w:val="nil"/>
        </w:pBdr>
        <w:spacing w:before="120" w:after="0" w:line="252" w:lineRule="auto"/>
        <w:ind w:left="1418" w:hanging="709"/>
        <w:jc w:val="both"/>
        <w:rPr>
          <w:rFonts w:ascii="Arial" w:eastAsia="Arial" w:hAnsi="Arial" w:cs="Arial"/>
          <w:color w:val="000000"/>
          <w:sz w:val="16"/>
          <w:szCs w:val="16"/>
        </w:rPr>
      </w:pPr>
      <w:r>
        <w:rPr>
          <w:rFonts w:ascii="Arial" w:eastAsia="Arial" w:hAnsi="Arial" w:cs="Arial"/>
          <w:color w:val="000000"/>
          <w:sz w:val="16"/>
          <w:szCs w:val="16"/>
        </w:rPr>
        <w:t xml:space="preserve">Melakukan pengawasan dan pengendalian terhadap pelaksanaan PERJANJIAN ini, baik secara berkala maupun sewaktu-waktu.</w:t>
      </w:r>
    </w:p>
    <w:p w14:paraId="00000051" w14:textId="77777777" w:rsidR="00D26210" w:rsidRDefault="000254B7">
      <w:pPr>
        <w:numPr>
          <w:ilvl w:val="2"/>
          <w:numId w:val="17"/>
        </w:numPr>
        <w:pBdr>
          <w:top w:val="nil"/>
          <w:left w:val="nil"/>
          <w:bottom w:val="nil"/>
          <w:right w:val="nil"/>
          <w:between w:val="nil"/>
        </w:pBdr>
        <w:spacing w:before="120" w:after="0" w:line="252" w:lineRule="auto"/>
        <w:ind w:left="1418" w:hanging="709"/>
        <w:jc w:val="both"/>
        <w:rPr>
          <w:rFonts w:ascii="Arial" w:eastAsia="Arial" w:hAnsi="Arial" w:cs="Arial"/>
          <w:color w:val="000000"/>
          <w:sz w:val="16"/>
          <w:szCs w:val="16"/>
        </w:rPr>
      </w:pPr>
      <w:r>
        <w:rPr>
          <w:rFonts w:ascii="Arial" w:eastAsia="Arial" w:hAnsi="Arial" w:cs="Arial"/>
          <w:color w:val="000000"/>
          <w:sz w:val="16"/>
          <w:szCs w:val="16"/>
        </w:rPr>
        <w:t xml:space="preserve">Meminta secara tertulis kepada PIHAK KEDUA untuk melakukan penyesuaian atau pemblokiran akses penggunaan/pemanfaatan OBJEK SEWA GUNA, baik sebagian maupun seluruhnya, dalam hal PIHAK KEDUA melakukan hal-hal yang tidak sesuai dengan PERJANJIAN ini dan/atau ketentuan peraturan perundang-undangan.</w:t>
      </w:r>
    </w:p>
    <w:p w14:paraId="00000052" w14:textId="77777777" w:rsidR="00D26210" w:rsidRDefault="000254B7">
      <w:pPr>
        <w:numPr>
          <w:ilvl w:val="2"/>
          <w:numId w:val="17"/>
        </w:numPr>
        <w:pBdr>
          <w:top w:val="nil"/>
          <w:left w:val="nil"/>
          <w:bottom w:val="nil"/>
          <w:right w:val="nil"/>
          <w:between w:val="nil"/>
        </w:pBdr>
        <w:spacing w:before="120" w:after="0" w:line="252" w:lineRule="auto"/>
        <w:ind w:left="1418" w:hanging="709"/>
        <w:jc w:val="both"/>
        <w:rPr>
          <w:rFonts w:ascii="Arial" w:eastAsia="Arial" w:hAnsi="Arial" w:cs="Arial"/>
          <w:color w:val="000000"/>
          <w:sz w:val="16"/>
          <w:szCs w:val="16"/>
        </w:rPr>
      </w:pPr>
      <w:r>
        <w:rPr>
          <w:rFonts w:ascii="Arial" w:eastAsia="Arial" w:hAnsi="Arial" w:cs="Arial"/>
          <w:color w:val="000000"/>
          <w:sz w:val="16"/>
          <w:szCs w:val="16"/>
        </w:rPr>
        <w:t xml:space="preserve">Menyetujui atau menolak permohonan perpanjangan SEWA GUNA berdasarkan hasil penelitian atas pelaksanaan PERJANJIAN ini.</w:t>
      </w:r>
    </w:p>
    <w:p w14:paraId="00000053" w14:textId="77777777" w:rsidR="00D26210" w:rsidRDefault="000254B7">
      <w:pPr>
        <w:numPr>
          <w:ilvl w:val="2"/>
          <w:numId w:val="17"/>
        </w:numPr>
        <w:pBdr>
          <w:top w:val="nil"/>
          <w:left w:val="nil"/>
          <w:bottom w:val="nil"/>
          <w:right w:val="nil"/>
          <w:between w:val="nil"/>
        </w:pBdr>
        <w:spacing w:before="120" w:after="0" w:line="252" w:lineRule="auto"/>
        <w:ind w:left="1418" w:hanging="709"/>
        <w:jc w:val="both"/>
        <w:rPr>
          <w:rFonts w:ascii="Arial" w:eastAsia="Arial" w:hAnsi="Arial" w:cs="Arial"/>
          <w:color w:val="000000"/>
          <w:sz w:val="16"/>
          <w:szCs w:val="16"/>
        </w:rPr>
      </w:pPr>
      <w:r>
        <w:rPr>
          <w:rFonts w:ascii="Arial" w:eastAsia="Arial" w:hAnsi="Arial" w:cs="Arial"/>
          <w:color w:val="000000"/>
          <w:sz w:val="16"/>
          <w:szCs w:val="16"/>
        </w:rPr>
        <w:t xml:space="preserve">Mengenakan sanksi kepada PIHAK KEDUA atas pelanggaran yang dilakukan PIHAK KEDUA terhadap PERJANJIAN ini.</w:t>
      </w:r>
    </w:p>
    <w:p w14:paraId="00000054" w14:textId="77777777" w:rsidR="00D26210" w:rsidRDefault="000254B7">
      <w:pPr>
        <w:numPr>
          <w:ilvl w:val="2"/>
          <w:numId w:val="17"/>
        </w:numPr>
        <w:pBdr>
          <w:top w:val="nil"/>
          <w:left w:val="nil"/>
          <w:bottom w:val="nil"/>
          <w:right w:val="nil"/>
          <w:between w:val="nil"/>
        </w:pBdr>
        <w:spacing w:before="120" w:after="0" w:line="252" w:lineRule="auto"/>
        <w:ind w:left="1418" w:hanging="709"/>
        <w:jc w:val="both"/>
        <w:rPr>
          <w:rFonts w:ascii="Arial" w:eastAsia="Arial" w:hAnsi="Arial" w:cs="Arial"/>
          <w:color w:val="000000"/>
          <w:sz w:val="16"/>
          <w:szCs w:val="16"/>
        </w:rPr>
      </w:pPr>
      <w:r>
        <w:rPr>
          <w:rFonts w:ascii="Arial" w:eastAsia="Arial" w:hAnsi="Arial" w:cs="Arial"/>
          <w:color w:val="000000"/>
          <w:sz w:val="16"/>
          <w:szCs w:val="16"/>
        </w:rPr>
        <w:t xml:space="preserve">Menerima kembali OBJEK SEWA GUNA dari PIHAK KEDUA</w:t>
      </w:r>
      <w:r>
        <w:rPr>
          <w:rFonts w:ascii="Arial" w:eastAsia="Arial" w:hAnsi="Arial" w:cs="Arial"/>
          <w:color w:val="FF0000"/>
          <w:sz w:val="16"/>
          <w:szCs w:val="16"/>
        </w:rPr>
        <w:t xml:space="preserve"> </w:t>
      </w:r>
      <w:r>
        <w:rPr>
          <w:rFonts w:ascii="Arial" w:eastAsia="Arial" w:hAnsi="Arial" w:cs="Arial"/>
          <w:color w:val="000000"/>
          <w:sz w:val="16"/>
          <w:szCs w:val="16"/>
        </w:rPr>
        <w:t xml:space="preserve">dalam kondisi baik dan layak fungsi dengan mempertimbangkan perubahan OBJEK SEWA GUNA dari kondisi awal, keadaan kahar, dan/atau standarisasi pelaksanaan pemeliharaan yang dilakukan PIHAK KEDUA, pada saat PERJANJIAN ini berakhir dengan berita acara.</w:t>
      </w:r>
    </w:p>
    <w:p w14:paraId="00000055" w14:textId="77777777" w:rsidR="00D26210" w:rsidRDefault="000254B7">
      <w:pPr>
        <w:numPr>
          <w:ilvl w:val="2"/>
          <w:numId w:val="17"/>
        </w:numPr>
        <w:pBdr>
          <w:top w:val="nil"/>
          <w:left w:val="nil"/>
          <w:bottom w:val="nil"/>
          <w:right w:val="nil"/>
          <w:between w:val="nil"/>
        </w:pBdr>
        <w:spacing w:before="120" w:after="0" w:line="252" w:lineRule="auto"/>
        <w:ind w:left="1418" w:hanging="709"/>
        <w:jc w:val="both"/>
        <w:rPr>
          <w:rFonts w:ascii="Arial" w:eastAsia="Arial" w:hAnsi="Arial" w:cs="Arial"/>
          <w:color w:val="000000"/>
          <w:sz w:val="16"/>
          <w:szCs w:val="16"/>
        </w:rPr>
      </w:pPr>
      <w:r>
        <w:rPr>
          <w:rFonts w:ascii="Arial" w:eastAsia="Arial" w:hAnsi="Arial" w:cs="Arial"/>
          <w:color w:val="000000"/>
          <w:sz w:val="16"/>
          <w:szCs w:val="16"/>
        </w:rPr>
        <w:t xml:space="preserve">Melakukan pengosongan apabila PIHAK KEDUA tidak memenuhi kewajiban sebagaimana dimaksud dalam Pasal 5.1.3.</w:t>
      </w:r>
    </w:p>
    <w:p w14:paraId="00000056" w14:textId="77777777" w:rsidR="00D26210" w:rsidRDefault="000254B7">
      <w:pPr>
        <w:numPr>
          <w:ilvl w:val="1"/>
          <w:numId w:val="17"/>
        </w:numPr>
        <w:pBdr>
          <w:top w:val="nil"/>
          <w:left w:val="nil"/>
          <w:bottom w:val="nil"/>
          <w:right w:val="nil"/>
          <w:between w:val="nil"/>
        </w:pBdr>
        <w:spacing w:before="120" w:after="0" w:line="252" w:lineRule="auto"/>
        <w:ind w:left="708" w:hanging="708"/>
        <w:jc w:val="both"/>
        <w:rPr>
          <w:rFonts w:ascii="Arial" w:eastAsia="Arial" w:hAnsi="Arial" w:cs="Arial"/>
          <w:color w:val="000000"/>
          <w:sz w:val="16"/>
          <w:szCs w:val="16"/>
        </w:rPr>
      </w:pPr>
      <w:r>
        <w:rPr>
          <w:rFonts w:ascii="Arial" w:eastAsia="Arial" w:hAnsi="Arial" w:cs="Arial"/>
          <w:color w:val="000000"/>
          <w:sz w:val="16"/>
          <w:szCs w:val="16"/>
        </w:rPr>
        <w:t xml:space="preserve">Selain kewajiban yang tercantum di bagian lain dalam PERJANJIAN ini, PIHAK PERTAMA memiliki kewajiban untuk menyerahkan OBJEK SEWA GUNA kepada PIHAK KEDUA dalam rangka pelaksanaan PERJANJIAN ini.</w:t>
      </w:r>
    </w:p>
    <w:p w14:paraId="00000057" w14:textId="77777777" w:rsidR="00D26210" w:rsidRDefault="000254B7">
      <w:pPr>
        <w:numPr>
          <w:ilvl w:val="1"/>
          <w:numId w:val="17"/>
        </w:numPr>
        <w:pBdr>
          <w:top w:val="nil"/>
          <w:left w:val="nil"/>
          <w:bottom w:val="nil"/>
          <w:right w:val="nil"/>
          <w:between w:val="nil"/>
        </w:pBdr>
        <w:spacing w:before="120" w:after="0" w:line="252" w:lineRule="auto"/>
        <w:ind w:left="708" w:hanging="708"/>
        <w:jc w:val="both"/>
        <w:rPr>
          <w:rFonts w:ascii="Arial" w:eastAsia="Arial" w:hAnsi="Arial" w:cs="Arial"/>
          <w:color w:val="000000"/>
          <w:sz w:val="16"/>
          <w:szCs w:val="16"/>
        </w:rPr>
      </w:pPr>
      <w:r>
        <w:rPr>
          <w:rFonts w:ascii="Arial" w:eastAsia="Arial" w:hAnsi="Arial" w:cs="Arial"/>
          <w:color w:val="000000"/>
          <w:sz w:val="16"/>
          <w:szCs w:val="16"/>
        </w:rPr>
        <w:t xml:space="preserve">Selain hak yang tercantum di bagian lain dalam PERJANJIAN ini, PIHAK KEDUA memiliki hak, sebagai berikut:</w:t>
      </w:r>
    </w:p>
    <w:p w14:paraId="00000058" w14:textId="77777777" w:rsidR="00D26210" w:rsidRDefault="000254B7">
      <w:pPr>
        <w:numPr>
          <w:ilvl w:val="2"/>
          <w:numId w:val="17"/>
        </w:numPr>
        <w:pBdr>
          <w:top w:val="nil"/>
          <w:left w:val="nil"/>
          <w:bottom w:val="nil"/>
          <w:right w:val="nil"/>
          <w:between w:val="nil"/>
        </w:pBdr>
        <w:spacing w:before="120" w:after="0" w:line="252" w:lineRule="auto"/>
        <w:ind w:left="1440"/>
        <w:jc w:val="both"/>
        <w:rPr>
          <w:rFonts w:ascii="Arial" w:eastAsia="Arial" w:hAnsi="Arial" w:cs="Arial"/>
          <w:color w:val="000000"/>
          <w:sz w:val="16"/>
          <w:szCs w:val="16"/>
        </w:rPr>
      </w:pPr>
      <w:r>
        <w:rPr>
          <w:rFonts w:ascii="Arial" w:eastAsia="Arial" w:hAnsi="Arial" w:cs="Arial"/>
          <w:color w:val="000000"/>
          <w:sz w:val="16"/>
          <w:szCs w:val="16"/>
        </w:rPr>
        <w:t xml:space="preserve">Menerima penyerahan OBJEK SEWA GUNA dari PIHAK PERTAMA.</w:t>
      </w:r>
    </w:p>
    <w:p w14:paraId="00000059" w14:textId="77777777" w:rsidR="00D26210" w:rsidRDefault="000254B7">
      <w:pPr>
        <w:numPr>
          <w:ilvl w:val="2"/>
          <w:numId w:val="17"/>
        </w:numPr>
        <w:pBdr>
          <w:top w:val="nil"/>
          <w:left w:val="nil"/>
          <w:bottom w:val="nil"/>
          <w:right w:val="nil"/>
          <w:between w:val="nil"/>
        </w:pBdr>
        <w:spacing w:before="120" w:after="0" w:line="252" w:lineRule="auto"/>
        <w:ind w:left="1440"/>
        <w:jc w:val="both"/>
        <w:rPr>
          <w:rFonts w:ascii="Arial" w:eastAsia="Arial" w:hAnsi="Arial" w:cs="Arial"/>
          <w:color w:val="000000"/>
          <w:sz w:val="16"/>
          <w:szCs w:val="16"/>
        </w:rPr>
      </w:pPr>
      <w:r>
        <w:rPr>
          <w:rFonts w:ascii="Arial" w:eastAsia="Arial" w:hAnsi="Arial" w:cs="Arial"/>
          <w:color w:val="000000"/>
          <w:sz w:val="16"/>
          <w:szCs w:val="16"/>
        </w:rPr>
        <w:t xml:space="preserve">Menggunakan dalam rangka pemanfaatan OBJEK SEWA GUNA sesuai dengan maksud dan tujuan serta ruang lingkup PERJANJIAN ini dan ketentuan peraturan perundang-undangan.</w:t>
      </w:r>
    </w:p>
    <w:p w14:paraId="0000005A" w14:textId="77777777" w:rsidR="00D26210" w:rsidRDefault="000254B7">
      <w:pPr>
        <w:numPr>
          <w:ilvl w:val="0"/>
          <w:numId w:val="14"/>
        </w:numPr>
        <w:pBdr>
          <w:top w:val="nil"/>
          <w:left w:val="nil"/>
          <w:bottom w:val="nil"/>
          <w:right w:val="nil"/>
          <w:between w:val="nil"/>
        </w:pBdr>
        <w:spacing w:before="120" w:after="0" w:line="252" w:lineRule="auto"/>
        <w:jc w:val="both"/>
        <w:rPr>
          <w:rFonts w:ascii="Arial" w:eastAsia="Arial" w:hAnsi="Arial" w:cs="Arial"/>
          <w:color w:val="000000"/>
          <w:sz w:val="16"/>
          <w:szCs w:val="16"/>
        </w:rPr>
      </w:pPr>
      <w:r>
        <w:rPr>
          <w:rFonts w:ascii="Arial" w:eastAsia="Arial" w:hAnsi="Arial" w:cs="Arial"/>
          <w:color w:val="000000"/>
          <w:sz w:val="16"/>
          <w:szCs w:val="16"/>
        </w:rPr>
        <w:t xml:space="preserve">Menempatkan atau mendirikan media promosi usaha PIHAK KEDUA berupa </w:t>
      </w:r>
      <w:r>
        <w:rPr>
          <w:rFonts w:ascii="Arial" w:eastAsia="Arial" w:hAnsi="Arial" w:cs="Arial"/>
          <w:i/>
          <w:color w:val="000000"/>
          <w:sz w:val="16"/>
          <w:szCs w:val="16"/>
        </w:rPr>
        <w:t>directional signage</w:t>
      </w:r>
      <w:r>
        <w:rPr>
          <w:rFonts w:ascii="Arial" w:eastAsia="Arial" w:hAnsi="Arial" w:cs="Arial"/>
          <w:color w:val="000000"/>
          <w:sz w:val="16"/>
          <w:szCs w:val="16"/>
        </w:rPr>
        <w:t xml:space="preserve">, </w:t>
      </w:r>
      <w:r>
        <w:rPr>
          <w:rFonts w:ascii="Arial" w:eastAsia="Arial" w:hAnsi="Arial" w:cs="Arial"/>
          <w:i/>
          <w:color w:val="000000"/>
          <w:sz w:val="16"/>
          <w:szCs w:val="16"/>
        </w:rPr>
        <w:t>polesign</w:t>
      </w:r>
      <w:r>
        <w:rPr>
          <w:rFonts w:ascii="Arial" w:eastAsia="Arial" w:hAnsi="Arial" w:cs="Arial"/>
          <w:color w:val="000000"/>
          <w:sz w:val="16"/>
          <w:szCs w:val="16"/>
        </w:rPr>
        <w:t xml:space="preserve">, maupun </w:t>
      </w:r>
      <w:r>
        <w:rPr>
          <w:rFonts w:ascii="Arial" w:eastAsia="Arial" w:hAnsi="Arial" w:cs="Arial"/>
          <w:i/>
          <w:color w:val="000000"/>
          <w:sz w:val="16"/>
          <w:szCs w:val="16"/>
        </w:rPr>
        <w:t>signage</w:t>
      </w:r>
      <w:r>
        <w:rPr>
          <w:rFonts w:ascii="Arial" w:eastAsia="Arial" w:hAnsi="Arial" w:cs="Arial"/>
          <w:color w:val="000000"/>
          <w:sz w:val="16"/>
          <w:szCs w:val="16"/>
        </w:rPr>
        <w:t xml:space="preserve"> yang tidak menempel pada OBJEK </w:t>
      </w:r>
      <w:r>
        <w:rPr>
          <w:rFonts w:ascii="Arial" w:eastAsia="Arial" w:hAnsi="Arial" w:cs="Arial"/>
          <w:sz w:val="16"/>
          <w:szCs w:val="16"/>
        </w:rPr>
        <w:t>SEWA GUNA</w:t>
      </w:r>
      <w:r>
        <w:rPr>
          <w:rFonts w:ascii="Arial" w:eastAsia="Arial" w:hAnsi="Arial" w:cs="Arial"/>
          <w:color w:val="000000"/>
          <w:sz w:val="16"/>
          <w:szCs w:val="16"/>
        </w:rPr>
        <w:t xml:space="preserve">. </w:t>
      </w:r>
    </w:p>
    <w:p w14:paraId="0000005B" w14:textId="77777777" w:rsidR="00D26210" w:rsidRDefault="000254B7">
      <w:pPr>
        <w:numPr>
          <w:ilvl w:val="1"/>
          <w:numId w:val="23"/>
        </w:numPr>
        <w:pBdr>
          <w:top w:val="nil"/>
          <w:left w:val="nil"/>
          <w:bottom w:val="nil"/>
          <w:right w:val="nil"/>
          <w:between w:val="nil"/>
        </w:pBdr>
        <w:spacing w:before="120" w:after="0" w:line="252" w:lineRule="auto"/>
        <w:ind w:left="720" w:hanging="720"/>
        <w:jc w:val="both"/>
        <w:rPr>
          <w:rFonts w:ascii="Arial" w:eastAsia="Arial" w:hAnsi="Arial" w:cs="Arial"/>
          <w:color w:val="000000"/>
          <w:sz w:val="16"/>
          <w:szCs w:val="16"/>
        </w:rPr>
      </w:pPr>
      <w:r>
        <w:rPr>
          <w:rFonts w:ascii="Arial" w:eastAsia="Arial" w:hAnsi="Arial" w:cs="Arial"/>
          <w:color w:val="000000"/>
          <w:sz w:val="16"/>
          <w:szCs w:val="16"/>
        </w:rPr>
        <w:t xml:space="preserve">Selain kewajiban yang tercantum di bagian lain dalam PERJANJIAN ini, PIHAK KEDUA memiliki kewajiban, sebagai berikut:</w:t>
      </w:r>
    </w:p>
    <w:p w14:paraId="0000005C" w14:textId="77777777" w:rsidR="00D26210" w:rsidRDefault="000254B7">
      <w:pPr>
        <w:numPr>
          <w:ilvl w:val="2"/>
          <w:numId w:val="6"/>
        </w:numPr>
        <w:pBdr>
          <w:top w:val="nil"/>
          <w:left w:val="nil"/>
          <w:bottom w:val="nil"/>
          <w:right w:val="nil"/>
          <w:between w:val="nil"/>
        </w:pBdr>
        <w:spacing w:after="0" w:line="276" w:lineRule="auto"/>
        <w:ind w:left="1170" w:hanging="450"/>
        <w:jc w:val="both"/>
        <w:rPr>
          <w:rFonts w:ascii="Arial" w:eastAsia="Arial" w:hAnsi="Arial" w:cs="Arial"/>
          <w:color w:val="000000"/>
          <w:sz w:val="16"/>
          <w:szCs w:val="16"/>
        </w:rPr>
      </w:pPr>
      <w:r>
        <w:rPr>
          <w:rFonts w:ascii="Arial" w:eastAsia="Arial" w:hAnsi="Arial" w:cs="Arial"/>
          <w:color w:val="000000"/>
          <w:sz w:val="16"/>
          <w:szCs w:val="16"/>
        </w:rPr>
        <w:t xml:space="preserve">Membayar uang SEWA GUNA sebagaimana diatur dalam PERJANJIAN ini.</w:t>
      </w:r>
    </w:p>
    <w:p w14:paraId="0000005D" w14:textId="77777777" w:rsidR="00D26210" w:rsidRDefault="000254B7">
      <w:pPr>
        <w:numPr>
          <w:ilvl w:val="2"/>
          <w:numId w:val="6"/>
        </w:numPr>
        <w:pBdr>
          <w:top w:val="nil"/>
          <w:left w:val="nil"/>
          <w:bottom w:val="nil"/>
          <w:right w:val="nil"/>
          <w:between w:val="nil"/>
        </w:pBdr>
        <w:spacing w:after="0" w:line="276" w:lineRule="auto"/>
        <w:ind w:left="1170" w:hanging="450"/>
        <w:jc w:val="both"/>
        <w:rPr>
          <w:rFonts w:ascii="Arial" w:eastAsia="Arial" w:hAnsi="Arial" w:cs="Arial"/>
          <w:color w:val="000000"/>
          <w:sz w:val="16"/>
          <w:szCs w:val="16"/>
        </w:rPr>
      </w:pPr>
      <w:r>
        <w:rPr>
          <w:rFonts w:ascii="Arial" w:eastAsia="Arial" w:hAnsi="Arial" w:cs="Arial"/>
          <w:color w:val="000000"/>
          <w:sz w:val="16"/>
          <w:szCs w:val="16"/>
        </w:rPr>
        <w:t xml:space="preserve">Melakukan pengamanan dan pemeliharaan atas OBJEK SEWA GUNA sebagaimana maksud dan tujuan PERJANJIAN ini.</w:t>
      </w:r>
    </w:p>
    <w:p w14:paraId="0000005E" w14:textId="77777777" w:rsidR="00D26210" w:rsidRDefault="000254B7">
      <w:pPr>
        <w:numPr>
          <w:ilvl w:val="2"/>
          <w:numId w:val="6"/>
        </w:numPr>
        <w:pBdr>
          <w:top w:val="nil"/>
          <w:left w:val="nil"/>
          <w:bottom w:val="nil"/>
          <w:right w:val="nil"/>
          <w:between w:val="nil"/>
        </w:pBdr>
        <w:spacing w:after="0" w:line="276" w:lineRule="auto"/>
        <w:ind w:left="1170" w:hanging="450"/>
        <w:jc w:val="both"/>
        <w:rPr>
          <w:rFonts w:ascii="Arial" w:eastAsia="Arial" w:hAnsi="Arial" w:cs="Arial"/>
          <w:color w:val="000000"/>
          <w:sz w:val="16"/>
          <w:szCs w:val="16"/>
        </w:rPr>
      </w:pPr>
      <w:r>
        <w:rPr>
          <w:rFonts w:ascii="Arial" w:eastAsia="Arial" w:hAnsi="Arial" w:cs="Arial"/>
          <w:color w:val="000000"/>
          <w:sz w:val="16"/>
          <w:szCs w:val="16"/>
        </w:rPr>
        <w:t xml:space="preserve">Menanggung sepenuhnya biaya yang dikeluarkan dalam kaitannya dengan pelaksanaan SEWA GUNA, kebersihan, pemeliharaan, dan pengamanan OBJEK SEWA GUNA selama JANGKA WAKTU SEWA.</w:t>
      </w:r>
    </w:p>
    <w:p w14:paraId="0000005F" w14:textId="77777777" w:rsidR="00D26210" w:rsidRDefault="000254B7">
      <w:pPr>
        <w:numPr>
          <w:ilvl w:val="2"/>
          <w:numId w:val="6"/>
        </w:numPr>
        <w:pBdr>
          <w:top w:val="nil"/>
          <w:left w:val="nil"/>
          <w:bottom w:val="nil"/>
          <w:right w:val="nil"/>
          <w:between w:val="nil"/>
        </w:pBdr>
        <w:spacing w:after="0" w:line="276" w:lineRule="auto"/>
        <w:ind w:left="1170" w:hanging="450"/>
        <w:jc w:val="both"/>
        <w:rPr>
          <w:rFonts w:ascii="Arial" w:eastAsia="Arial" w:hAnsi="Arial" w:cs="Arial"/>
          <w:color w:val="000000"/>
          <w:sz w:val="16"/>
          <w:szCs w:val="16"/>
        </w:rPr>
      </w:pPr>
      <w:r>
        <w:rPr>
          <w:rFonts w:ascii="Arial" w:eastAsia="Arial" w:hAnsi="Arial" w:cs="Arial"/>
          <w:color w:val="000000"/>
          <w:sz w:val="16"/>
          <w:szCs w:val="16"/>
        </w:rPr>
        <w:t xml:space="preserve">Mematuhi tata tertib (</w:t>
      </w:r>
      <w:r>
        <w:rPr>
          <w:rFonts w:ascii="Arial" w:eastAsia="Arial" w:hAnsi="Arial" w:cs="Arial"/>
          <w:i/>
          <w:color w:val="000000"/>
          <w:sz w:val="16"/>
          <w:szCs w:val="16"/>
        </w:rPr>
        <w:t xml:space="preserve">house rules) </w:t>
      </w:r>
      <w:r>
        <w:rPr>
          <w:rFonts w:ascii="Arial" w:eastAsia="Arial" w:hAnsi="Arial" w:cs="Arial"/>
          <w:color w:val="000000"/>
          <w:sz w:val="16"/>
          <w:szCs w:val="16"/>
        </w:rPr>
        <w:t xml:space="preserve">pemanfaatan OBJEK SEWA GUNA sebagaimana dimaksud dan ditautkan dalam Surat Penawaran Harga dan perubahannya.</w:t>
      </w:r>
    </w:p>
    <w:p w14:paraId="00000060" w14:textId="77777777" w:rsidR="00D26210" w:rsidRDefault="000254B7">
      <w:pPr>
        <w:numPr>
          <w:ilvl w:val="2"/>
          <w:numId w:val="6"/>
        </w:numPr>
        <w:pBdr>
          <w:top w:val="nil"/>
          <w:left w:val="nil"/>
          <w:bottom w:val="nil"/>
          <w:right w:val="nil"/>
          <w:between w:val="nil"/>
        </w:pBdr>
        <w:spacing w:after="0" w:line="276" w:lineRule="auto"/>
        <w:ind w:left="1170" w:hanging="450"/>
        <w:jc w:val="both"/>
        <w:rPr>
          <w:rFonts w:ascii="Arial" w:eastAsia="Arial" w:hAnsi="Arial" w:cs="Arial"/>
          <w:color w:val="000000"/>
          <w:sz w:val="16"/>
          <w:szCs w:val="16"/>
        </w:rPr>
      </w:pPr>
      <w:r>
        <w:rPr>
          <w:rFonts w:ascii="Arial" w:eastAsia="Arial" w:hAnsi="Arial" w:cs="Arial"/>
          <w:color w:val="000000"/>
          <w:sz w:val="16"/>
          <w:szCs w:val="16"/>
        </w:rPr>
        <w:t xml:space="preserve">Mengajukan permohonan tertulis kepada PIHAK PERTAMA untuk kepentingan perpanjangan JANGKA WAKTU SEWA GUNA paling lambat 2 (dua) hari kerja sebelum Perjanjian berakhir.</w:t>
      </w:r>
    </w:p>
    <w:p w14:paraId="00000061" w14:textId="77777777" w:rsidR="00D26210" w:rsidRDefault="000254B7">
      <w:pPr>
        <w:numPr>
          <w:ilvl w:val="2"/>
          <w:numId w:val="6"/>
        </w:numPr>
        <w:pBdr>
          <w:top w:val="nil"/>
          <w:left w:val="nil"/>
          <w:bottom w:val="nil"/>
          <w:right w:val="nil"/>
          <w:between w:val="nil"/>
        </w:pBdr>
        <w:spacing w:after="0" w:line="276" w:lineRule="auto"/>
        <w:ind w:left="1170" w:hanging="450"/>
        <w:jc w:val="both"/>
        <w:rPr>
          <w:rFonts w:ascii="Arial" w:eastAsia="Arial" w:hAnsi="Arial" w:cs="Arial"/>
          <w:color w:val="000000"/>
          <w:sz w:val="16"/>
          <w:szCs w:val="16"/>
        </w:rPr>
      </w:pPr>
      <w:r>
        <w:rPr>
          <w:rFonts w:ascii="Arial" w:eastAsia="Arial" w:hAnsi="Arial" w:cs="Arial"/>
          <w:color w:val="000000"/>
          <w:sz w:val="16"/>
          <w:szCs w:val="16"/>
        </w:rPr>
        <w:t xml:space="preserve">Mengembalikan OBJEK SEWA GUNA kepada PIHAK PERTAMA dalam kondisi baik sesuai kondisi awal setelah JANGKA WAKTU SEWA GUNA berakhir dengan berita acara.</w:t>
      </w:r>
    </w:p>
    <w:p w14:paraId="00000065" w14:textId="594725EB" w:rsidR="00D26210" w:rsidRPr="006A586E" w:rsidRDefault="000254B7" w:rsidP="006A586E">
      <w:pPr>
        <w:numPr>
          <w:ilvl w:val="2"/>
          <w:numId w:val="6"/>
        </w:numPr>
        <w:pBdr>
          <w:top w:val="nil"/>
          <w:left w:val="nil"/>
          <w:bottom w:val="nil"/>
          <w:right w:val="nil"/>
          <w:between w:val="nil"/>
        </w:pBdr>
        <w:spacing w:line="276" w:lineRule="auto"/>
        <w:ind w:left="1170" w:hanging="450"/>
        <w:jc w:val="both"/>
        <w:rPr>
          <w:rFonts w:ascii="Arial" w:eastAsia="Arial" w:hAnsi="Arial" w:cs="Arial"/>
          <w:color w:val="000000"/>
          <w:sz w:val="16"/>
          <w:szCs w:val="16"/>
        </w:rPr>
      </w:pPr>
      <w:r>
        <w:rPr>
          <w:rFonts w:ascii="Arial" w:eastAsia="Arial" w:hAnsi="Arial" w:cs="Arial"/>
          <w:color w:val="000000"/>
          <w:sz w:val="16"/>
          <w:szCs w:val="16"/>
        </w:rPr>
        <w:t xml:space="preserve">Melakukan perbaikan/penggantian atas OBJEK SEWA GUNA yang rusak/hilang akibat kesengajaan dan/atau kelalaian sesuai ketentuan peraturan perundang-undangan.</w:t>
      </w:r>
    </w:p>
    <w:p w14:paraId="00000066" w14:textId="77777777" w:rsidR="00D26210" w:rsidRDefault="000254B7" w:rsidP="006A586E">
      <w:pPr>
        <w:spacing w:before="240" w:after="0" w:line="252" w:lineRule="auto"/>
        <w:jc w:val="center"/>
        <w:rPr>
          <w:rFonts w:ascii="Arial" w:eastAsia="Arial" w:hAnsi="Arial" w:cs="Arial"/>
          <w:sz w:val="16"/>
          <w:szCs w:val="16"/>
        </w:rPr>
      </w:pPr>
      <w:r>
        <w:rPr>
          <w:rFonts w:ascii="Arial" w:eastAsia="Arial" w:hAnsi="Arial" w:cs="Arial"/>
          <w:sz w:val="16"/>
          <w:szCs w:val="16"/>
        </w:rPr>
        <w:t>PASAL 6</w:t>
      </w:r>
    </w:p>
    <w:p w14:paraId="00000068" w14:textId="0A56FCF8" w:rsidR="00D26210" w:rsidRDefault="000254B7" w:rsidP="006A586E">
      <w:pPr>
        <w:spacing w:line="252" w:lineRule="auto"/>
        <w:jc w:val="center"/>
        <w:rPr>
          <w:rFonts w:ascii="Arial" w:eastAsia="Arial" w:hAnsi="Arial" w:cs="Arial"/>
          <w:sz w:val="16"/>
          <w:szCs w:val="16"/>
        </w:rPr>
      </w:pPr>
      <w:r>
        <w:rPr>
          <w:rFonts w:ascii="Arial" w:eastAsia="Arial" w:hAnsi="Arial" w:cs="Arial"/>
          <w:sz w:val="16"/>
          <w:szCs w:val="16"/>
        </w:rPr>
        <w:t>JANGKA WAKTU SEWA GUNA</w:t>
      </w:r>
    </w:p>
    <w:p w14:paraId="00000069" w14:textId="23374904" w:rsidR="00D26210" w:rsidRDefault="000254B7" w:rsidP="006A586E">
      <w:pPr>
        <w:numPr>
          <w:ilvl w:val="1"/>
          <w:numId w:val="18"/>
        </w:numPr>
        <w:pBdr>
          <w:top w:val="nil"/>
          <w:left w:val="nil"/>
          <w:bottom w:val="nil"/>
          <w:right w:val="nil"/>
          <w:between w:val="nil"/>
        </w:pBdr>
        <w:spacing w:before="240" w:after="0" w:line="252" w:lineRule="auto"/>
        <w:ind w:left="709" w:hanging="709"/>
        <w:jc w:val="both"/>
        <w:rPr>
          <w:rFonts w:ascii="Arial" w:eastAsia="Arial" w:hAnsi="Arial" w:cs="Arial"/>
          <w:color w:val="000000"/>
          <w:sz w:val="16"/>
          <w:szCs w:val="16"/>
        </w:rPr>
      </w:pPr>
      <w:r>
        <w:rPr>
          <w:rFonts w:ascii="Arial" w:eastAsia="Arial" w:hAnsi="Arial" w:cs="Arial"/>
          <w:color w:val="000000"/>
          <w:sz w:val="16"/>
          <w:szCs w:val="16"/>
        </w:rPr>
        <w:t xml:space="preserve">Jangka waktu SEWA GUNA adalah {{eventDuration}} yaitu tanggal </w:t>
      </w:r>
      <w:r>
        <w:rPr>
          <w:rFonts w:ascii="Arial" w:eastAsia="Arial" w:hAnsi="Arial" w:cs="Arial"/>
          <w:color w:val="000000"/>
          <w:sz w:val="16"/>
          <w:szCs w:val="16"/>
          <w:highlight w:val="yellow"/>
        </w:rPr>
        <w:t xml:space="preserve">{{eventDate}}</w:t>
      </w:r>
      <w:r>
        <w:rPr>
          <w:rFonts w:ascii="Arial" w:eastAsia="Arial" w:hAnsi="Arial" w:cs="Arial"/>
          <w:color w:val="000000"/>
          <w:sz w:val="16"/>
          <w:szCs w:val="16"/>
        </w:rPr>
        <w:t xml:space="preserve">, selanjutnya disebut “JANGKA WAKTU SEWA GUNA” dan dapat </w:t>
        <w:lastRenderedPageBreak/>
        <w:t xml:space="preserve">diperpanjang sesuai dengan kesepakatan PARA PIHAK, yang dituangkan dalam bentuk adendum yang merupakan bagian tidak terpisahkan dari PERJANJIAN ini.</w:t>
      </w:r>
    </w:p>
    <w:p w14:paraId="0000006D" w14:textId="4CF0AD96" w:rsidR="00D26210" w:rsidRPr="001C680C" w:rsidRDefault="000254B7" w:rsidP="001C680C">
      <w:pPr>
        <w:numPr>
          <w:ilvl w:val="1"/>
          <w:numId w:val="18"/>
        </w:numPr>
        <w:pBdr>
          <w:top w:val="nil"/>
          <w:left w:val="nil"/>
          <w:bottom w:val="nil"/>
          <w:right w:val="nil"/>
          <w:between w:val="nil"/>
        </w:pBdr>
        <w:spacing w:before="120" w:line="252" w:lineRule="auto"/>
        <w:ind w:left="709" w:hanging="709"/>
        <w:jc w:val="both"/>
        <w:rPr>
          <w:rFonts w:ascii="Arial" w:eastAsia="Arial" w:hAnsi="Arial" w:cs="Arial"/>
          <w:color w:val="000000"/>
          <w:sz w:val="16"/>
          <w:szCs w:val="16"/>
        </w:rPr>
      </w:pPr>
      <w:r>
        <w:rPr>
          <w:rFonts w:ascii="Arial" w:eastAsia="Arial" w:hAnsi="Arial" w:cs="Arial"/>
          <w:color w:val="000000"/>
          <w:sz w:val="16"/>
          <w:szCs w:val="16"/>
        </w:rPr>
        <w:t xml:space="preserve">Perpanjangan JANGKA WAKTU SEWA GUNA sebagaimana dimaksud pada Pasal 6.1  dilaksanakan berdasarkan persetujuan tertulis dari PIHAK PERTAMA dengan penyampaian Surat Penawaran Harga.</w:t>
      </w:r>
    </w:p>
    <w:p w14:paraId="0000006E" w14:textId="77777777" w:rsidR="00D26210" w:rsidRDefault="000254B7" w:rsidP="001C680C">
      <w:pPr>
        <w:spacing w:before="240" w:after="0" w:line="252" w:lineRule="auto"/>
        <w:jc w:val="center"/>
        <w:rPr>
          <w:rFonts w:ascii="Arial" w:eastAsia="Arial" w:hAnsi="Arial" w:cs="Arial"/>
          <w:sz w:val="16"/>
          <w:szCs w:val="16"/>
        </w:rPr>
      </w:pPr>
      <w:r>
        <w:rPr>
          <w:rFonts w:ascii="Arial" w:eastAsia="Arial" w:hAnsi="Arial" w:cs="Arial"/>
          <w:sz w:val="16"/>
          <w:szCs w:val="16"/>
        </w:rPr>
        <w:t>PASAL 7</w:t>
      </w:r>
    </w:p>
    <w:p w14:paraId="26D050C0" w14:textId="2266C50D" w:rsidR="006E34D1" w:rsidRPr="00005A10" w:rsidRDefault="000254B7" w:rsidP="001C680C">
      <w:pPr>
        <w:spacing w:line="252" w:lineRule="auto"/>
        <w:jc w:val="center"/>
        <w:rPr>
          <w:rFonts w:ascii="Arial" w:eastAsia="Arial" w:hAnsi="Arial" w:cs="Arial"/>
          <w:sz w:val="16"/>
          <w:szCs w:val="16"/>
        </w:rPr>
      </w:pPr>
      <w:r>
        <w:rPr>
          <w:rFonts w:ascii="Arial" w:eastAsia="Arial" w:hAnsi="Arial" w:cs="Arial"/>
          <w:sz w:val="16"/>
          <w:szCs w:val="16"/>
        </w:rPr>
        <w:t>UANG SEWA GUNA DAN KETENTUAN PEMBAYARAN</w:t>
      </w:r>
    </w:p>
    <w:p w14:paraId="00000070" w14:textId="162F16A1" w:rsidR="00D26210" w:rsidRPr="00005A10" w:rsidRDefault="000254B7" w:rsidP="001C680C">
      <w:pPr>
        <w:numPr>
          <w:ilvl w:val="1"/>
          <w:numId w:val="1"/>
        </w:numPr>
        <w:pBdr>
          <w:top w:val="nil"/>
          <w:left w:val="nil"/>
          <w:bottom w:val="nil"/>
          <w:right w:val="nil"/>
          <w:between w:val="nil"/>
        </w:pBdr>
        <w:spacing w:before="240" w:after="120" w:line="252" w:lineRule="auto"/>
        <w:ind w:left="709"/>
        <w:jc w:val="both"/>
        <w:rPr>
          <w:rFonts w:ascii="Arial" w:eastAsia="Arial" w:hAnsi="Arial" w:cs="Arial"/>
          <w:color w:val="000000"/>
          <w:sz w:val="16"/>
          <w:szCs w:val="16"/>
        </w:rPr>
      </w:pPr>
      <w:r>
        <w:rPr>
          <w:rFonts w:ascii="Arial" w:eastAsia="Arial" w:hAnsi="Arial" w:cs="Arial"/>
          <w:color w:val="000000"/>
          <w:sz w:val="16"/>
          <w:szCs w:val="16"/>
        </w:rPr>
        <w:t xml:space="preserve">Uang SEWA GUNA ditetapkan sebesar </w:t>
      </w:r>
      <w:r>
        <w:rPr>
          <w:rFonts w:ascii="Arial" w:eastAsia="Arial" w:hAnsi="Arial" w:cs="Arial"/>
          <w:color w:val="000000"/>
          <w:sz w:val="16"/>
          <w:szCs w:val="16"/>
          <w:highlight w:val="yellow"/>
        </w:rPr>
        <w:t xml:space="preserve">{{nilaiSewa}}</w:t>
      </w:r>
      <w:r>
        <w:rPr>
          <w:rFonts w:ascii="Arial" w:eastAsia="Arial" w:hAnsi="Arial" w:cs="Arial"/>
          <w:color w:val="000000"/>
          <w:sz w:val="16"/>
          <w:szCs w:val="16"/>
        </w:rPr>
        <w:t xml:space="preserve">, termasuk Pajak Pertambahan Nilai (PPN), yang wajib dibayarkan sekaligus paling lambat </w:t>
      </w:r>
      <w:r>
        <w:rPr>
          <w:rFonts w:ascii="Arial" w:eastAsia="Arial" w:hAnsi="Arial" w:cs="Arial"/>
          <w:color w:val="000000"/>
          <w:sz w:val="16"/>
          <w:szCs w:val="16"/>
          <w:highlight w:val="yellow"/>
        </w:rPr>
        <w:t xml:space="preserve">{{paymentDeadline}}.</w:t>
      </w:r>
    </w:p>
    <w:p w14:paraId="00000071" w14:textId="6A8D9136" w:rsidR="00D26210" w:rsidRPr="00005A10" w:rsidRDefault="000254B7">
      <w:pPr>
        <w:numPr>
          <w:ilvl w:val="1"/>
          <w:numId w:val="1"/>
        </w:numPr>
        <w:pBdr>
          <w:top w:val="nil"/>
          <w:left w:val="nil"/>
          <w:bottom w:val="nil"/>
          <w:right w:val="nil"/>
          <w:between w:val="nil"/>
        </w:pBdr>
        <w:spacing w:after="120" w:line="252" w:lineRule="auto"/>
        <w:ind w:left="709"/>
        <w:jc w:val="both"/>
        <w:rPr>
          <w:rFonts w:ascii="Arial" w:eastAsia="Arial" w:hAnsi="Arial" w:cs="Arial"/>
          <w:color w:val="000000"/>
          <w:sz w:val="16"/>
          <w:szCs w:val="16"/>
        </w:rPr>
      </w:pPr>
      <w:r>
        <w:rPr>
          <w:rFonts w:ascii="Arial" w:eastAsia="Arial" w:hAnsi="Arial" w:cs="Arial"/>
          <w:color w:val="000000"/>
          <w:sz w:val="16"/>
          <w:szCs w:val="16"/>
        </w:rPr>
        <w:t xml:space="preserve">Besaran kewajiban pembayaran uang jaminan (</w:t>
      </w:r>
      <w:r>
        <w:rPr>
          <w:rFonts w:ascii="Arial" w:eastAsia="Arial" w:hAnsi="Arial" w:cs="Arial"/>
          <w:i/>
          <w:color w:val="000000"/>
          <w:sz w:val="16"/>
          <w:szCs w:val="16"/>
        </w:rPr>
        <w:t xml:space="preserve">security deposit) </w:t>
      </w:r>
      <w:r>
        <w:rPr>
          <w:rFonts w:ascii="Arial" w:eastAsia="Arial" w:hAnsi="Arial" w:cs="Arial"/>
          <w:color w:val="000000"/>
          <w:sz w:val="16"/>
          <w:szCs w:val="16"/>
        </w:rPr>
        <w:t xml:space="preserve">adalah sebesar Rp0,- (nol_rupiah), yang wajib dibayarkan sekaligus paling lambat 1 (satu) hari sebelum JANGKA WAKTU SEWA GUNA.</w:t>
      </w:r>
    </w:p>
    <w:p w14:paraId="00000072" w14:textId="77777777" w:rsidR="00D26210" w:rsidRDefault="000254B7">
      <w:pPr>
        <w:numPr>
          <w:ilvl w:val="1"/>
          <w:numId w:val="1"/>
        </w:numPr>
        <w:pBdr>
          <w:top w:val="nil"/>
          <w:left w:val="nil"/>
          <w:bottom w:val="nil"/>
          <w:right w:val="nil"/>
          <w:between w:val="nil"/>
        </w:pBdr>
        <w:spacing w:after="120" w:line="252" w:lineRule="auto"/>
        <w:ind w:left="709"/>
        <w:jc w:val="both"/>
        <w:rPr>
          <w:rFonts w:ascii="Arial" w:eastAsia="Arial" w:hAnsi="Arial" w:cs="Arial"/>
          <w:color w:val="000000"/>
          <w:sz w:val="16"/>
          <w:szCs w:val="16"/>
        </w:rPr>
      </w:pPr>
      <w:r>
        <w:rPr>
          <w:rFonts w:ascii="Arial" w:eastAsia="Arial" w:hAnsi="Arial" w:cs="Arial"/>
          <w:color w:val="000000"/>
          <w:sz w:val="16"/>
          <w:szCs w:val="16"/>
        </w:rPr>
        <w:t xml:space="preserve">Pengembalian uang jaminan (</w:t>
      </w:r>
      <w:r>
        <w:rPr>
          <w:rFonts w:ascii="Arial" w:eastAsia="Arial" w:hAnsi="Arial" w:cs="Arial"/>
          <w:i/>
          <w:color w:val="000000"/>
          <w:sz w:val="16"/>
          <w:szCs w:val="16"/>
        </w:rPr>
        <w:t xml:space="preserve">security deposit) </w:t>
      </w:r>
      <w:r>
        <w:rPr>
          <w:rFonts w:ascii="Arial" w:eastAsia="Arial" w:hAnsi="Arial" w:cs="Arial"/>
          <w:color w:val="000000"/>
          <w:sz w:val="16"/>
          <w:szCs w:val="16"/>
        </w:rPr>
        <w:t xml:space="preserve">dilakukan PIHAK PERTAMA kepada PIHAK KEDUA tanpa bunga, setelah berakhirnya PERJANJIAN. </w:t>
      </w:r>
    </w:p>
    <w:p w14:paraId="00000073" w14:textId="77777777" w:rsidR="00D26210" w:rsidRDefault="000254B7">
      <w:pPr>
        <w:numPr>
          <w:ilvl w:val="1"/>
          <w:numId w:val="1"/>
        </w:numPr>
        <w:pBdr>
          <w:top w:val="nil"/>
          <w:left w:val="nil"/>
          <w:bottom w:val="nil"/>
          <w:right w:val="nil"/>
          <w:between w:val="nil"/>
        </w:pBdr>
        <w:spacing w:after="120" w:line="252" w:lineRule="auto"/>
        <w:ind w:left="709"/>
        <w:jc w:val="both"/>
        <w:rPr>
          <w:rFonts w:ascii="Arial" w:eastAsia="Arial" w:hAnsi="Arial" w:cs="Arial"/>
          <w:color w:val="000000"/>
          <w:sz w:val="16"/>
          <w:szCs w:val="16"/>
        </w:rPr>
      </w:pPr>
      <w:r>
        <w:rPr>
          <w:rFonts w:ascii="Arial" w:eastAsia="Arial" w:hAnsi="Arial" w:cs="Arial"/>
          <w:color w:val="000000"/>
          <w:sz w:val="16"/>
          <w:szCs w:val="16"/>
        </w:rPr>
        <w:t xml:space="preserve">Pembayaran uang SEWA GUNA sebagaimana dimaksud pada ayat 7.1 dilakukan ke rekening PIHAK PERTAMA atau nomor </w:t>
      </w:r>
      <w:r>
        <w:rPr>
          <w:rFonts w:ascii="Arial" w:eastAsia="Arial" w:hAnsi="Arial" w:cs="Arial"/>
          <w:i/>
          <w:color w:val="000000"/>
          <w:sz w:val="16"/>
          <w:szCs w:val="16"/>
        </w:rPr>
        <w:t xml:space="preserve">virtual account </w:t>
      </w:r>
      <w:r>
        <w:rPr>
          <w:rFonts w:ascii="Arial" w:eastAsia="Arial" w:hAnsi="Arial" w:cs="Arial"/>
          <w:color w:val="000000"/>
          <w:sz w:val="16"/>
          <w:szCs w:val="16"/>
        </w:rPr>
        <w:t xml:space="preserve">sebagaimana disampaikan dalam tagihan (</w:t>
      </w:r>
      <w:r>
        <w:rPr>
          <w:rFonts w:ascii="Arial" w:eastAsia="Arial" w:hAnsi="Arial" w:cs="Arial"/>
          <w:i/>
          <w:color w:val="000000"/>
          <w:sz w:val="16"/>
          <w:szCs w:val="16"/>
        </w:rPr>
        <w:t>invoice)</w:t>
      </w:r>
      <w:r>
        <w:rPr>
          <w:rFonts w:ascii="Arial" w:eastAsia="Arial" w:hAnsi="Arial" w:cs="Arial"/>
          <w:color w:val="000000"/>
          <w:sz w:val="16"/>
          <w:szCs w:val="16"/>
        </w:rPr>
        <w:t>.</w:t>
      </w:r>
    </w:p>
    <w:p w14:paraId="00000074" w14:textId="7A5302F9" w:rsidR="00D26210" w:rsidRDefault="000254B7">
      <w:pPr>
        <w:numPr>
          <w:ilvl w:val="1"/>
          <w:numId w:val="1"/>
        </w:numPr>
        <w:pBdr>
          <w:top w:val="nil"/>
          <w:left w:val="nil"/>
          <w:bottom w:val="nil"/>
          <w:right w:val="nil"/>
          <w:between w:val="nil"/>
        </w:pBdr>
        <w:spacing w:after="120" w:line="252" w:lineRule="auto"/>
        <w:ind w:left="709"/>
        <w:jc w:val="both"/>
        <w:rPr>
          <w:rFonts w:ascii="Arial" w:eastAsia="Arial" w:hAnsi="Arial" w:cs="Arial"/>
          <w:color w:val="000000"/>
          <w:sz w:val="16"/>
          <w:szCs w:val="16"/>
        </w:rPr>
      </w:pPr>
      <w:r>
        <w:rPr>
          <w:rFonts w:ascii="Arial" w:eastAsia="Arial" w:hAnsi="Arial" w:cs="Arial"/>
          <w:color w:val="000000"/>
          <w:sz w:val="16"/>
          <w:szCs w:val="16"/>
        </w:rPr>
        <w:t xml:space="preserve">Pembayaran uang jaminan (</w:t>
      </w:r>
      <w:r>
        <w:rPr>
          <w:rFonts w:ascii="Arial" w:eastAsia="Arial" w:hAnsi="Arial" w:cs="Arial"/>
          <w:i/>
          <w:color w:val="000000"/>
          <w:sz w:val="16"/>
          <w:szCs w:val="16"/>
        </w:rPr>
        <w:t xml:space="preserve">security deposit) </w:t>
      </w:r>
      <w:r>
        <w:rPr>
          <w:rFonts w:ascii="Arial" w:eastAsia="Arial" w:hAnsi="Arial" w:cs="Arial"/>
          <w:color w:val="000000"/>
          <w:sz w:val="16"/>
          <w:szCs w:val="16"/>
        </w:rPr>
        <w:t xml:space="preserve">sebagaimana dimaksud pada ayat 7.2 dilakukan ke rekening PIHAK PERTAMA atau nomor </w:t>
      </w:r>
      <w:r>
        <w:rPr>
          <w:rFonts w:ascii="Arial" w:eastAsia="Arial" w:hAnsi="Arial" w:cs="Arial"/>
          <w:i/>
          <w:color w:val="000000"/>
          <w:sz w:val="16"/>
          <w:szCs w:val="16"/>
        </w:rPr>
        <w:t xml:space="preserve">virtual account </w:t>
      </w:r>
      <w:r>
        <w:rPr>
          <w:rFonts w:ascii="Arial" w:eastAsia="Arial" w:hAnsi="Arial" w:cs="Arial"/>
          <w:color w:val="000000"/>
          <w:sz w:val="16"/>
          <w:szCs w:val="16"/>
        </w:rPr>
        <w:t xml:space="preserve">sebagaimana disampaikan dalam tagihan (</w:t>
      </w:r>
      <w:r>
        <w:rPr>
          <w:rFonts w:ascii="Arial" w:eastAsia="Arial" w:hAnsi="Arial" w:cs="Arial"/>
          <w:i/>
          <w:color w:val="000000"/>
          <w:sz w:val="16"/>
          <w:szCs w:val="16"/>
        </w:rPr>
        <w:t xml:space="preserve">invoice). </w:t>
      </w:r>
    </w:p>
    <w:p w14:paraId="00000075" w14:textId="77777777" w:rsidR="00D26210" w:rsidRDefault="000254B7">
      <w:pPr>
        <w:numPr>
          <w:ilvl w:val="1"/>
          <w:numId w:val="1"/>
        </w:numPr>
        <w:pBdr>
          <w:top w:val="nil"/>
          <w:left w:val="nil"/>
          <w:bottom w:val="nil"/>
          <w:right w:val="nil"/>
          <w:between w:val="nil"/>
        </w:pBdr>
        <w:spacing w:after="120" w:line="252" w:lineRule="auto"/>
        <w:ind w:left="709"/>
        <w:jc w:val="both"/>
        <w:rPr>
          <w:rFonts w:ascii="Arial" w:eastAsia="Arial" w:hAnsi="Arial" w:cs="Arial"/>
          <w:color w:val="000000"/>
          <w:sz w:val="16"/>
          <w:szCs w:val="16"/>
        </w:rPr>
      </w:pPr>
      <w:r>
        <w:rPr>
          <w:rFonts w:ascii="Arial" w:eastAsia="Arial" w:hAnsi="Arial" w:cs="Arial"/>
          <w:color w:val="000000"/>
          <w:sz w:val="16"/>
          <w:szCs w:val="16"/>
        </w:rPr>
        <w:t xml:space="preserve">Dalam hal terdapat:</w:t>
      </w:r>
    </w:p>
    <w:p w14:paraId="00000076" w14:textId="77777777" w:rsidR="00D26210" w:rsidRDefault="000254B7">
      <w:pPr>
        <w:numPr>
          <w:ilvl w:val="2"/>
          <w:numId w:val="12"/>
        </w:numPr>
        <w:pBdr>
          <w:top w:val="nil"/>
          <w:left w:val="nil"/>
          <w:bottom w:val="nil"/>
          <w:right w:val="nil"/>
          <w:between w:val="nil"/>
        </w:pBdr>
        <w:spacing w:after="0" w:line="252" w:lineRule="auto"/>
        <w:ind w:left="1080" w:hanging="370"/>
        <w:jc w:val="both"/>
        <w:rPr>
          <w:rFonts w:ascii="Arial" w:eastAsia="Arial" w:hAnsi="Arial" w:cs="Arial"/>
          <w:color w:val="000000"/>
          <w:sz w:val="16"/>
          <w:szCs w:val="16"/>
        </w:rPr>
      </w:pPr>
      <w:r>
        <w:rPr>
          <w:rFonts w:ascii="Arial" w:eastAsia="Arial" w:hAnsi="Arial" w:cs="Arial"/>
          <w:color w:val="000000"/>
          <w:sz w:val="16"/>
          <w:szCs w:val="16"/>
        </w:rPr>
        <w:t xml:space="preserve">tagihan tunggakan kewajiban;</w:t>
      </w:r>
    </w:p>
    <w:p w14:paraId="00000077" w14:textId="77777777" w:rsidR="00D26210" w:rsidRDefault="000254B7">
      <w:pPr>
        <w:numPr>
          <w:ilvl w:val="2"/>
          <w:numId w:val="12"/>
        </w:numPr>
        <w:pBdr>
          <w:top w:val="nil"/>
          <w:left w:val="nil"/>
          <w:bottom w:val="nil"/>
          <w:right w:val="nil"/>
          <w:between w:val="nil"/>
        </w:pBdr>
        <w:spacing w:after="0" w:line="252" w:lineRule="auto"/>
        <w:ind w:left="1080" w:hanging="370"/>
        <w:jc w:val="both"/>
        <w:rPr>
          <w:rFonts w:ascii="Arial" w:eastAsia="Arial" w:hAnsi="Arial" w:cs="Arial"/>
          <w:color w:val="000000"/>
          <w:sz w:val="16"/>
          <w:szCs w:val="16"/>
        </w:rPr>
      </w:pPr>
      <w:r>
        <w:rPr>
          <w:rFonts w:ascii="Arial" w:eastAsia="Arial" w:hAnsi="Arial" w:cs="Arial"/>
          <w:color w:val="000000"/>
          <w:sz w:val="16"/>
          <w:szCs w:val="16"/>
        </w:rPr>
        <w:t xml:space="preserve">kerusakan aset yang diakibatkan karena kelalaian pemeliharaan oleh PIHAK KEDUA; dan/atau</w:t>
      </w:r>
    </w:p>
    <w:p w14:paraId="00000078" w14:textId="77777777" w:rsidR="00D26210" w:rsidRDefault="000254B7">
      <w:pPr>
        <w:numPr>
          <w:ilvl w:val="2"/>
          <w:numId w:val="12"/>
        </w:numPr>
        <w:pBdr>
          <w:top w:val="nil"/>
          <w:left w:val="nil"/>
          <w:bottom w:val="nil"/>
          <w:right w:val="nil"/>
          <w:between w:val="nil"/>
        </w:pBdr>
        <w:spacing w:after="120" w:line="252" w:lineRule="auto"/>
        <w:ind w:left="1080" w:hanging="370"/>
        <w:jc w:val="both"/>
        <w:rPr>
          <w:rFonts w:ascii="Arial" w:eastAsia="Arial" w:hAnsi="Arial" w:cs="Arial"/>
          <w:color w:val="000000"/>
          <w:sz w:val="16"/>
          <w:szCs w:val="16"/>
        </w:rPr>
      </w:pPr>
      <w:r>
        <w:rPr>
          <w:rFonts w:ascii="Arial" w:eastAsia="Arial" w:hAnsi="Arial" w:cs="Arial"/>
          <w:color w:val="000000"/>
          <w:sz w:val="16"/>
          <w:szCs w:val="16"/>
        </w:rPr>
        <w:t xml:space="preserve">kerugian yang dialami oleh PIHAK PERTAMA akibat kelalaian atau cidera janji oleh PIHAK KEDUA atas ketentuan-ketentuan sebagaimana diatur dalam PERJANJIAN ini,</w:t>
      </w:r>
    </w:p>
    <w:p w14:paraId="00000079" w14:textId="5CB76C00" w:rsidR="00D26210" w:rsidRDefault="000254B7">
      <w:pPr>
        <w:spacing w:after="120" w:line="252" w:lineRule="auto"/>
        <w:ind w:left="698"/>
        <w:jc w:val="both"/>
        <w:rPr>
          <w:rFonts w:ascii="Arial" w:eastAsia="Arial" w:hAnsi="Arial" w:cs="Arial"/>
          <w:sz w:val="16"/>
          <w:szCs w:val="16"/>
        </w:rPr>
      </w:pPr>
      <w:r>
        <w:rPr>
          <w:rFonts w:ascii="Arial" w:eastAsia="Arial" w:hAnsi="Arial" w:cs="Arial"/>
          <w:sz w:val="16"/>
          <w:szCs w:val="16"/>
        </w:rPr>
        <w:t xml:space="preserve">maka pengembalian </w:t>
      </w:r>
      <w:r>
        <w:rPr>
          <w:rFonts w:ascii="Arial" w:eastAsia="Arial" w:hAnsi="Arial" w:cs="Arial"/>
          <w:color w:val="000000"/>
          <w:sz w:val="16"/>
          <w:szCs w:val="16"/>
        </w:rPr>
        <w:t xml:space="preserve">uang jaminan (</w:t>
      </w:r>
      <w:r>
        <w:rPr>
          <w:rFonts w:ascii="Arial" w:eastAsia="Arial" w:hAnsi="Arial" w:cs="Arial"/>
          <w:i/>
          <w:color w:val="000000"/>
          <w:sz w:val="16"/>
          <w:szCs w:val="16"/>
        </w:rPr>
        <w:t xml:space="preserve">security deposit) </w:t>
      </w:r>
      <w:r>
        <w:rPr>
          <w:rFonts w:ascii="Arial" w:eastAsia="Arial" w:hAnsi="Arial" w:cs="Arial"/>
          <w:sz w:val="16"/>
          <w:szCs w:val="16"/>
        </w:rPr>
        <w:t xml:space="preserve">sebagaimana dimaksud dalam Pasal 7.3 dilakukan setelah memperhitungkan seluruh tunggakan/kewajiban/kerugian tersebut.</w:t>
      </w:r>
    </w:p>
    <w:p w14:paraId="0000007A" w14:textId="219FACD9" w:rsidR="00D26210" w:rsidRDefault="000254B7">
      <w:pPr>
        <w:numPr>
          <w:ilvl w:val="1"/>
          <w:numId w:val="1"/>
        </w:numPr>
        <w:pBdr>
          <w:top w:val="nil"/>
          <w:left w:val="nil"/>
          <w:bottom w:val="nil"/>
          <w:right w:val="nil"/>
          <w:between w:val="nil"/>
        </w:pBdr>
        <w:spacing w:after="120" w:line="252" w:lineRule="auto"/>
        <w:ind w:left="709"/>
        <w:jc w:val="both"/>
        <w:rPr>
          <w:rFonts w:ascii="Arial" w:eastAsia="Arial" w:hAnsi="Arial" w:cs="Arial"/>
          <w:color w:val="000000"/>
          <w:sz w:val="16"/>
          <w:szCs w:val="16"/>
        </w:rPr>
      </w:pPr>
      <w:r>
        <w:rPr>
          <w:rFonts w:ascii="Arial" w:eastAsia="Arial" w:hAnsi="Arial" w:cs="Arial"/>
          <w:color w:val="000000"/>
          <w:sz w:val="16"/>
          <w:szCs w:val="16"/>
        </w:rPr>
        <w:t xml:space="preserve">Dalam hal besaran uang jaminan </w:t>
      </w:r>
      <w:r>
        <w:rPr>
          <w:rFonts w:ascii="Arial" w:eastAsia="Arial" w:hAnsi="Arial" w:cs="Arial"/>
          <w:i/>
          <w:color w:val="000000"/>
          <w:sz w:val="16"/>
          <w:szCs w:val="16"/>
        </w:rPr>
        <w:t>(security deposit)</w:t>
      </w:r>
      <w:r>
        <w:rPr>
          <w:rFonts w:ascii="Arial" w:eastAsia="Arial" w:hAnsi="Arial" w:cs="Arial"/>
          <w:color w:val="000000"/>
          <w:sz w:val="16"/>
          <w:szCs w:val="16"/>
        </w:rPr>
        <w:t xml:space="preserve"> tidak mencukupi untuk menyelesaikan kewajiban sebagaimana dimaksud pada ayat 7.6, maka PIHAK KEDUA berkewajiban untuk membayar sisa biaya kewajiban tersebut.</w:t>
      </w:r>
    </w:p>
    <w:p w14:paraId="5AF5D6DD" w14:textId="0CEE814F" w:rsidR="00886040" w:rsidRPr="005A3506" w:rsidRDefault="000254B7" w:rsidP="005A3506">
      <w:pPr>
        <w:numPr>
          <w:ilvl w:val="1"/>
          <w:numId w:val="1"/>
        </w:numPr>
        <w:pBdr>
          <w:top w:val="nil"/>
          <w:left w:val="nil"/>
          <w:bottom w:val="nil"/>
          <w:right w:val="nil"/>
          <w:between w:val="nil"/>
        </w:pBdr>
        <w:spacing w:after="120" w:line="252" w:lineRule="auto"/>
        <w:ind w:left="709"/>
        <w:jc w:val="both"/>
        <w:rPr>
          <w:rFonts w:ascii="Arial" w:eastAsia="Arial" w:hAnsi="Arial" w:cs="Arial"/>
          <w:color w:val="000000"/>
          <w:sz w:val="16"/>
          <w:szCs w:val="16"/>
        </w:rPr>
      </w:pPr>
      <w:r>
        <w:rPr>
          <w:rFonts w:ascii="Arial" w:eastAsia="Arial" w:hAnsi="Arial" w:cs="Arial"/>
          <w:color w:val="000000"/>
          <w:sz w:val="16"/>
          <w:szCs w:val="16"/>
        </w:rPr>
        <w:t xml:space="preserve">Dalam hal dilakukan perpanjangan JANGKA WAKTU SEWA GUNA, besaran uang SEWA GUNA atas OBJEK SEWA GUNA disampaikan berdasarkan Surat Penawaran Harga yang disampaikan oleh PIHAK PERTAMA kepada PIHAK KEDUA.</w:t>
      </w:r>
      <w:r>
        <w:rPr>
          <w:rFonts w:ascii="Arial" w:eastAsia="Arial" w:hAnsi="Arial" w:cs="Arial"/>
          <w:sz w:val="16"/>
          <w:szCs w:val="16"/>
        </w:rPr>
        <w:tab/>
      </w:r>
    </w:p>
    <w:p w14:paraId="0000007D" w14:textId="77777777" w:rsidR="00D26210" w:rsidRDefault="000254B7" w:rsidP="005A3506">
      <w:pPr>
        <w:tabs>
          <w:tab w:val="center" w:pos="4536"/>
        </w:tabs>
        <w:spacing w:before="240" w:after="0" w:line="252" w:lineRule="auto"/>
        <w:ind w:left="709"/>
        <w:jc w:val="center"/>
        <w:rPr>
          <w:rFonts w:ascii="Arial" w:eastAsia="Arial" w:hAnsi="Arial" w:cs="Arial"/>
          <w:color w:val="000000"/>
          <w:sz w:val="16"/>
          <w:szCs w:val="16"/>
        </w:rPr>
      </w:pPr>
      <w:r>
        <w:rPr>
          <w:rFonts w:ascii="Arial" w:eastAsia="Arial" w:hAnsi="Arial" w:cs="Arial"/>
          <w:color w:val="000000"/>
          <w:sz w:val="16"/>
          <w:szCs w:val="16"/>
        </w:rPr>
        <w:t>PASAL 8</w:t>
      </w:r>
    </w:p>
    <w:p w14:paraId="0000007E" w14:textId="77777777" w:rsidR="00D26210" w:rsidRDefault="000254B7" w:rsidP="005A3506">
      <w:pPr>
        <w:tabs>
          <w:tab w:val="center" w:pos="4536"/>
        </w:tabs>
        <w:spacing w:line="252" w:lineRule="auto"/>
        <w:ind w:left="709"/>
        <w:jc w:val="center"/>
        <w:rPr>
          <w:rFonts w:ascii="Arial" w:eastAsia="Arial" w:hAnsi="Arial" w:cs="Arial"/>
          <w:color w:val="000000"/>
          <w:sz w:val="16"/>
          <w:szCs w:val="16"/>
        </w:rPr>
      </w:pPr>
      <w:r>
        <w:rPr>
          <w:rFonts w:ascii="Arial" w:eastAsia="Arial" w:hAnsi="Arial" w:cs="Arial"/>
          <w:color w:val="000000"/>
          <w:sz w:val="16"/>
          <w:szCs w:val="16"/>
        </w:rPr>
        <w:t>SANKSI DAN DENDA</w:t>
      </w:r>
    </w:p>
    <w:p w14:paraId="0000007F" w14:textId="34BF3F75" w:rsidR="00D26210" w:rsidRDefault="000254B7">
      <w:pPr>
        <w:numPr>
          <w:ilvl w:val="1"/>
          <w:numId w:val="2"/>
        </w:numPr>
        <w:pBdr>
          <w:top w:val="nil"/>
          <w:left w:val="nil"/>
          <w:bottom w:val="nil"/>
          <w:right w:val="nil"/>
          <w:between w:val="nil"/>
        </w:pBdr>
        <w:spacing w:before="120" w:after="0" w:line="252" w:lineRule="auto"/>
        <w:jc w:val="both"/>
        <w:rPr>
          <w:rFonts w:ascii="Arial" w:eastAsia="Arial" w:hAnsi="Arial" w:cs="Arial"/>
          <w:color w:val="000000"/>
          <w:sz w:val="16"/>
          <w:szCs w:val="16"/>
        </w:rPr>
      </w:pPr>
      <w:r>
        <w:rPr>
          <w:rFonts w:ascii="Arial" w:eastAsia="Arial" w:hAnsi="Arial" w:cs="Arial"/>
          <w:color w:val="000000"/>
          <w:sz w:val="16"/>
          <w:szCs w:val="16"/>
        </w:rPr>
        <w:t xml:space="preserve">PIHAK PERTAMA memberikan sanksi dan/atau denda kepada PIHAK KEDUA dalam hal PIHAK KEDUA:</w:t>
      </w:r>
    </w:p>
    <w:p w14:paraId="00000080" w14:textId="77777777" w:rsidR="00D26210" w:rsidRDefault="000254B7">
      <w:pPr>
        <w:numPr>
          <w:ilvl w:val="1"/>
          <w:numId w:val="7"/>
        </w:numPr>
        <w:spacing w:before="120" w:after="0" w:line="252" w:lineRule="auto"/>
        <w:ind w:left="1134"/>
        <w:jc w:val="both"/>
        <w:rPr>
          <w:rFonts w:ascii="Arial" w:eastAsia="Arial" w:hAnsi="Arial" w:cs="Arial"/>
          <w:color w:val="000000"/>
          <w:sz w:val="16"/>
          <w:szCs w:val="16"/>
        </w:rPr>
      </w:pPr>
      <w:r>
        <w:rPr>
          <w:rFonts w:ascii="Arial" w:eastAsia="Arial" w:hAnsi="Arial" w:cs="Arial"/>
          <w:color w:val="000000"/>
          <w:sz w:val="16"/>
          <w:szCs w:val="16"/>
        </w:rPr>
        <w:t xml:space="preserve">Melakukan </w:t>
      </w:r>
      <w:r>
        <w:rPr>
          <w:rFonts w:ascii="Arial" w:eastAsia="Arial" w:hAnsi="Arial" w:cs="Arial"/>
          <w:sz w:val="16"/>
          <w:szCs w:val="16"/>
        </w:rPr>
        <w:t xml:space="preserve">penggunaan OBJEK SEWA</w:t>
      </w:r>
      <w:r>
        <w:rPr>
          <w:rFonts w:ascii="Arial" w:eastAsia="Arial" w:hAnsi="Arial" w:cs="Arial"/>
          <w:color w:val="000000"/>
          <w:sz w:val="16"/>
          <w:szCs w:val="16"/>
        </w:rPr>
        <w:t xml:space="preserve"> GUNA tidak sesuai dengan maksud, tujuan, peruntukan dan ruang lingkup PERJANJIAN ini;</w:t>
      </w:r>
    </w:p>
    <w:p w14:paraId="00000081" w14:textId="55FA946E" w:rsidR="00D26210" w:rsidRDefault="000254B7">
      <w:pPr>
        <w:numPr>
          <w:ilvl w:val="1"/>
          <w:numId w:val="7"/>
        </w:numPr>
        <w:spacing w:before="120" w:after="0" w:line="252" w:lineRule="auto"/>
        <w:ind w:left="1134"/>
        <w:jc w:val="both"/>
        <w:rPr>
          <w:rFonts w:ascii="Arial" w:eastAsia="Arial" w:hAnsi="Arial" w:cs="Arial"/>
          <w:color w:val="000000"/>
          <w:sz w:val="16"/>
          <w:szCs w:val="16"/>
        </w:rPr>
      </w:pPr>
      <w:r>
        <w:rPr>
          <w:rFonts w:ascii="Arial" w:eastAsia="Arial" w:hAnsi="Arial" w:cs="Arial"/>
          <w:color w:val="000000"/>
          <w:sz w:val="16"/>
          <w:szCs w:val="16"/>
        </w:rPr>
        <w:t xml:space="preserve">Melakukan pembayaran uang SEWA GUNA </w:t>
      </w:r>
      <w:r>
        <w:rPr>
          <w:rFonts w:ascii="Arial" w:eastAsia="Arial" w:hAnsi="Arial" w:cs="Arial"/>
          <w:sz w:val="16"/>
          <w:szCs w:val="16"/>
        </w:rPr>
        <w:t xml:space="preserve">melebihi batas waktu sebagaimana </w:t>
      </w:r>
      <w:r>
        <w:rPr>
          <w:rFonts w:ascii="Arial" w:eastAsia="Arial" w:hAnsi="Arial" w:cs="Arial"/>
          <w:color w:val="000000"/>
          <w:sz w:val="16"/>
          <w:szCs w:val="16"/>
        </w:rPr>
        <w:t xml:space="preserve">dimaksud dalam Pasal 7;</w:t>
      </w:r>
    </w:p>
    <w:p w14:paraId="00000082" w14:textId="00093C6B" w:rsidR="00D26210" w:rsidRDefault="000254B7">
      <w:pPr>
        <w:numPr>
          <w:ilvl w:val="1"/>
          <w:numId w:val="7"/>
        </w:numPr>
        <w:spacing w:before="120" w:after="0" w:line="252" w:lineRule="auto"/>
        <w:ind w:left="1134"/>
        <w:jc w:val="both"/>
        <w:rPr>
          <w:rFonts w:ascii="Arial" w:eastAsia="Arial" w:hAnsi="Arial" w:cs="Arial"/>
          <w:color w:val="000000"/>
          <w:sz w:val="16"/>
          <w:szCs w:val="16"/>
        </w:rPr>
      </w:pPr>
      <w:r>
        <w:rPr>
          <w:rFonts w:ascii="Arial" w:eastAsia="Arial" w:hAnsi="Arial" w:cs="Arial"/>
          <w:sz w:val="16"/>
          <w:szCs w:val="16"/>
        </w:rPr>
        <w:t xml:space="preserve">Tidak melakukan perbaikan/penggantian atas OBJEK SEWA GUNA yang rusak/hilang sebagaimana dimaksud pada ayat 5.5.7; dan/atau</w:t>
      </w:r>
    </w:p>
    <w:p w14:paraId="00000083" w14:textId="77777777" w:rsidR="00D26210" w:rsidRDefault="000254B7">
      <w:pPr>
        <w:numPr>
          <w:ilvl w:val="1"/>
          <w:numId w:val="7"/>
        </w:numPr>
        <w:spacing w:before="120" w:after="0" w:line="252" w:lineRule="auto"/>
        <w:ind w:left="1134"/>
        <w:jc w:val="both"/>
        <w:rPr>
          <w:rFonts w:ascii="Arial" w:eastAsia="Arial" w:hAnsi="Arial" w:cs="Arial"/>
          <w:color w:val="000000"/>
          <w:sz w:val="16"/>
          <w:szCs w:val="16"/>
        </w:rPr>
      </w:pPr>
      <w:r>
        <w:rPr>
          <w:rFonts w:ascii="Arial" w:eastAsia="Arial" w:hAnsi="Arial" w:cs="Arial"/>
          <w:sz w:val="16"/>
          <w:szCs w:val="16"/>
        </w:rPr>
        <w:t xml:space="preserve">Tidak melakukan kewajiban lainnya sebagaimana dimaksud dalam Perjanjian ini.</w:t>
      </w:r>
    </w:p>
    <w:p w14:paraId="00000084" w14:textId="74C49619" w:rsidR="00D26210" w:rsidRDefault="000254B7" w:rsidP="00BE0FDA">
      <w:pPr>
        <w:numPr>
          <w:ilvl w:val="1"/>
          <w:numId w:val="2"/>
        </w:numPr>
        <w:pBdr>
          <w:top w:val="nil"/>
          <w:left w:val="nil"/>
          <w:bottom w:val="nil"/>
          <w:right w:val="nil"/>
          <w:between w:val="nil"/>
        </w:pBdr>
        <w:spacing w:before="120" w:line="252" w:lineRule="auto"/>
        <w:jc w:val="both"/>
        <w:rPr>
          <w:rFonts w:ascii="Arial" w:eastAsia="Arial" w:hAnsi="Arial" w:cs="Arial"/>
          <w:color w:val="000000"/>
          <w:sz w:val="16"/>
          <w:szCs w:val="16"/>
        </w:rPr>
      </w:pPr>
      <w:r>
        <w:rPr>
          <w:rFonts w:ascii="Arial" w:eastAsia="Arial" w:hAnsi="Arial" w:cs="Arial"/>
          <w:color w:val="000000"/>
          <w:sz w:val="16"/>
          <w:szCs w:val="16"/>
        </w:rPr>
        <w:t xml:space="preserve">Sanksi dan/atau denda sebagaimana dimaksud pada ayat 8.1 berupa: </w:t>
      </w:r>
    </w:p>
    <w:p w14:paraId="00000085" w14:textId="77777777" w:rsidR="00D26210" w:rsidRDefault="000254B7">
      <w:pPr>
        <w:numPr>
          <w:ilvl w:val="2"/>
          <w:numId w:val="3"/>
        </w:numPr>
        <w:pBdr>
          <w:top w:val="nil"/>
          <w:left w:val="nil"/>
          <w:bottom w:val="nil"/>
          <w:right w:val="nil"/>
          <w:between w:val="nil"/>
        </w:pBdr>
        <w:spacing w:after="0" w:line="252" w:lineRule="auto"/>
        <w:ind w:left="1170"/>
        <w:jc w:val="both"/>
        <w:rPr>
          <w:rFonts w:ascii="Arial" w:eastAsia="Arial" w:hAnsi="Arial" w:cs="Arial"/>
          <w:color w:val="000000"/>
          <w:sz w:val="16"/>
          <w:szCs w:val="16"/>
        </w:rPr>
      </w:pPr>
      <w:r>
        <w:rPr>
          <w:rFonts w:ascii="Arial" w:eastAsia="Arial" w:hAnsi="Arial" w:cs="Arial"/>
          <w:color w:val="000000"/>
          <w:sz w:val="16"/>
          <w:szCs w:val="16"/>
        </w:rPr>
        <w:t xml:space="preserve">pembayaran selisih dari nilai penyesuaian atas besaran uang SEWA GUNA dan denda sebesar 1 permil perhari maksimal 5% (lima persen) dari besaran selisih nilai penyesuaian tersebut terhitung sejak tanggal surat pemberitahuan, untuk pelanggaran sebagaimana dimaksud pada ayat 8.1 huruf a.  </w:t>
      </w:r>
    </w:p>
    <w:p w14:paraId="00000086" w14:textId="77777777" w:rsidR="00D26210" w:rsidRDefault="000254B7">
      <w:pPr>
        <w:numPr>
          <w:ilvl w:val="2"/>
          <w:numId w:val="3"/>
        </w:numPr>
        <w:pBdr>
          <w:top w:val="nil"/>
          <w:left w:val="nil"/>
          <w:bottom w:val="nil"/>
          <w:right w:val="nil"/>
          <w:between w:val="nil"/>
        </w:pBdr>
        <w:spacing w:after="0" w:line="252" w:lineRule="auto"/>
        <w:ind w:left="1170"/>
        <w:jc w:val="both"/>
        <w:rPr>
          <w:rFonts w:ascii="Arial" w:eastAsia="Arial" w:hAnsi="Arial" w:cs="Arial"/>
          <w:color w:val="000000"/>
          <w:sz w:val="16"/>
          <w:szCs w:val="16"/>
        </w:rPr>
      </w:pPr>
      <w:r>
        <w:rPr>
          <w:rFonts w:ascii="Arial" w:eastAsia="Arial" w:hAnsi="Arial" w:cs="Arial"/>
          <w:color w:val="000000"/>
          <w:sz w:val="16"/>
          <w:szCs w:val="16"/>
        </w:rPr>
        <w:t xml:space="preserve">denda sebesar 2% (dua persen) perbulan dengan pembulatan 1 bulan pada keterlambatan harian minimal 1 (satu) hari dengan maksimal 24 (dua puluh empat) bulan, dari nilai besaran uang SEWA GUNA yang harus dibayarkan atau dari sisa besaran kewajiban yang harus dibayarkan sejak tanggal jatuh tempo pembayaran sebagaimana dimaksud Perjanjian ini,</w:t>
      </w:r>
      <w:r>
        <w:rPr>
          <w:rFonts w:ascii="Arial" w:eastAsia="Arial" w:hAnsi="Arial" w:cs="Arial"/>
          <w:i/>
          <w:color w:val="000000"/>
          <w:sz w:val="16"/>
          <w:szCs w:val="16"/>
        </w:rPr>
        <w:t xml:space="preserve"> </w:t>
      </w:r>
      <w:r>
        <w:rPr>
          <w:rFonts w:ascii="Arial" w:eastAsia="Arial" w:hAnsi="Arial" w:cs="Arial"/>
          <w:color w:val="000000"/>
          <w:sz w:val="16"/>
          <w:szCs w:val="16"/>
        </w:rPr>
        <w:t xml:space="preserve">untuk pelanggaran sebagaimana dimaksud pada ayat 8.1 huruf b</w:t>
      </w:r>
      <w:r>
        <w:rPr>
          <w:rFonts w:ascii="Arial" w:eastAsia="Arial" w:hAnsi="Arial" w:cs="Arial"/>
          <w:i/>
          <w:color w:val="000000"/>
          <w:sz w:val="16"/>
          <w:szCs w:val="16"/>
        </w:rPr>
        <w:t>.</w:t>
      </w:r>
    </w:p>
    <w:p w14:paraId="00000087" w14:textId="77777777" w:rsidR="00D26210" w:rsidRDefault="000254B7" w:rsidP="00354DC8">
      <w:pPr>
        <w:numPr>
          <w:ilvl w:val="2"/>
          <w:numId w:val="3"/>
        </w:numPr>
        <w:pBdr>
          <w:top w:val="nil"/>
          <w:left w:val="nil"/>
          <w:bottom w:val="nil"/>
          <w:right w:val="nil"/>
          <w:between w:val="nil"/>
        </w:pBdr>
        <w:spacing w:line="252" w:lineRule="auto"/>
        <w:ind w:left="1170"/>
        <w:jc w:val="both"/>
        <w:rPr>
          <w:rFonts w:ascii="Arial" w:eastAsia="Arial" w:hAnsi="Arial" w:cs="Arial"/>
          <w:color w:val="000000"/>
          <w:sz w:val="16"/>
          <w:szCs w:val="16"/>
        </w:rPr>
      </w:pPr>
      <w:r>
        <w:rPr>
          <w:rFonts w:ascii="Arial" w:eastAsia="Arial" w:hAnsi="Arial" w:cs="Arial"/>
          <w:color w:val="000000"/>
          <w:sz w:val="16"/>
          <w:szCs w:val="16"/>
        </w:rPr>
        <w:t xml:space="preserve">sanksi sebagaimana dimaksud dalam ketentuan peraturan perundang-undangan, untuk pelanggaran sebagaimana dimaksud pada ayat 8.1 huruf c dan huruf d.</w:t>
      </w:r>
    </w:p>
    <w:p w14:paraId="0000008A" w14:textId="1D2224AA" w:rsidR="00D26210" w:rsidRPr="002D4097" w:rsidRDefault="000254B7" w:rsidP="002D4097">
      <w:pPr>
        <w:numPr>
          <w:ilvl w:val="1"/>
          <w:numId w:val="2"/>
        </w:numPr>
        <w:pBdr>
          <w:top w:val="nil"/>
          <w:left w:val="nil"/>
          <w:bottom w:val="nil"/>
          <w:right w:val="nil"/>
          <w:between w:val="nil"/>
        </w:pBdr>
        <w:spacing w:line="252" w:lineRule="auto"/>
        <w:ind w:left="720" w:hanging="720"/>
        <w:jc w:val="both"/>
        <w:rPr>
          <w:rFonts w:ascii="Arial" w:eastAsia="Arial" w:hAnsi="Arial" w:cs="Arial"/>
          <w:color w:val="000000"/>
          <w:sz w:val="16"/>
          <w:szCs w:val="16"/>
        </w:rPr>
      </w:pPr>
      <w:r>
        <w:rPr>
          <w:rFonts w:ascii="Arial" w:eastAsia="Arial" w:hAnsi="Arial" w:cs="Arial"/>
          <w:color w:val="000000"/>
          <w:sz w:val="16"/>
          <w:szCs w:val="16"/>
        </w:rPr>
        <w:t xml:space="preserve">Dalam hal PIHAK KEDUA mengabaikan surat pemberitahuan dan/atau surat peringatan yang diterbitkan oleh PIHAK PERTAMA atas ketentuan sanksi dan/atau denda sebagaimana dalam Pasal ini, maka PIHAK PERTAMA melakukan pengosongan atas OBJEK SEWA GUNA. </w:t>
      </w:r>
    </w:p>
    <w:p w14:paraId="0000008B" w14:textId="77777777" w:rsidR="00D26210" w:rsidRDefault="000254B7" w:rsidP="002D4097">
      <w:pPr>
        <w:tabs>
          <w:tab w:val="center" w:pos="4536"/>
        </w:tabs>
        <w:spacing w:before="240" w:after="0" w:line="252" w:lineRule="auto"/>
        <w:jc w:val="center"/>
        <w:rPr>
          <w:rFonts w:ascii="Arial" w:eastAsia="Arial" w:hAnsi="Arial" w:cs="Arial"/>
          <w:color w:val="000000"/>
          <w:sz w:val="16"/>
          <w:szCs w:val="16"/>
        </w:rPr>
      </w:pPr>
      <w:r>
        <w:rPr>
          <w:rFonts w:ascii="Arial" w:eastAsia="Arial" w:hAnsi="Arial" w:cs="Arial"/>
          <w:color w:val="000000"/>
          <w:sz w:val="16"/>
          <w:szCs w:val="16"/>
        </w:rPr>
        <w:t>PASAL 9</w:t>
      </w:r>
    </w:p>
    <w:p w14:paraId="0000008D" w14:textId="126575AA" w:rsidR="00D26210" w:rsidRPr="002D4097" w:rsidRDefault="000254B7" w:rsidP="002D4097">
      <w:pPr>
        <w:tabs>
          <w:tab w:val="center" w:pos="4536"/>
        </w:tabs>
        <w:spacing w:line="252" w:lineRule="auto"/>
        <w:jc w:val="center"/>
        <w:rPr>
          <w:rFonts w:ascii="Arial" w:eastAsia="Arial" w:hAnsi="Arial" w:cs="Arial"/>
          <w:color w:val="000000"/>
          <w:sz w:val="16"/>
          <w:szCs w:val="16"/>
        </w:rPr>
      </w:pPr>
      <w:r>
        <w:rPr>
          <w:rFonts w:ascii="Arial" w:eastAsia="Arial" w:hAnsi="Arial" w:cs="Arial"/>
          <w:color w:val="000000"/>
          <w:sz w:val="16"/>
          <w:szCs w:val="16"/>
        </w:rPr>
        <w:t>PAJAK</w:t>
      </w:r>
    </w:p>
    <w:p w14:paraId="07784826" w14:textId="28514940" w:rsidR="00886040" w:rsidRPr="00E06136" w:rsidRDefault="000254B7" w:rsidP="00E06136">
      <w:pPr>
        <w:spacing w:before="240" w:line="252" w:lineRule="auto"/>
        <w:jc w:val="both"/>
        <w:rPr>
          <w:rFonts w:ascii="Arial" w:eastAsia="Arial" w:hAnsi="Arial" w:cs="Arial"/>
          <w:sz w:val="16"/>
          <w:szCs w:val="16"/>
        </w:rPr>
      </w:pPr>
      <w:r>
        <w:rPr>
          <w:rFonts w:ascii="Arial" w:eastAsia="Arial" w:hAnsi="Arial" w:cs="Arial"/>
          <w:sz w:val="16"/>
          <w:szCs w:val="16"/>
        </w:rPr>
        <w:t xml:space="preserve">Semua pajak terkait dengan pelaksanaan PERJANJIAN ini menjadi tanggungan masing-masing PIHAK, kecuali ditentukan lain dalam PERJANJIAN ini, sesuai ketentuan peraturan perundang-undangan di bidang perpajakan yang berlaku di Indonesia.</w:t>
      </w:r>
    </w:p>
    <w:p w14:paraId="00000090" w14:textId="77777777" w:rsidR="00D26210" w:rsidRDefault="000254B7" w:rsidP="00E06136">
      <w:pPr>
        <w:tabs>
          <w:tab w:val="center" w:pos="4536"/>
        </w:tabs>
        <w:spacing w:after="0" w:line="252" w:lineRule="auto"/>
        <w:jc w:val="center"/>
        <w:rPr>
          <w:rFonts w:ascii="Arial" w:eastAsia="Arial" w:hAnsi="Arial" w:cs="Arial"/>
          <w:color w:val="000000"/>
          <w:sz w:val="16"/>
          <w:szCs w:val="16"/>
        </w:rPr>
      </w:pPr>
      <w:r>
        <w:rPr>
          <w:rFonts w:ascii="Arial" w:eastAsia="Arial" w:hAnsi="Arial" w:cs="Arial"/>
          <w:color w:val="000000"/>
          <w:sz w:val="16"/>
          <w:szCs w:val="16"/>
        </w:rPr>
        <w:t>PASAL 10</w:t>
      </w:r>
    </w:p>
    <w:p w14:paraId="00000092" w14:textId="3142E195" w:rsidR="00D26210" w:rsidRPr="00E06136" w:rsidRDefault="000254B7" w:rsidP="00E06136">
      <w:pPr>
        <w:tabs>
          <w:tab w:val="center" w:pos="4536"/>
        </w:tabs>
        <w:spacing w:line="252" w:lineRule="auto"/>
        <w:jc w:val="center"/>
        <w:rPr>
          <w:rFonts w:ascii="Arial" w:eastAsia="Arial" w:hAnsi="Arial" w:cs="Arial"/>
          <w:color w:val="000000"/>
          <w:sz w:val="16"/>
          <w:szCs w:val="16"/>
        </w:rPr>
      </w:pPr>
      <w:r>
        <w:rPr>
          <w:rFonts w:ascii="Arial" w:eastAsia="Arial" w:hAnsi="Arial" w:cs="Arial"/>
          <w:color w:val="000000"/>
          <w:sz w:val="16"/>
          <w:szCs w:val="16"/>
        </w:rPr>
        <w:t>HUKUM YANG BERLAKU</w:t>
      </w:r>
    </w:p>
    <w:p w14:paraId="450331F8" w14:textId="04303B87" w:rsidR="00D6322B" w:rsidRDefault="000254B7" w:rsidP="00E06136">
      <w:pPr>
        <w:spacing w:before="240" w:line="252" w:lineRule="auto"/>
        <w:jc w:val="both"/>
        <w:rPr>
          <w:rFonts w:ascii="Arial" w:eastAsia="Arial" w:hAnsi="Arial" w:cs="Arial"/>
          <w:color w:val="000000"/>
          <w:sz w:val="16"/>
          <w:szCs w:val="16"/>
        </w:rPr>
      </w:pPr>
      <w:r>
        <w:rPr>
          <w:rFonts w:ascii="Arial" w:eastAsia="Arial" w:hAnsi="Arial" w:cs="Arial"/>
          <w:sz w:val="16"/>
          <w:szCs w:val="16"/>
        </w:rPr>
        <w:t xml:space="preserve">PERJANJIAN ini beserta seluruh hak dan kewajiban PARA PIHAK didalamnya tunduk pada dan ditafsirkan berdasarkan pada hukum Indonesia dan ketentuan peraturan perundangan di wilayah Republik Indonesia.</w:t>
        <w:tab/>
      </w:r>
    </w:p>
    <w:p w14:paraId="00000096" w14:textId="77777777" w:rsidR="00D26210" w:rsidRDefault="000254B7" w:rsidP="00E06136">
      <w:pPr>
        <w:tabs>
          <w:tab w:val="center" w:pos="4536"/>
        </w:tabs>
        <w:spacing w:before="240" w:after="0" w:line="252" w:lineRule="auto"/>
        <w:jc w:val="center"/>
        <w:rPr>
          <w:rFonts w:ascii="Arial" w:eastAsia="Arial" w:hAnsi="Arial" w:cs="Arial"/>
          <w:color w:val="000000"/>
          <w:sz w:val="16"/>
          <w:szCs w:val="16"/>
        </w:rPr>
      </w:pPr>
      <w:r>
        <w:rPr>
          <w:rFonts w:ascii="Arial" w:eastAsia="Arial" w:hAnsi="Arial" w:cs="Arial"/>
          <w:color w:val="000000"/>
          <w:sz w:val="16"/>
          <w:szCs w:val="16"/>
        </w:rPr>
        <w:t>PASAL 11</w:t>
      </w:r>
    </w:p>
    <w:p w14:paraId="00000098" w14:textId="38F4833C" w:rsidR="00D26210" w:rsidRPr="00E06136" w:rsidRDefault="000254B7" w:rsidP="00E06136">
      <w:pPr>
        <w:tabs>
          <w:tab w:val="center" w:pos="4536"/>
        </w:tabs>
        <w:spacing w:line="252" w:lineRule="auto"/>
        <w:jc w:val="center"/>
        <w:rPr>
          <w:rFonts w:ascii="Arial" w:eastAsia="Arial" w:hAnsi="Arial" w:cs="Arial"/>
          <w:color w:val="000000"/>
          <w:sz w:val="16"/>
          <w:szCs w:val="16"/>
        </w:rPr>
      </w:pPr>
      <w:r>
        <w:rPr>
          <w:rFonts w:ascii="Arial" w:eastAsia="Arial" w:hAnsi="Arial" w:cs="Arial"/>
          <w:color w:val="000000"/>
          <w:sz w:val="16"/>
          <w:szCs w:val="16"/>
        </w:rPr>
        <w:t>PENYELESAIAN PERSELISIHAN</w:t>
      </w:r>
    </w:p>
    <w:p w14:paraId="00000099" w14:textId="77777777" w:rsidR="00D26210" w:rsidRDefault="000254B7" w:rsidP="00E06136">
      <w:pPr>
        <w:numPr>
          <w:ilvl w:val="1"/>
          <w:numId w:val="9"/>
        </w:numPr>
        <w:pBdr>
          <w:top w:val="nil"/>
          <w:left w:val="nil"/>
          <w:bottom w:val="nil"/>
          <w:right w:val="nil"/>
          <w:between w:val="nil"/>
        </w:pBdr>
        <w:spacing w:before="240" w:after="0" w:line="252" w:lineRule="auto"/>
        <w:jc w:val="both"/>
        <w:rPr>
          <w:rFonts w:ascii="Arial" w:eastAsia="Arial" w:hAnsi="Arial" w:cs="Arial"/>
          <w:color w:val="000000"/>
          <w:sz w:val="16"/>
          <w:szCs w:val="16"/>
        </w:rPr>
      </w:pPr>
      <w:r>
        <w:rPr>
          <w:rFonts w:ascii="Arial" w:eastAsia="Arial" w:hAnsi="Arial" w:cs="Arial"/>
          <w:color w:val="000000"/>
          <w:sz w:val="16"/>
          <w:szCs w:val="16"/>
        </w:rPr>
        <w:t xml:space="preserve">Setiap perselisihan yang terjadi antara PARA PIHAK sehubungan dengan pelaksanaan PERJANJIAN ini diselesaikan secara musyawarah untuk mufakat.</w:t>
      </w:r>
    </w:p>
    <w:p w14:paraId="0000009D" w14:textId="04F4002B" w:rsidR="00D26210" w:rsidRPr="00E06136" w:rsidRDefault="000254B7" w:rsidP="00E06136">
      <w:pPr>
        <w:numPr>
          <w:ilvl w:val="1"/>
          <w:numId w:val="9"/>
        </w:numPr>
        <w:pBdr>
          <w:top w:val="nil"/>
          <w:left w:val="nil"/>
          <w:bottom w:val="nil"/>
          <w:right w:val="nil"/>
          <w:between w:val="nil"/>
        </w:pBdr>
        <w:spacing w:after="120" w:line="252" w:lineRule="auto"/>
        <w:jc w:val="both"/>
        <w:rPr>
          <w:rFonts w:ascii="Arial" w:eastAsia="Arial" w:hAnsi="Arial" w:cs="Arial"/>
          <w:color w:val="000000"/>
          <w:sz w:val="16"/>
          <w:szCs w:val="16"/>
        </w:rPr>
      </w:pPr>
      <w:r>
        <w:rPr>
          <w:rFonts w:ascii="Arial" w:eastAsia="Arial" w:hAnsi="Arial" w:cs="Arial"/>
          <w:color w:val="000000"/>
          <w:sz w:val="16"/>
          <w:szCs w:val="16"/>
        </w:rPr>
        <w:t xml:space="preserve">Apabila tidak dapat tercapai kata mufakat, maka PARA PIHAK sepakat untuk menyelesaikan melalui Kepaniteraan Pengadilan Negeri Jakarta Pusat.</w:t>
      </w:r>
    </w:p>
    <w:p w14:paraId="6D78974D" w14:textId="77777777" w:rsidR="00E06136" w:rsidRDefault="00E06136" w:rsidP="00E06136">
      <w:pPr>
        <w:tabs>
          <w:tab w:val="center" w:pos="4536"/>
        </w:tabs>
        <w:spacing w:before="240" w:after="0" w:line="252" w:lineRule="auto"/>
        <w:jc w:val="center"/>
        <w:rPr>
          <w:rFonts w:ascii="Arial" w:eastAsia="Arial" w:hAnsi="Arial" w:cs="Arial"/>
          <w:color w:val="000000"/>
          <w:sz w:val="16"/>
          <w:szCs w:val="16"/>
        </w:rPr>
      </w:pPr>
    </w:p>
    <w:p w14:paraId="38EBA064" w14:textId="77777777" w:rsidR="00E06136" w:rsidRDefault="00E06136" w:rsidP="00E06136">
      <w:pPr>
        <w:tabs>
          <w:tab w:val="center" w:pos="4536"/>
        </w:tabs>
        <w:spacing w:before="240" w:after="0" w:line="252" w:lineRule="auto"/>
        <w:jc w:val="center"/>
        <w:rPr>
          <w:rFonts w:ascii="Arial" w:eastAsia="Arial" w:hAnsi="Arial" w:cs="Arial"/>
          <w:color w:val="000000"/>
          <w:sz w:val="16"/>
          <w:szCs w:val="16"/>
        </w:rPr>
      </w:pPr>
    </w:p>
    <w:p w14:paraId="0000009E" w14:textId="4651530B" w:rsidR="00D26210" w:rsidRDefault="000254B7" w:rsidP="00E06136">
      <w:pPr>
        <w:tabs>
          <w:tab w:val="center" w:pos="4536"/>
        </w:tabs>
        <w:spacing w:before="240" w:after="0" w:line="252" w:lineRule="auto"/>
        <w:jc w:val="center"/>
        <w:rPr>
          <w:rFonts w:ascii="Arial" w:eastAsia="Arial" w:hAnsi="Arial" w:cs="Arial"/>
          <w:color w:val="000000"/>
          <w:sz w:val="16"/>
          <w:szCs w:val="16"/>
        </w:rPr>
      </w:pPr>
      <w:r>
        <w:rPr>
          <w:rFonts w:ascii="Arial" w:eastAsia="Arial" w:hAnsi="Arial" w:cs="Arial"/>
          <w:color w:val="000000"/>
          <w:sz w:val="16"/>
          <w:szCs w:val="16"/>
        </w:rPr>
        <w:lastRenderedPageBreak/>
        <w:t>PASAL 12</w:t>
      </w:r>
    </w:p>
    <w:p w14:paraId="000000A0" w14:textId="210367B5" w:rsidR="00D26210" w:rsidRDefault="000254B7" w:rsidP="00E06136">
      <w:pPr>
        <w:tabs>
          <w:tab w:val="center" w:pos="4536"/>
        </w:tabs>
        <w:spacing w:line="252" w:lineRule="auto"/>
        <w:jc w:val="center"/>
        <w:rPr>
          <w:rFonts w:ascii="Arial" w:eastAsia="Arial" w:hAnsi="Arial" w:cs="Arial"/>
          <w:color w:val="000000"/>
          <w:sz w:val="16"/>
          <w:szCs w:val="16"/>
        </w:rPr>
      </w:pPr>
      <w:r>
        <w:rPr>
          <w:rFonts w:ascii="Arial" w:eastAsia="Arial" w:hAnsi="Arial" w:cs="Arial"/>
          <w:color w:val="000000"/>
          <w:sz w:val="16"/>
          <w:szCs w:val="16"/>
        </w:rPr>
        <w:t>KORESPONDENSI</w:t>
      </w:r>
    </w:p>
    <w:p w14:paraId="000000A1" w14:textId="77777777" w:rsidR="00D26210" w:rsidRDefault="000254B7" w:rsidP="00806791">
      <w:pPr>
        <w:numPr>
          <w:ilvl w:val="1"/>
          <w:numId w:val="15"/>
        </w:numPr>
        <w:pBdr>
          <w:top w:val="nil"/>
          <w:left w:val="nil"/>
          <w:bottom w:val="nil"/>
          <w:right w:val="nil"/>
          <w:between w:val="nil"/>
        </w:pBdr>
        <w:spacing w:before="240" w:line="252" w:lineRule="auto"/>
        <w:ind w:left="720"/>
        <w:jc w:val="both"/>
        <w:rPr>
          <w:rFonts w:ascii="Arial" w:eastAsia="Arial" w:hAnsi="Arial" w:cs="Arial"/>
          <w:color w:val="000000"/>
          <w:sz w:val="16"/>
          <w:szCs w:val="16"/>
        </w:rPr>
      </w:pPr>
      <w:r>
        <w:rPr>
          <w:rFonts w:ascii="Arial" w:eastAsia="Arial" w:hAnsi="Arial" w:cs="Arial"/>
          <w:color w:val="000000"/>
          <w:sz w:val="16"/>
          <w:szCs w:val="16"/>
        </w:rPr>
        <w:t xml:space="preserve">Setiap surat menyurat atau pemberitahuan-pemberitahuan yang diberikan kepada salah satu PIHAK oleh PIHAK lainnya akan dibuat secara tertulis dan disampaikan secara langsung atau dikirimkan melalui surat dan/atau faksimili atau dengan cara lain yang disetujui oleh PARA PIHAK dengan alamat berikut ini:</w:t>
      </w:r>
    </w:p>
    <w:p w14:paraId="000000A2" w14:textId="77777777" w:rsidR="00D26210" w:rsidRDefault="000254B7">
      <w:pPr>
        <w:spacing w:before="120" w:after="0" w:line="252" w:lineRule="auto"/>
        <w:ind w:left="1440" w:hanging="720"/>
        <w:jc w:val="both"/>
        <w:rPr>
          <w:rFonts w:ascii="Arial" w:eastAsia="Arial" w:hAnsi="Arial" w:cs="Arial"/>
          <w:sz w:val="16"/>
          <w:szCs w:val="16"/>
        </w:rPr>
      </w:pPr>
      <w:r>
        <w:rPr>
          <w:rFonts w:ascii="Arial" w:eastAsia="Arial" w:hAnsi="Arial" w:cs="Arial"/>
          <w:sz w:val="16"/>
          <w:szCs w:val="16"/>
        </w:rPr>
        <w:t>PIHAK PERTAMA</w:t>
      </w:r>
    </w:p>
    <w:p w14:paraId="000000A3" w14:textId="005DFDBB" w:rsidR="00D26210" w:rsidRDefault="000254B7" w:rsidP="000D338C">
      <w:pPr>
        <w:spacing w:before="120" w:after="0" w:line="252" w:lineRule="auto"/>
        <w:ind w:left="709"/>
        <w:jc w:val="both"/>
        <w:rPr>
          <w:rFonts w:ascii="Arial" w:eastAsia="Arial" w:hAnsi="Arial" w:cs="Arial"/>
          <w:sz w:val="16"/>
          <w:szCs w:val="16"/>
        </w:rPr>
      </w:pPr>
      <w:r>
        <w:rPr>
          <w:rFonts w:ascii="Arial" w:eastAsia="Arial" w:hAnsi="Arial" w:cs="Arial"/>
          <w:sz w:val="16"/>
          <w:szCs w:val="16"/>
        </w:rPr>
        <w:t xml:space="preserve">KEMENTERIAN KEUANGAN REPUBLIK INDONESIA</w:t>
      </w:r>
    </w:p>
    <w:p w14:paraId="000000A4" w14:textId="77777777" w:rsidR="00D26210" w:rsidRDefault="000254B7">
      <w:pPr>
        <w:spacing w:before="120" w:after="0" w:line="252" w:lineRule="auto"/>
        <w:ind w:left="1440" w:hanging="720"/>
        <w:jc w:val="both"/>
        <w:rPr>
          <w:rFonts w:ascii="Arial" w:eastAsia="Arial" w:hAnsi="Arial" w:cs="Arial"/>
          <w:sz w:val="16"/>
          <w:szCs w:val="16"/>
        </w:rPr>
      </w:pPr>
      <w:r>
        <w:rPr>
          <w:rFonts w:ascii="Arial" w:eastAsia="Arial" w:hAnsi="Arial" w:cs="Arial"/>
          <w:sz w:val="16"/>
          <w:szCs w:val="16"/>
        </w:rPr>
        <w:t>DIREKTORAT JENDERAL KEKAYAAN NEGARA</w:t>
      </w:r>
    </w:p>
    <w:p w14:paraId="000000A5" w14:textId="77777777" w:rsidR="00D26210" w:rsidRDefault="000254B7">
      <w:pPr>
        <w:spacing w:before="120" w:after="0" w:line="252" w:lineRule="auto"/>
        <w:ind w:left="1440" w:hanging="720"/>
        <w:jc w:val="both"/>
        <w:rPr>
          <w:rFonts w:ascii="Arial" w:eastAsia="Arial" w:hAnsi="Arial" w:cs="Arial"/>
          <w:sz w:val="16"/>
          <w:szCs w:val="16"/>
        </w:rPr>
      </w:pPr>
      <w:r>
        <w:rPr>
          <w:rFonts w:ascii="Arial" w:eastAsia="Arial" w:hAnsi="Arial" w:cs="Arial"/>
          <w:sz w:val="16"/>
          <w:szCs w:val="16"/>
        </w:rPr>
        <w:t xml:space="preserve">c.q. Direktur Pengembangan dan Pendayagunaan</w:t>
      </w:r>
    </w:p>
    <w:p w14:paraId="000000A6" w14:textId="70C703DD" w:rsidR="00D26210" w:rsidRDefault="000254B7" w:rsidP="006A2A7C">
      <w:pPr>
        <w:spacing w:before="120" w:after="0" w:line="252" w:lineRule="auto"/>
        <w:ind w:left="709"/>
        <w:jc w:val="both"/>
        <w:rPr>
          <w:rFonts w:ascii="Arial" w:eastAsia="Arial" w:hAnsi="Arial" w:cs="Arial"/>
          <w:sz w:val="16"/>
          <w:szCs w:val="16"/>
        </w:rPr>
      </w:pPr>
      <w:r>
        <w:rPr>
          <w:rFonts w:ascii="Arial" w:eastAsia="Arial" w:hAnsi="Arial" w:cs="Arial"/>
          <w:sz w:val="16"/>
          <w:szCs w:val="16"/>
        </w:rPr>
        <w:t xml:space="preserve">Gedung Dhanadyaksa Hutama Nomor 62A, Jalan Diponegoro, Jalan Pegangsaan, Jakarta Pusat</w:t>
      </w:r>
    </w:p>
    <w:p w14:paraId="000000A7" w14:textId="77777777" w:rsidR="00D26210" w:rsidRDefault="000254B7">
      <w:pPr>
        <w:spacing w:before="120" w:after="0" w:line="252" w:lineRule="auto"/>
        <w:ind w:left="1440" w:hanging="720"/>
        <w:jc w:val="both"/>
        <w:rPr>
          <w:rFonts w:ascii="Arial" w:eastAsia="Arial" w:hAnsi="Arial" w:cs="Arial"/>
          <w:sz w:val="16"/>
          <w:szCs w:val="16"/>
        </w:rPr>
      </w:pPr>
      <w:r>
        <w:rPr>
          <w:rFonts w:ascii="Arial" w:eastAsia="Arial" w:hAnsi="Arial" w:cs="Arial"/>
          <w:sz w:val="16"/>
          <w:szCs w:val="16"/>
        </w:rPr>
        <w:t>Telepon: (021) 21392822</w:t>
      </w:r>
    </w:p>
    <w:p w14:paraId="000000A9" w14:textId="58C8ED94" w:rsidR="00D26210" w:rsidRDefault="000254B7" w:rsidP="00806791">
      <w:pPr>
        <w:spacing w:before="120" w:line="252" w:lineRule="auto"/>
        <w:ind w:left="1440" w:hanging="720"/>
        <w:jc w:val="both"/>
        <w:rPr>
          <w:rFonts w:ascii="Arial" w:eastAsia="Arial" w:hAnsi="Arial" w:cs="Arial"/>
          <w:sz w:val="16"/>
          <w:szCs w:val="16"/>
        </w:rPr>
      </w:pPr>
      <w:r>
        <w:rPr>
          <w:rFonts w:ascii="Arial" w:eastAsia="Arial" w:hAnsi="Arial" w:cs="Arial"/>
          <w:sz w:val="16"/>
          <w:szCs w:val="16"/>
        </w:rPr>
        <w:t xml:space="preserve">Faksimili: (021) 21392823 </w:t>
      </w:r>
    </w:p>
    <w:p w14:paraId="000000AB" w14:textId="77777777" w:rsidR="00D26210" w:rsidRPr="00005A10" w:rsidRDefault="000254B7">
      <w:pPr>
        <w:spacing w:before="120" w:after="0" w:line="252" w:lineRule="auto"/>
        <w:ind w:left="900" w:hanging="180"/>
        <w:jc w:val="both"/>
        <w:rPr>
          <w:rFonts w:ascii="Arial" w:eastAsia="Arial" w:hAnsi="Arial" w:cs="Arial"/>
          <w:sz w:val="16"/>
          <w:szCs w:val="16"/>
        </w:rPr>
      </w:pPr>
      <w:r>
        <w:rPr>
          <w:rFonts w:ascii="Arial" w:eastAsia="Arial" w:hAnsi="Arial" w:cs="Arial"/>
          <w:sz w:val="16"/>
          <w:szCs w:val="16"/>
        </w:rPr>
        <w:t>PIHAK KEDUA</w:t>
      </w:r>
    </w:p>
    <w:p w14:paraId="1416E7B1" w14:textId="77777777" w:rsidR="0023782C" w:rsidRPr="00F50337" w:rsidRDefault="00E563F4" w:rsidP="0023782C">
      <w:pPr>
        <w:spacing w:before="120" w:after="0" w:line="252" w:lineRule="auto"/>
        <w:ind w:left="900" w:hanging="180"/>
        <w:jc w:val="both"/>
        <w:rPr>
          <w:rFonts w:ascii="Arial" w:eastAsia="Arial" w:hAnsi="Arial" w:cs="Arial"/>
          <w:sz w:val="16"/>
          <w:szCs w:val="16"/>
          <w:highlight w:val="yellow"/>
        </w:rPr>
      </w:pPr>
      <w:r>
        <w:rPr>
          <w:rFonts w:ascii="Arial" w:eastAsia="Arial" w:hAnsi="Arial" w:cs="Arial"/>
          <w:sz w:val="16"/>
          <w:szCs w:val="16"/>
          <w:highlight w:val="yellow"/>
        </w:rPr>
        <w:t xml:space="preserve">{{signatoryTitle}},</w:t>
      </w:r>
    </w:p>
    <w:p w14:paraId="15CAF335" w14:textId="77777777" w:rsidR="0023782C" w:rsidRPr="00F50337" w:rsidRDefault="0023782C" w:rsidP="0023782C">
      <w:pPr>
        <w:spacing w:before="120" w:after="0" w:line="252" w:lineRule="auto"/>
        <w:ind w:left="900" w:hanging="180"/>
        <w:jc w:val="both"/>
        <w:rPr>
          <w:rFonts w:ascii="Arial" w:eastAsia="Arial" w:hAnsi="Arial" w:cs="Arial"/>
          <w:sz w:val="16"/>
          <w:szCs w:val="16"/>
          <w:highlight w:val="yellow"/>
        </w:rPr>
      </w:pPr>
      <w:r>
        <w:rPr>
          <w:rFonts w:ascii="Arial" w:eastAsia="Arial" w:hAnsi="Arial" w:cs="Arial"/>
          <w:sz w:val="16"/>
          <w:szCs w:val="16"/>
          <w:highlight w:val="yellow"/>
        </w:rPr>
        <w:t xml:space="preserve">{{institutionName}}</w:t>
      </w:r>
    </w:p>
    <w:p w14:paraId="000000B1" w14:textId="3C2941B8" w:rsidR="00D26210" w:rsidRPr="00F50337" w:rsidRDefault="0023782C" w:rsidP="0023782C">
      <w:pPr>
        <w:spacing w:before="120" w:after="0" w:line="252" w:lineRule="auto"/>
        <w:ind w:left="900" w:hanging="180"/>
        <w:jc w:val="both"/>
        <w:rPr>
          <w:rFonts w:ascii="Arial" w:eastAsia="Arial" w:hAnsi="Arial" w:cs="Arial"/>
          <w:sz w:val="16"/>
          <w:szCs w:val="16"/>
          <w:highlight w:val="yellow"/>
        </w:rPr>
      </w:pPr>
      <w:r>
        <w:rPr>
          <w:rFonts w:ascii="Arial" w:eastAsia="Arial" w:hAnsi="Arial" w:cs="Arial"/>
          <w:sz w:val="16"/>
          <w:szCs w:val="16"/>
          <w:highlight w:val="yellow"/>
        </w:rPr>
        <w:t xml:space="preserve">{{institutionAddress}}</w:t>
      </w:r>
    </w:p>
    <w:p w14:paraId="0B129B6E" w14:textId="7D56AAD0" w:rsidR="00005A10" w:rsidRDefault="00005A10" w:rsidP="00806791">
      <w:pPr>
        <w:spacing w:before="120" w:line="252" w:lineRule="auto"/>
        <w:ind w:left="900" w:hanging="180"/>
        <w:jc w:val="both"/>
        <w:rPr>
          <w:rFonts w:ascii="Arial" w:eastAsia="Arial" w:hAnsi="Arial" w:cs="Arial"/>
          <w:sz w:val="16"/>
          <w:szCs w:val="16"/>
        </w:rPr>
      </w:pPr>
      <w:r>
        <w:rPr>
          <w:rFonts w:ascii="Arial" w:eastAsia="Arial" w:hAnsi="Arial" w:cs="Arial"/>
          <w:sz w:val="16"/>
          <w:szCs w:val="16"/>
          <w:highlight w:val="yellow"/>
        </w:rPr>
        <w:t xml:space="preserve">Telp. (021) 29600000</w:t>
      </w:r>
    </w:p>
    <w:p w14:paraId="000000B2" w14:textId="77777777" w:rsidR="00D26210" w:rsidRDefault="000254B7" w:rsidP="000B382B">
      <w:pPr>
        <w:numPr>
          <w:ilvl w:val="1"/>
          <w:numId w:val="15"/>
        </w:numPr>
        <w:pBdr>
          <w:top w:val="nil"/>
          <w:left w:val="nil"/>
          <w:bottom w:val="nil"/>
          <w:right w:val="nil"/>
          <w:between w:val="nil"/>
        </w:pBdr>
        <w:spacing w:line="252" w:lineRule="auto"/>
        <w:ind w:left="720"/>
        <w:jc w:val="both"/>
        <w:rPr>
          <w:rFonts w:ascii="Arial" w:eastAsia="Arial" w:hAnsi="Arial" w:cs="Arial"/>
          <w:color w:val="000000"/>
          <w:sz w:val="16"/>
          <w:szCs w:val="16"/>
        </w:rPr>
      </w:pPr>
      <w:r>
        <w:rPr>
          <w:rFonts w:ascii="Arial" w:eastAsia="Arial" w:hAnsi="Arial" w:cs="Arial"/>
          <w:color w:val="000000"/>
          <w:sz w:val="16"/>
          <w:szCs w:val="16"/>
        </w:rPr>
        <w:t xml:space="preserve">Setiap PIHAK dapat mengubah alamatnya dengan memberikan pemberitahuan kepada PIHAK lain secara tertulis tanpa perlu membuat adendum PERJANJIAN.</w:t>
      </w:r>
    </w:p>
    <w:p w14:paraId="000000B3" w14:textId="77777777" w:rsidR="00D26210" w:rsidRDefault="000254B7">
      <w:pPr>
        <w:numPr>
          <w:ilvl w:val="1"/>
          <w:numId w:val="15"/>
        </w:numPr>
        <w:pBdr>
          <w:top w:val="nil"/>
          <w:left w:val="nil"/>
          <w:bottom w:val="nil"/>
          <w:right w:val="nil"/>
          <w:between w:val="nil"/>
        </w:pBdr>
        <w:spacing w:after="0" w:line="252" w:lineRule="auto"/>
        <w:ind w:left="720"/>
        <w:jc w:val="both"/>
        <w:rPr>
          <w:rFonts w:ascii="Arial" w:eastAsia="Arial" w:hAnsi="Arial" w:cs="Arial"/>
          <w:color w:val="000000"/>
          <w:sz w:val="16"/>
          <w:szCs w:val="16"/>
        </w:rPr>
      </w:pPr>
      <w:r>
        <w:rPr>
          <w:rFonts w:ascii="Arial" w:eastAsia="Arial" w:hAnsi="Arial" w:cs="Arial"/>
          <w:color w:val="000000"/>
          <w:sz w:val="16"/>
          <w:szCs w:val="16"/>
        </w:rPr>
        <w:t xml:space="preserve">Setiap pemberitahuan, permintaan atau komunikasi yang dialamatkan kepada salah satu PIHAK dianggap telah diterima:</w:t>
      </w:r>
    </w:p>
    <w:p w14:paraId="000000B4" w14:textId="77777777" w:rsidR="00D26210" w:rsidRDefault="000254B7">
      <w:pPr>
        <w:numPr>
          <w:ilvl w:val="0"/>
          <w:numId w:val="19"/>
        </w:numPr>
        <w:pBdr>
          <w:top w:val="nil"/>
          <w:left w:val="nil"/>
          <w:bottom w:val="nil"/>
          <w:right w:val="nil"/>
          <w:between w:val="nil"/>
        </w:pBdr>
        <w:spacing w:after="0" w:line="252" w:lineRule="auto"/>
        <w:ind w:left="1080"/>
        <w:jc w:val="both"/>
        <w:rPr>
          <w:rFonts w:ascii="Arial" w:eastAsia="Arial" w:hAnsi="Arial" w:cs="Arial"/>
          <w:color w:val="000000"/>
          <w:sz w:val="16"/>
          <w:szCs w:val="16"/>
        </w:rPr>
      </w:pPr>
      <w:r>
        <w:rPr>
          <w:rFonts w:ascii="Arial" w:eastAsia="Arial" w:hAnsi="Arial" w:cs="Arial"/>
          <w:color w:val="000000"/>
          <w:sz w:val="16"/>
          <w:szCs w:val="16"/>
        </w:rPr>
        <w:t xml:space="preserve">apabila melalui komunikasi elektronik (</w:t>
      </w:r>
      <w:r>
        <w:rPr>
          <w:rFonts w:ascii="Arial" w:eastAsia="Arial" w:hAnsi="Arial" w:cs="Arial"/>
          <w:i/>
          <w:color w:val="000000"/>
          <w:sz w:val="16"/>
          <w:szCs w:val="16"/>
        </w:rPr>
        <w:t>e-mail</w:t>
      </w:r>
      <w:r>
        <w:rPr>
          <w:rFonts w:ascii="Arial" w:eastAsia="Arial" w:hAnsi="Arial" w:cs="Arial"/>
          <w:color w:val="000000"/>
          <w:sz w:val="16"/>
          <w:szCs w:val="16"/>
        </w:rPr>
        <w:t xml:space="preserve">) dianggap telah diterima dengan bukti konfirmasi penerimaan; </w:t>
      </w:r>
    </w:p>
    <w:p w14:paraId="000000B5" w14:textId="77777777" w:rsidR="00D26210" w:rsidRDefault="000254B7">
      <w:pPr>
        <w:numPr>
          <w:ilvl w:val="0"/>
          <w:numId w:val="19"/>
        </w:numPr>
        <w:pBdr>
          <w:top w:val="nil"/>
          <w:left w:val="nil"/>
          <w:bottom w:val="nil"/>
          <w:right w:val="nil"/>
          <w:between w:val="nil"/>
        </w:pBdr>
        <w:spacing w:after="0" w:line="252" w:lineRule="auto"/>
        <w:ind w:left="1080"/>
        <w:jc w:val="both"/>
        <w:rPr>
          <w:rFonts w:ascii="Arial" w:eastAsia="Arial" w:hAnsi="Arial" w:cs="Arial"/>
          <w:color w:val="000000"/>
          <w:sz w:val="16"/>
          <w:szCs w:val="16"/>
        </w:rPr>
      </w:pPr>
      <w:r>
        <w:rPr>
          <w:rFonts w:ascii="Arial" w:eastAsia="Arial" w:hAnsi="Arial" w:cs="Arial"/>
          <w:color w:val="000000"/>
          <w:sz w:val="16"/>
          <w:szCs w:val="16"/>
        </w:rPr>
        <w:t xml:space="preserve">apabila dengan surat, dianggap telah diterima pada saat diserahkan secara nyata ke alamat yang bersangkutan; atau </w:t>
      </w:r>
    </w:p>
    <w:p w14:paraId="000000B6" w14:textId="77777777" w:rsidR="00D26210" w:rsidRDefault="000254B7">
      <w:pPr>
        <w:numPr>
          <w:ilvl w:val="0"/>
          <w:numId w:val="19"/>
        </w:numPr>
        <w:pBdr>
          <w:top w:val="nil"/>
          <w:left w:val="nil"/>
          <w:bottom w:val="nil"/>
          <w:right w:val="nil"/>
          <w:between w:val="nil"/>
        </w:pBdr>
        <w:spacing w:after="0" w:line="252" w:lineRule="auto"/>
        <w:ind w:left="1080"/>
        <w:jc w:val="both"/>
        <w:rPr>
          <w:rFonts w:ascii="Arial" w:eastAsia="Arial" w:hAnsi="Arial" w:cs="Arial"/>
          <w:color w:val="000000"/>
          <w:sz w:val="16"/>
          <w:szCs w:val="16"/>
        </w:rPr>
      </w:pPr>
      <w:r>
        <w:rPr>
          <w:rFonts w:ascii="Arial" w:eastAsia="Arial" w:hAnsi="Arial" w:cs="Arial"/>
          <w:color w:val="000000"/>
          <w:sz w:val="16"/>
          <w:szCs w:val="16"/>
        </w:rPr>
        <w:t xml:space="preserve">apabila dengan faksimili, dianggap telah diterima dengan bukti konfirmasi atas transmisi,</w:t>
      </w:r>
    </w:p>
    <w:p w14:paraId="000000B8" w14:textId="257A7591" w:rsidR="00D26210" w:rsidRDefault="000254B7" w:rsidP="000B382B">
      <w:pPr>
        <w:tabs>
          <w:tab w:val="left" w:pos="810"/>
        </w:tabs>
        <w:spacing w:before="120" w:line="252" w:lineRule="auto"/>
        <w:ind w:left="720"/>
        <w:jc w:val="both"/>
        <w:rPr>
          <w:rFonts w:ascii="Arial" w:eastAsia="Arial" w:hAnsi="Arial" w:cs="Arial"/>
          <w:sz w:val="16"/>
          <w:szCs w:val="16"/>
        </w:rPr>
      </w:pPr>
      <w:r>
        <w:rPr>
          <w:rFonts w:ascii="Arial" w:eastAsia="Arial" w:hAnsi="Arial" w:cs="Arial"/>
          <w:sz w:val="16"/>
          <w:szCs w:val="16"/>
        </w:rPr>
        <w:t xml:space="preserve">dengan ketentuan apabila tanggal penerimaan surat dan/atau faksimili bukan merupakan hari kerja, maka suraatau faksimili tersebut dianggap telah diserahkan atau diterima pada hari kerja berikutnya.</w:t>
      </w:r>
    </w:p>
    <w:p w14:paraId="000000B9" w14:textId="77777777" w:rsidR="00D26210" w:rsidRDefault="000254B7">
      <w:pPr>
        <w:spacing w:before="120" w:after="0" w:line="252" w:lineRule="auto"/>
        <w:jc w:val="center"/>
        <w:rPr>
          <w:rFonts w:ascii="Arial" w:eastAsia="Arial" w:hAnsi="Arial" w:cs="Arial"/>
          <w:sz w:val="16"/>
          <w:szCs w:val="16"/>
        </w:rPr>
      </w:pPr>
      <w:r>
        <w:rPr>
          <w:rFonts w:ascii="Arial" w:eastAsia="Arial" w:hAnsi="Arial" w:cs="Arial"/>
          <w:sz w:val="16"/>
          <w:szCs w:val="16"/>
        </w:rPr>
        <w:t>PASAL 13</w:t>
      </w:r>
    </w:p>
    <w:p w14:paraId="000000BB" w14:textId="5B3D4BA6" w:rsidR="00D26210" w:rsidRDefault="000254B7" w:rsidP="000B382B">
      <w:pPr>
        <w:spacing w:line="252" w:lineRule="auto"/>
        <w:jc w:val="center"/>
        <w:rPr>
          <w:rFonts w:ascii="Arial" w:eastAsia="Arial" w:hAnsi="Arial" w:cs="Arial"/>
          <w:sz w:val="16"/>
          <w:szCs w:val="16"/>
        </w:rPr>
      </w:pPr>
      <w:r>
        <w:rPr>
          <w:rFonts w:ascii="Arial" w:eastAsia="Arial" w:hAnsi="Arial" w:cs="Arial"/>
          <w:sz w:val="16"/>
          <w:szCs w:val="16"/>
        </w:rPr>
        <w:t>KEADAAN KAHAR</w:t>
      </w:r>
    </w:p>
    <w:p w14:paraId="000000BC" w14:textId="77777777" w:rsidR="00D26210" w:rsidRDefault="000254B7" w:rsidP="000B382B">
      <w:pPr>
        <w:numPr>
          <w:ilvl w:val="1"/>
          <w:numId w:val="22"/>
        </w:numPr>
        <w:pBdr>
          <w:top w:val="nil"/>
          <w:left w:val="nil"/>
          <w:bottom w:val="nil"/>
          <w:right w:val="nil"/>
          <w:between w:val="nil"/>
        </w:pBdr>
        <w:spacing w:before="240" w:line="252" w:lineRule="auto"/>
        <w:ind w:left="720"/>
        <w:jc w:val="both"/>
        <w:rPr>
          <w:rFonts w:ascii="Arial" w:eastAsia="Arial" w:hAnsi="Arial" w:cs="Arial"/>
          <w:color w:val="000000"/>
          <w:sz w:val="16"/>
          <w:szCs w:val="16"/>
        </w:rPr>
      </w:pPr>
      <w:r>
        <w:rPr>
          <w:rFonts w:ascii="Arial" w:eastAsia="Arial" w:hAnsi="Arial" w:cs="Arial"/>
          <w:color w:val="000000"/>
          <w:sz w:val="16"/>
          <w:szCs w:val="16"/>
        </w:rPr>
        <w:t xml:space="preserve">PARA PIHAK tidak bertanggung jawab atas kegagalan dalam memenuhi PERJANJIAN ini, baik langsung maupun tidak langsung dikarenakan oleh keadaan di luar kendali dan kemampuannya, yang meliputi tetapi tidak terbatas pada perubahan peraturan yang diterbitkan oleh Pemerintah, bencana alam, banjir, pemogokan umum, perang, pemberontakan, revolusi, makar, huru-hara, terorisme, atau wabah/epidemik, yang selanjutnya disebut sebagai “</w:t>
      </w:r>
      <w:r>
        <w:rPr>
          <w:rFonts w:ascii="Arial" w:eastAsia="Arial" w:hAnsi="Arial" w:cs="Arial"/>
          <w:b/>
          <w:color w:val="000000"/>
          <w:sz w:val="16"/>
          <w:szCs w:val="16"/>
        </w:rPr>
        <w:t>KEADAAN KAHAR</w:t>
      </w:r>
      <w:r>
        <w:rPr>
          <w:rFonts w:ascii="Arial" w:eastAsia="Arial" w:hAnsi="Arial" w:cs="Arial"/>
          <w:color w:val="000000"/>
          <w:sz w:val="16"/>
          <w:szCs w:val="16"/>
        </w:rPr>
        <w:t>”.</w:t>
      </w:r>
    </w:p>
    <w:p w14:paraId="000000BD" w14:textId="77777777" w:rsidR="00D26210" w:rsidRDefault="000254B7" w:rsidP="000B382B">
      <w:pPr>
        <w:numPr>
          <w:ilvl w:val="1"/>
          <w:numId w:val="22"/>
        </w:numPr>
        <w:pBdr>
          <w:top w:val="nil"/>
          <w:left w:val="nil"/>
          <w:bottom w:val="nil"/>
          <w:right w:val="nil"/>
          <w:between w:val="nil"/>
        </w:pBdr>
        <w:spacing w:line="252" w:lineRule="auto"/>
        <w:ind w:left="720"/>
        <w:jc w:val="both"/>
        <w:rPr>
          <w:rFonts w:ascii="Arial" w:eastAsia="Arial" w:hAnsi="Arial" w:cs="Arial"/>
          <w:color w:val="000000"/>
          <w:sz w:val="16"/>
          <w:szCs w:val="16"/>
        </w:rPr>
      </w:pPr>
      <w:r>
        <w:rPr>
          <w:rFonts w:ascii="Arial" w:eastAsia="Arial" w:hAnsi="Arial" w:cs="Arial"/>
          <w:color w:val="000000"/>
          <w:sz w:val="16"/>
          <w:szCs w:val="16"/>
        </w:rPr>
        <w:t xml:space="preserve">Jika PIHAK PERTAMA atau PIHAK KEDUA tidak dapat melaksanakan PERJANJIAN ini karena mengalami atau dipengaruhi oleh KEADAAN KAHAR, maka PIHAK yang mengalami KEADAAN KAHAR harus memberitahukan secara tertulis kepada PIHAK lainnya dalam waktu paling lambat 14 (empat belas) hari kalender setelah terjadinya KEADAAN KAHAR dengan melampirkan bukti-bukti dan surat keterangan resmi dari pejabat/instansi yang berwenang dengan disertai perkiraan atau upaya-upaya yang akan atau telah dilakukan dalam rangka mengatasi KEADAAN KAHAR tersebut.</w:t>
      </w:r>
    </w:p>
    <w:p w14:paraId="000000BE" w14:textId="77777777" w:rsidR="00D26210" w:rsidRDefault="000254B7" w:rsidP="000B382B">
      <w:pPr>
        <w:numPr>
          <w:ilvl w:val="1"/>
          <w:numId w:val="22"/>
        </w:numPr>
        <w:pBdr>
          <w:top w:val="nil"/>
          <w:left w:val="nil"/>
          <w:bottom w:val="nil"/>
          <w:right w:val="nil"/>
          <w:between w:val="nil"/>
        </w:pBdr>
        <w:spacing w:line="252" w:lineRule="auto"/>
        <w:ind w:left="720"/>
        <w:jc w:val="both"/>
        <w:rPr>
          <w:rFonts w:ascii="Arial" w:eastAsia="Arial" w:hAnsi="Arial" w:cs="Arial"/>
          <w:color w:val="000000"/>
          <w:sz w:val="16"/>
          <w:szCs w:val="16"/>
        </w:rPr>
      </w:pPr>
      <w:r>
        <w:rPr>
          <w:rFonts w:ascii="Arial" w:eastAsia="Arial" w:hAnsi="Arial" w:cs="Arial"/>
          <w:color w:val="000000"/>
          <w:sz w:val="16"/>
          <w:szCs w:val="16"/>
        </w:rPr>
        <w:t xml:space="preserve">Jika PIHAK yang mengalami KEADAAN KAHAR tidak dapat melaksanakan seluruh atau sebagian ketentuan dalam PERJANJIAN ini karena mengalami atau dipengaruhi oleh KEADAAN KAHAR lebih dari 30 (tiga puluh) hari kalender, maka PIHAK tersebut dapat mengusulkan perubahan ketentuan PERJANJIAN ini kepada PIHAK lainnya dengan pemberitahuan tertulis.</w:t>
      </w:r>
    </w:p>
    <w:p w14:paraId="000000BF" w14:textId="77777777" w:rsidR="00D26210" w:rsidRDefault="000254B7" w:rsidP="000B382B">
      <w:pPr>
        <w:numPr>
          <w:ilvl w:val="1"/>
          <w:numId w:val="22"/>
        </w:numPr>
        <w:pBdr>
          <w:top w:val="nil"/>
          <w:left w:val="nil"/>
          <w:bottom w:val="nil"/>
          <w:right w:val="nil"/>
          <w:between w:val="nil"/>
        </w:pBdr>
        <w:spacing w:line="252" w:lineRule="auto"/>
        <w:ind w:left="720"/>
        <w:jc w:val="both"/>
        <w:rPr>
          <w:rFonts w:ascii="Arial" w:eastAsia="Arial" w:hAnsi="Arial" w:cs="Arial"/>
          <w:color w:val="000000"/>
          <w:sz w:val="16"/>
          <w:szCs w:val="16"/>
        </w:rPr>
      </w:pPr>
      <w:r>
        <w:rPr>
          <w:rFonts w:ascii="Arial" w:eastAsia="Arial" w:hAnsi="Arial" w:cs="Arial"/>
          <w:color w:val="000000"/>
          <w:sz w:val="16"/>
          <w:szCs w:val="16"/>
        </w:rPr>
        <w:t xml:space="preserve">Hal-hal merugikan yang disebabkan oleh perbuatan kelalaian PIHAK PERTAMA atau PIHAK KEDUA tidak dapat digolongkan KEADAAN KAHAR.</w:t>
      </w:r>
    </w:p>
    <w:p w14:paraId="000000C0" w14:textId="77777777" w:rsidR="00D26210" w:rsidRDefault="000254B7" w:rsidP="000B382B">
      <w:pPr>
        <w:numPr>
          <w:ilvl w:val="1"/>
          <w:numId w:val="22"/>
        </w:numPr>
        <w:pBdr>
          <w:top w:val="nil"/>
          <w:left w:val="nil"/>
          <w:bottom w:val="nil"/>
          <w:right w:val="nil"/>
          <w:between w:val="nil"/>
        </w:pBdr>
        <w:spacing w:line="252" w:lineRule="auto"/>
        <w:ind w:left="720"/>
        <w:jc w:val="both"/>
        <w:rPr>
          <w:rFonts w:ascii="Arial" w:eastAsia="Arial" w:hAnsi="Arial" w:cs="Arial"/>
          <w:color w:val="000000"/>
          <w:sz w:val="16"/>
          <w:szCs w:val="16"/>
        </w:rPr>
      </w:pPr>
      <w:r>
        <w:rPr>
          <w:rFonts w:ascii="Arial" w:eastAsia="Arial" w:hAnsi="Arial" w:cs="Arial"/>
          <w:color w:val="000000"/>
          <w:sz w:val="16"/>
          <w:szCs w:val="16"/>
        </w:rPr>
        <w:t xml:space="preserve">Tindakan yang diambil untuk melaksanakan ketentuan PERJANJIAN akibat terjadinya KEADAAN KAHAR diserahkan kepada kesepakatan dari PARA PIHAK.</w:t>
      </w:r>
    </w:p>
    <w:p w14:paraId="000000C1" w14:textId="77777777" w:rsidR="00D26210" w:rsidRDefault="000254B7" w:rsidP="000B382B">
      <w:pPr>
        <w:numPr>
          <w:ilvl w:val="1"/>
          <w:numId w:val="22"/>
        </w:numPr>
        <w:pBdr>
          <w:top w:val="nil"/>
          <w:left w:val="nil"/>
          <w:bottom w:val="nil"/>
          <w:right w:val="nil"/>
          <w:between w:val="nil"/>
        </w:pBdr>
        <w:spacing w:line="252" w:lineRule="auto"/>
        <w:ind w:left="720"/>
        <w:jc w:val="both"/>
        <w:rPr>
          <w:rFonts w:ascii="Arial" w:eastAsia="Arial" w:hAnsi="Arial" w:cs="Arial"/>
          <w:color w:val="000000"/>
          <w:sz w:val="16"/>
          <w:szCs w:val="16"/>
        </w:rPr>
      </w:pPr>
      <w:r>
        <w:rPr>
          <w:rFonts w:ascii="Arial" w:eastAsia="Arial" w:hAnsi="Arial" w:cs="Arial"/>
          <w:color w:val="000000"/>
          <w:sz w:val="16"/>
          <w:szCs w:val="16"/>
        </w:rPr>
        <w:t xml:space="preserve">Kerugian yang diderita dan biaya yang dikeluarkan oleh PIHAK KEDUA akibat terjadinya KEADAAN KAHAR bukan menjadi tanggung jawab PIHAK PERTAMA, demikian pula sebaliknya berlaku pada PIHAK KEDUA.</w:t>
      </w:r>
    </w:p>
    <w:p w14:paraId="000000C4" w14:textId="77777777" w:rsidR="00D26210" w:rsidRDefault="000254B7" w:rsidP="000B382B">
      <w:pPr>
        <w:spacing w:before="240" w:after="0" w:line="252" w:lineRule="auto"/>
        <w:jc w:val="center"/>
        <w:rPr>
          <w:rFonts w:ascii="Arial" w:eastAsia="Arial" w:hAnsi="Arial" w:cs="Arial"/>
          <w:sz w:val="16"/>
          <w:szCs w:val="16"/>
        </w:rPr>
      </w:pPr>
      <w:r>
        <w:rPr>
          <w:rFonts w:ascii="Arial" w:eastAsia="Arial" w:hAnsi="Arial" w:cs="Arial"/>
          <w:sz w:val="16"/>
          <w:szCs w:val="16"/>
        </w:rPr>
        <w:t>PASAL 14</w:t>
      </w:r>
    </w:p>
    <w:p w14:paraId="000000C6" w14:textId="65BAC120" w:rsidR="00D26210" w:rsidRDefault="000254B7" w:rsidP="000B382B">
      <w:pPr>
        <w:spacing w:line="252" w:lineRule="auto"/>
        <w:jc w:val="center"/>
        <w:rPr>
          <w:rFonts w:ascii="Arial" w:eastAsia="Arial" w:hAnsi="Arial" w:cs="Arial"/>
          <w:sz w:val="16"/>
          <w:szCs w:val="16"/>
        </w:rPr>
      </w:pPr>
      <w:r>
        <w:rPr>
          <w:rFonts w:ascii="Arial" w:eastAsia="Arial" w:hAnsi="Arial" w:cs="Arial"/>
          <w:sz w:val="16"/>
          <w:szCs w:val="16"/>
        </w:rPr>
        <w:t>BERAKHIRNYA PERJANJIAN</w:t>
      </w:r>
    </w:p>
    <w:p w14:paraId="000000C7" w14:textId="77777777" w:rsidR="00D26210" w:rsidRDefault="000254B7" w:rsidP="000B382B">
      <w:pPr>
        <w:numPr>
          <w:ilvl w:val="1"/>
          <w:numId w:val="4"/>
        </w:numPr>
        <w:pBdr>
          <w:top w:val="nil"/>
          <w:left w:val="nil"/>
          <w:bottom w:val="nil"/>
          <w:right w:val="nil"/>
          <w:between w:val="nil"/>
        </w:pBdr>
        <w:spacing w:before="80" w:line="252" w:lineRule="auto"/>
        <w:ind w:left="720"/>
        <w:jc w:val="both"/>
        <w:rPr>
          <w:rFonts w:ascii="Arial" w:eastAsia="Arial" w:hAnsi="Arial" w:cs="Arial"/>
          <w:color w:val="000000"/>
          <w:sz w:val="16"/>
          <w:szCs w:val="16"/>
        </w:rPr>
      </w:pPr>
      <w:r>
        <w:rPr>
          <w:rFonts w:ascii="Arial" w:eastAsia="Arial" w:hAnsi="Arial" w:cs="Arial"/>
          <w:color w:val="000000"/>
          <w:sz w:val="16"/>
          <w:szCs w:val="16"/>
        </w:rPr>
        <w:t xml:space="preserve">Tanpa mengesampingkan hal-hal lain dalam PERJANJIAN ini yang dapat bertentangan, PERJANJIAN ini dapat berakhir apabila terjadi salah satu dari keadaan-keadaan berikut:</w:t>
      </w:r>
    </w:p>
    <w:p w14:paraId="000000C8" w14:textId="77777777" w:rsidR="00D26210" w:rsidRDefault="000254B7" w:rsidP="000B382B">
      <w:pPr>
        <w:numPr>
          <w:ilvl w:val="2"/>
          <w:numId w:val="10"/>
        </w:numPr>
        <w:pBdr>
          <w:top w:val="nil"/>
          <w:left w:val="nil"/>
          <w:bottom w:val="nil"/>
          <w:right w:val="nil"/>
          <w:between w:val="nil"/>
        </w:pBdr>
        <w:spacing w:line="252" w:lineRule="auto"/>
        <w:ind w:left="1440"/>
        <w:jc w:val="both"/>
        <w:rPr>
          <w:rFonts w:ascii="Arial" w:eastAsia="Arial" w:hAnsi="Arial" w:cs="Arial"/>
          <w:color w:val="000000"/>
          <w:sz w:val="16"/>
          <w:szCs w:val="16"/>
        </w:rPr>
      </w:pPr>
      <w:r>
        <w:rPr>
          <w:rFonts w:ascii="Arial" w:eastAsia="Arial" w:hAnsi="Arial" w:cs="Arial"/>
          <w:color w:val="000000"/>
          <w:sz w:val="16"/>
          <w:szCs w:val="16"/>
        </w:rPr>
        <w:t xml:space="preserve">berakhirnya JANGKA WAKTU SEWA GUNA dan/atau PIHAK KEDUA tidak bermaksud menggunakan haknya untuk memperpanjang JANGKA WAKTU SEWA GUNA; </w:t>
      </w:r>
    </w:p>
    <w:p w14:paraId="000000C9" w14:textId="77777777" w:rsidR="00D26210" w:rsidRDefault="000254B7" w:rsidP="000B382B">
      <w:pPr>
        <w:numPr>
          <w:ilvl w:val="2"/>
          <w:numId w:val="10"/>
        </w:numPr>
        <w:pBdr>
          <w:top w:val="nil"/>
          <w:left w:val="nil"/>
          <w:bottom w:val="nil"/>
          <w:right w:val="nil"/>
          <w:between w:val="nil"/>
        </w:pBdr>
        <w:spacing w:line="252" w:lineRule="auto"/>
        <w:ind w:left="1440"/>
        <w:jc w:val="both"/>
        <w:rPr>
          <w:rFonts w:ascii="Arial" w:eastAsia="Arial" w:hAnsi="Arial" w:cs="Arial"/>
          <w:color w:val="000000"/>
          <w:sz w:val="16"/>
          <w:szCs w:val="16"/>
        </w:rPr>
      </w:pPr>
      <w:r>
        <w:rPr>
          <w:rFonts w:ascii="Arial" w:eastAsia="Arial" w:hAnsi="Arial" w:cs="Arial"/>
          <w:color w:val="000000"/>
          <w:sz w:val="16"/>
          <w:szCs w:val="16"/>
        </w:rPr>
        <w:t xml:space="preserve">suatu kesepakatan tertulis dari PARA PIHAK untuk mengakhiri PERJANJIAN ini lebih awal; </w:t>
      </w:r>
    </w:p>
    <w:p w14:paraId="000000CA" w14:textId="77777777" w:rsidR="00D26210" w:rsidRDefault="000254B7" w:rsidP="000B382B">
      <w:pPr>
        <w:numPr>
          <w:ilvl w:val="2"/>
          <w:numId w:val="10"/>
        </w:numPr>
        <w:pBdr>
          <w:top w:val="nil"/>
          <w:left w:val="nil"/>
          <w:bottom w:val="nil"/>
          <w:right w:val="nil"/>
          <w:between w:val="nil"/>
        </w:pBdr>
        <w:spacing w:line="252" w:lineRule="auto"/>
        <w:ind w:left="1440"/>
        <w:jc w:val="both"/>
        <w:rPr>
          <w:rFonts w:ascii="Arial" w:eastAsia="Arial" w:hAnsi="Arial" w:cs="Arial"/>
          <w:color w:val="000000"/>
          <w:sz w:val="16"/>
          <w:szCs w:val="16"/>
        </w:rPr>
      </w:pPr>
      <w:r>
        <w:rPr>
          <w:rFonts w:ascii="Arial" w:eastAsia="Arial" w:hAnsi="Arial" w:cs="Arial"/>
          <w:color w:val="000000"/>
          <w:sz w:val="16"/>
          <w:szCs w:val="16"/>
        </w:rPr>
        <w:t xml:space="preserve">pengakhiran perjanjian SEWA GUNA secara sepihak oleh PIHAK PERTAMA dalam hal PIHAK KEDUA tidak memenuhi kewajiban sebagaimana tertuang dalam perjanjian SEWA GUNA; atau</w:t>
      </w:r>
    </w:p>
    <w:p w14:paraId="000000CB" w14:textId="77777777" w:rsidR="00D26210" w:rsidRDefault="000254B7" w:rsidP="000B382B">
      <w:pPr>
        <w:numPr>
          <w:ilvl w:val="2"/>
          <w:numId w:val="10"/>
        </w:numPr>
        <w:pBdr>
          <w:top w:val="nil"/>
          <w:left w:val="nil"/>
          <w:bottom w:val="nil"/>
          <w:right w:val="nil"/>
          <w:between w:val="nil"/>
        </w:pBdr>
        <w:spacing w:line="252" w:lineRule="auto"/>
        <w:ind w:left="1440"/>
        <w:jc w:val="both"/>
        <w:rPr>
          <w:rFonts w:ascii="Arial" w:eastAsia="Arial" w:hAnsi="Arial" w:cs="Arial"/>
          <w:color w:val="000000"/>
          <w:sz w:val="16"/>
          <w:szCs w:val="16"/>
        </w:rPr>
      </w:pPr>
      <w:r>
        <w:rPr>
          <w:rFonts w:ascii="Arial" w:eastAsia="Arial" w:hAnsi="Arial" w:cs="Arial"/>
          <w:color w:val="000000"/>
          <w:sz w:val="16"/>
          <w:szCs w:val="16"/>
        </w:rPr>
        <w:t xml:space="preserve">ketentuan lain sesuai peraturan perundang-undangan.</w:t>
      </w:r>
    </w:p>
    <w:p w14:paraId="000000CC" w14:textId="77777777" w:rsidR="00D26210" w:rsidRDefault="000254B7" w:rsidP="000B382B">
      <w:pPr>
        <w:numPr>
          <w:ilvl w:val="1"/>
          <w:numId w:val="4"/>
        </w:numPr>
        <w:pBdr>
          <w:top w:val="nil"/>
          <w:left w:val="nil"/>
          <w:bottom w:val="nil"/>
          <w:right w:val="nil"/>
          <w:between w:val="nil"/>
        </w:pBdr>
        <w:spacing w:line="252" w:lineRule="auto"/>
        <w:ind w:left="720"/>
        <w:jc w:val="both"/>
        <w:rPr>
          <w:rFonts w:ascii="Arial" w:eastAsia="Arial" w:hAnsi="Arial" w:cs="Arial"/>
          <w:color w:val="000000"/>
          <w:sz w:val="16"/>
          <w:szCs w:val="16"/>
        </w:rPr>
      </w:pPr>
      <w:r>
        <w:rPr>
          <w:rFonts w:ascii="Arial" w:eastAsia="Arial" w:hAnsi="Arial" w:cs="Arial"/>
          <w:color w:val="000000"/>
          <w:sz w:val="16"/>
          <w:szCs w:val="16"/>
        </w:rPr>
        <w:t xml:space="preserve">PARA PIHAK dengan ini secara tegas mengesampingkan ketentuan dalam Pasal 1266 Kitab Undang-Undang Hukum Perdata mengenai persyaratan dimintakannya suatu putusan pengadilan untuk mengakhiri PERJANJIAN ini.</w:t>
      </w:r>
    </w:p>
    <w:p w14:paraId="000000CD" w14:textId="77777777" w:rsidR="00D26210" w:rsidRDefault="000254B7" w:rsidP="000B382B">
      <w:pPr>
        <w:numPr>
          <w:ilvl w:val="1"/>
          <w:numId w:val="4"/>
        </w:numPr>
        <w:pBdr>
          <w:top w:val="nil"/>
          <w:left w:val="nil"/>
          <w:bottom w:val="nil"/>
          <w:right w:val="nil"/>
          <w:between w:val="nil"/>
        </w:pBdr>
        <w:spacing w:line="252" w:lineRule="auto"/>
        <w:ind w:left="720"/>
        <w:jc w:val="both"/>
        <w:rPr>
          <w:rFonts w:ascii="Arial" w:eastAsia="Arial" w:hAnsi="Arial" w:cs="Arial"/>
          <w:color w:val="000000"/>
          <w:sz w:val="16"/>
          <w:szCs w:val="16"/>
        </w:rPr>
      </w:pPr>
      <w:r>
        <w:rPr>
          <w:rFonts w:ascii="Arial" w:eastAsia="Arial" w:hAnsi="Arial" w:cs="Arial"/>
          <w:color w:val="000000"/>
          <w:sz w:val="16"/>
          <w:szCs w:val="16"/>
        </w:rPr>
        <w:t xml:space="preserve">Atas berakhirnya PERJANJIAN ini, tidak menghilangkan hak dan kewajiban PARA PIHAK yang timbul dan belum diselesaikan sampai PERJANJIAN ini berakhir.</w:t>
      </w:r>
    </w:p>
    <w:p w14:paraId="000000D0" w14:textId="77777777" w:rsidR="00D26210" w:rsidRDefault="000254B7" w:rsidP="000B382B">
      <w:pPr>
        <w:spacing w:before="240" w:after="0" w:line="252" w:lineRule="auto"/>
        <w:jc w:val="center"/>
        <w:rPr>
          <w:rFonts w:ascii="Arial" w:eastAsia="Arial" w:hAnsi="Arial" w:cs="Arial"/>
          <w:sz w:val="16"/>
          <w:szCs w:val="16"/>
        </w:rPr>
      </w:pPr>
      <w:r>
        <w:rPr>
          <w:rFonts w:ascii="Arial" w:eastAsia="Arial" w:hAnsi="Arial" w:cs="Arial"/>
          <w:sz w:val="16"/>
          <w:szCs w:val="16"/>
        </w:rPr>
        <w:t>PASAL 15</w:t>
      </w:r>
    </w:p>
    <w:p w14:paraId="000000D2" w14:textId="7B134B78" w:rsidR="00D26210" w:rsidRDefault="000254B7" w:rsidP="000B382B">
      <w:pPr>
        <w:spacing w:line="252" w:lineRule="auto"/>
        <w:jc w:val="center"/>
        <w:rPr>
          <w:rFonts w:ascii="Arial" w:eastAsia="Arial" w:hAnsi="Arial" w:cs="Arial"/>
          <w:sz w:val="16"/>
          <w:szCs w:val="16"/>
        </w:rPr>
      </w:pPr>
      <w:r>
        <w:rPr>
          <w:rFonts w:ascii="Arial" w:eastAsia="Arial" w:hAnsi="Arial" w:cs="Arial"/>
          <w:sz w:val="16"/>
          <w:szCs w:val="16"/>
        </w:rPr>
        <w:t>PERUBAHAN PERJANJIAN</w:t>
      </w:r>
    </w:p>
    <w:p w14:paraId="000000D3" w14:textId="77777777" w:rsidR="00D26210" w:rsidRDefault="000254B7" w:rsidP="000B382B">
      <w:pPr>
        <w:spacing w:before="240" w:after="0" w:line="252" w:lineRule="auto"/>
        <w:jc w:val="both"/>
        <w:rPr>
          <w:rFonts w:ascii="Arial" w:eastAsia="Arial" w:hAnsi="Arial" w:cs="Arial"/>
          <w:sz w:val="16"/>
          <w:szCs w:val="16"/>
        </w:rPr>
      </w:pPr>
      <w:r>
        <w:rPr>
          <w:rFonts w:ascii="Arial" w:eastAsia="Arial" w:hAnsi="Arial" w:cs="Arial"/>
          <w:sz w:val="16"/>
          <w:szCs w:val="16"/>
        </w:rPr>
        <w:t xml:space="preserve">Segala perubahan yang dilakukan serta hal-hal yang belum diatur dalam PERJANJIAN ini akan ditetapkan kemudian secara musyawarah mufakat oleh PARA PIHAK dan akan dituangkan dalam suatu adendum yang merupakan satu kesatuan dan menjadi bagian yang tidak terpisahkan dari PERJANJIAN ini.</w:t>
      </w:r>
    </w:p>
    <w:p w14:paraId="6E30149E" w14:textId="77777777" w:rsidR="000B382B" w:rsidRDefault="000B382B">
      <w:pPr>
        <w:spacing w:after="0" w:line="252" w:lineRule="auto"/>
        <w:jc w:val="center"/>
        <w:rPr>
          <w:rFonts w:ascii="Arial" w:eastAsia="Arial" w:hAnsi="Arial" w:cs="Arial"/>
          <w:sz w:val="16"/>
          <w:szCs w:val="16"/>
        </w:rPr>
      </w:pPr>
    </w:p>
    <w:p w14:paraId="764F6A8A" w14:textId="77777777" w:rsidR="00EB5EAA" w:rsidRDefault="00EB5EAA">
      <w:pPr>
        <w:spacing w:after="0" w:line="252" w:lineRule="auto"/>
        <w:jc w:val="center"/>
        <w:rPr>
          <w:rFonts w:ascii="Arial" w:eastAsia="Arial" w:hAnsi="Arial" w:cs="Arial"/>
          <w:sz w:val="16"/>
          <w:szCs w:val="16"/>
        </w:rPr>
      </w:pPr>
    </w:p>
    <w:p w14:paraId="000000D5" w14:textId="7C9EE1F5" w:rsidR="00D26210" w:rsidRDefault="000254B7">
      <w:pPr>
        <w:spacing w:after="0" w:line="252" w:lineRule="auto"/>
        <w:jc w:val="center"/>
        <w:rPr>
          <w:rFonts w:ascii="Arial" w:eastAsia="Arial" w:hAnsi="Arial" w:cs="Arial"/>
          <w:sz w:val="16"/>
          <w:szCs w:val="16"/>
        </w:rPr>
      </w:pPr>
      <w:r>
        <w:rPr>
          <w:rFonts w:ascii="Arial" w:eastAsia="Arial" w:hAnsi="Arial" w:cs="Arial"/>
          <w:sz w:val="16"/>
          <w:szCs w:val="16"/>
        </w:rPr>
        <w:lastRenderedPageBreak/>
        <w:t>PASAL16</w:t>
      </w:r>
    </w:p>
    <w:p w14:paraId="000000D7" w14:textId="2BD20B9C" w:rsidR="00D26210" w:rsidRDefault="000254B7" w:rsidP="000B382B">
      <w:pPr>
        <w:spacing w:line="252" w:lineRule="auto"/>
        <w:jc w:val="center"/>
        <w:rPr>
          <w:rFonts w:ascii="Arial" w:eastAsia="Arial" w:hAnsi="Arial" w:cs="Arial"/>
          <w:sz w:val="16"/>
          <w:szCs w:val="16"/>
        </w:rPr>
      </w:pPr>
      <w:r>
        <w:rPr>
          <w:rFonts w:ascii="Arial" w:eastAsia="Arial" w:hAnsi="Arial" w:cs="Arial"/>
          <w:sz w:val="16"/>
          <w:szCs w:val="16"/>
        </w:rPr>
        <w:t>KETERPISAHAN</w:t>
      </w:r>
    </w:p>
    <w:p w14:paraId="000000DA" w14:textId="3970FF48" w:rsidR="00D26210" w:rsidRDefault="000254B7" w:rsidP="000B382B">
      <w:pPr>
        <w:spacing w:before="240" w:line="252" w:lineRule="auto"/>
        <w:jc w:val="both"/>
        <w:rPr>
          <w:rFonts w:ascii="Arial" w:eastAsia="Arial" w:hAnsi="Arial" w:cs="Arial"/>
          <w:sz w:val="16"/>
          <w:szCs w:val="16"/>
        </w:rPr>
      </w:pPr>
      <w:r>
        <w:rPr>
          <w:rFonts w:ascii="Arial" w:eastAsia="Arial" w:hAnsi="Arial" w:cs="Arial"/>
          <w:sz w:val="16"/>
          <w:szCs w:val="16"/>
        </w:rPr>
        <w:t xml:space="preserve">Dalam hal ketentuan yang terdapat dalam PERJANJIAN ini dinyatakan sebagai tidak sah atau tidak dapat diberlakukan secara hukum, maka ketidaksahan atau ketidakberlakuan tersebut hanya berkaitan pada ketentuan itu atau sebagian daripadanya saja. Sedangkan ketentuan lainnya dari PERJANJIAN ini tetap berlaku dan mempunyai kekuatan hukum secara penuh, kecuali jika terbukti ketentuan Pasal 1320 KUH Perdata tidak terpenuhi.</w:t>
      </w:r>
    </w:p>
    <w:p w14:paraId="000000DB" w14:textId="77777777" w:rsidR="00D26210" w:rsidRDefault="000254B7" w:rsidP="000B382B">
      <w:pPr>
        <w:spacing w:before="240" w:after="0" w:line="252" w:lineRule="auto"/>
        <w:jc w:val="center"/>
        <w:rPr>
          <w:rFonts w:ascii="Arial" w:eastAsia="Arial" w:hAnsi="Arial" w:cs="Arial"/>
          <w:sz w:val="16"/>
          <w:szCs w:val="16"/>
        </w:rPr>
      </w:pPr>
      <w:r>
        <w:rPr>
          <w:rFonts w:ascii="Arial" w:eastAsia="Arial" w:hAnsi="Arial" w:cs="Arial"/>
          <w:sz w:val="16"/>
          <w:szCs w:val="16"/>
        </w:rPr>
        <w:t>PASAL 17</w:t>
      </w:r>
    </w:p>
    <w:p w14:paraId="000000DD" w14:textId="38273D6B" w:rsidR="00D26210" w:rsidRDefault="000254B7" w:rsidP="000B382B">
      <w:pPr>
        <w:spacing w:line="252" w:lineRule="auto"/>
        <w:jc w:val="center"/>
        <w:rPr>
          <w:rFonts w:ascii="Arial" w:eastAsia="Arial" w:hAnsi="Arial" w:cs="Arial"/>
          <w:sz w:val="16"/>
          <w:szCs w:val="16"/>
        </w:rPr>
      </w:pPr>
      <w:r>
        <w:rPr>
          <w:rFonts w:ascii="Arial" w:eastAsia="Arial" w:hAnsi="Arial" w:cs="Arial"/>
          <w:sz w:val="16"/>
          <w:szCs w:val="16"/>
        </w:rPr>
        <w:t>PENUTUP</w:t>
      </w:r>
    </w:p>
    <w:p w14:paraId="000000DE" w14:textId="77777777" w:rsidR="00D26210" w:rsidRDefault="000254B7" w:rsidP="000B382B">
      <w:pPr>
        <w:numPr>
          <w:ilvl w:val="1"/>
          <w:numId w:val="13"/>
        </w:numPr>
        <w:pBdr>
          <w:top w:val="nil"/>
          <w:left w:val="nil"/>
          <w:bottom w:val="nil"/>
          <w:right w:val="nil"/>
          <w:between w:val="nil"/>
        </w:pBdr>
        <w:spacing w:before="240" w:line="252" w:lineRule="auto"/>
        <w:jc w:val="both"/>
        <w:rPr>
          <w:rFonts w:ascii="Arial" w:eastAsia="Arial" w:hAnsi="Arial" w:cs="Arial"/>
          <w:color w:val="000000"/>
          <w:sz w:val="16"/>
          <w:szCs w:val="16"/>
        </w:rPr>
      </w:pPr>
      <w:r>
        <w:rPr>
          <w:rFonts w:ascii="Arial" w:eastAsia="Arial" w:hAnsi="Arial" w:cs="Arial"/>
          <w:color w:val="000000"/>
          <w:sz w:val="16"/>
          <w:szCs w:val="16"/>
        </w:rPr>
        <w:t xml:space="preserve">Segala ketentuan dan persyaratan dalam PERJANJIAN ini berlaku serta mengikat bagi PARA PIHAK.</w:t>
      </w:r>
    </w:p>
    <w:p w14:paraId="000000DF" w14:textId="77777777" w:rsidR="00D26210" w:rsidRDefault="000254B7" w:rsidP="000B382B">
      <w:pPr>
        <w:numPr>
          <w:ilvl w:val="1"/>
          <w:numId w:val="13"/>
        </w:numPr>
        <w:pBdr>
          <w:top w:val="nil"/>
          <w:left w:val="nil"/>
          <w:bottom w:val="nil"/>
          <w:right w:val="nil"/>
          <w:between w:val="nil"/>
        </w:pBdr>
        <w:spacing w:line="252" w:lineRule="auto"/>
        <w:jc w:val="both"/>
        <w:rPr>
          <w:rFonts w:ascii="Arial" w:eastAsia="Arial" w:hAnsi="Arial" w:cs="Arial"/>
          <w:color w:val="000000"/>
          <w:sz w:val="16"/>
          <w:szCs w:val="16"/>
        </w:rPr>
      </w:pPr>
      <w:r>
        <w:rPr>
          <w:rFonts w:ascii="Arial" w:eastAsia="Arial" w:hAnsi="Arial" w:cs="Arial"/>
          <w:color w:val="000000"/>
          <w:sz w:val="16"/>
          <w:szCs w:val="16"/>
        </w:rPr>
        <w:t xml:space="preserve">Apabila terdapat ketentuan dalam PERJANJIAN ini atau dokumen yang dibuat sehubungan dengan PERJANJIAN ini menjadi tidak sah atau tidak dapat dilaksanakan, maka hal tersebut tidak mempengaruhi keabsahan, legalitas dan pelaksanaan ketentuan lain dalam PERJANJIAN ini.</w:t>
      </w:r>
    </w:p>
    <w:p w14:paraId="000000E0" w14:textId="77777777" w:rsidR="00D26210" w:rsidRDefault="000254B7" w:rsidP="000B382B">
      <w:pPr>
        <w:numPr>
          <w:ilvl w:val="1"/>
          <w:numId w:val="13"/>
        </w:numPr>
        <w:pBdr>
          <w:top w:val="nil"/>
          <w:left w:val="nil"/>
          <w:bottom w:val="nil"/>
          <w:right w:val="nil"/>
          <w:between w:val="nil"/>
        </w:pBdr>
        <w:spacing w:line="252" w:lineRule="auto"/>
        <w:jc w:val="both"/>
        <w:rPr>
          <w:rFonts w:ascii="Arial" w:eastAsia="Arial" w:hAnsi="Arial" w:cs="Arial"/>
          <w:color w:val="000000"/>
          <w:sz w:val="16"/>
          <w:szCs w:val="16"/>
        </w:rPr>
      </w:pPr>
      <w:r>
        <w:rPr>
          <w:rFonts w:ascii="Arial" w:eastAsia="Arial" w:hAnsi="Arial" w:cs="Arial"/>
          <w:color w:val="000000"/>
          <w:sz w:val="16"/>
          <w:szCs w:val="16"/>
        </w:rPr>
        <w:t xml:space="preserve">Semua Lampiran PERJANJIAN ini merupakan satu kesatuan dan menjadi bagian yang tidak terpisahkan dari PERJANJIAN ini.</w:t>
      </w:r>
    </w:p>
    <w:p w14:paraId="000000E4" w14:textId="5B49CAE5" w:rsidR="00D26210" w:rsidRPr="000B382B" w:rsidRDefault="000254B7" w:rsidP="00A853DF">
      <w:pPr>
        <w:numPr>
          <w:ilvl w:val="1"/>
          <w:numId w:val="13"/>
        </w:numPr>
        <w:pBdr>
          <w:top w:val="nil"/>
          <w:left w:val="nil"/>
          <w:bottom w:val="nil"/>
          <w:right w:val="nil"/>
          <w:between w:val="nil"/>
        </w:pBdr>
        <w:spacing w:line="252" w:lineRule="auto"/>
        <w:jc w:val="both"/>
        <w:rPr>
          <w:rFonts w:ascii="Arial" w:eastAsia="Arial" w:hAnsi="Arial" w:cs="Arial"/>
          <w:color w:val="000000"/>
          <w:sz w:val="16"/>
          <w:szCs w:val="16"/>
        </w:rPr>
      </w:pPr>
      <w:r>
        <w:rPr>
          <w:rFonts w:ascii="Arial" w:eastAsia="Arial" w:hAnsi="Arial" w:cs="Arial"/>
          <w:color w:val="000000"/>
          <w:sz w:val="16"/>
          <w:szCs w:val="16"/>
        </w:rPr>
        <w:t xml:space="preserve">PERJANJIAN ini dibuat rangkap 2 (dua) dalam Bahasa Indonesia dan mempunyai kekuatan hukum yang sama, rangkap pertama dan rangkap kedua masing-masing bermeterai cukup, rangkap pertama untuk PIHAK PERTAMA sedangkan rangkap kedua untuk PIHAK KEDUA.</w:t>
      </w:r>
    </w:p>
    <w:p w14:paraId="000000E5" w14:textId="77777777" w:rsidR="00D26210" w:rsidRDefault="000254B7" w:rsidP="00A853DF">
      <w:pPr>
        <w:spacing w:line="252" w:lineRule="auto"/>
        <w:jc w:val="both"/>
        <w:rPr>
          <w:rFonts w:ascii="Arial" w:eastAsia="Arial" w:hAnsi="Arial" w:cs="Arial"/>
          <w:sz w:val="16"/>
          <w:szCs w:val="16"/>
        </w:rPr>
      </w:pPr>
      <w:r>
        <w:rPr>
          <w:rFonts w:ascii="Arial" w:eastAsia="Arial" w:hAnsi="Arial" w:cs="Arial"/>
          <w:sz w:val="16"/>
          <w:szCs w:val="16"/>
        </w:rPr>
        <w:t xml:space="preserve">Demikian PERJANJIAN ini dibuat dan ditandatangani oleh PARA PIHAK pada hari, tanggal, bulan dan tahun sebagaimana tersebut di atas untuk dipergunakan sebagaimana mestinya.</w:t>
      </w:r>
    </w:p>
    <w:p w14:paraId="000000E6" w14:textId="1C60E42D" w:rsidR="00D26210" w:rsidRDefault="000254B7" w:rsidP="00A853DF">
      <w:pPr>
        <w:spacing w:after="0" w:line="252" w:lineRule="auto"/>
        <w:jc w:val="both"/>
        <w:rPr>
          <w:rFonts w:ascii="Arial" w:eastAsia="Arial" w:hAnsi="Arial" w:cs="Arial"/>
          <w:sz w:val="16"/>
          <w:szCs w:val="16"/>
        </w:rPr>
      </w:pPr>
      <w:r>
        <w:rPr>
          <w:rFonts w:ascii="Arial" w:eastAsia="Arial" w:hAnsi="Arial" w:cs="Arial"/>
          <w:sz w:val="16"/>
          <w:szCs w:val="16"/>
        </w:rPr>
        <w:t xml:space="preserve">PARA PIHAK telah menandatangani Surat Penawaran Harga Nomor </w:t>
      </w:r>
      <w:r>
        <w:rPr>
          <w:rFonts w:ascii="Arial" w:eastAsia="Arial" w:hAnsi="Arial" w:cs="Arial"/>
          <w:sz w:val="16"/>
          <w:szCs w:val="16"/>
          <w:highlight w:val="yellow"/>
        </w:rPr>
        <w:t xml:space="preserve">{{offerLetterNoDate}}</w:t>
      </w:r>
      <w:r>
        <w:rPr>
          <w:rFonts w:ascii="Arial" w:eastAsia="Arial" w:hAnsi="Arial" w:cs="Arial"/>
          <w:sz w:val="16"/>
          <w:szCs w:val="16"/>
        </w:rPr>
        <w:t xml:space="preserve"> dan berdasarkan Surat Penawaran Harga tersebut telah sepakat dan menundukan diri pada ketentuan dalam Perjanjian ini.</w:t>
      </w:r>
    </w:p>
    <w:sectPr w:rsidR="00D26210">
      <w:headerReference w:type="default" r:id="rId8"/>
      <w:pgSz w:w="12240" w:h="18763"/>
      <w:pgMar w:top="562" w:right="1181" w:bottom="2923" w:left="1440" w:header="706" w:footer="706" w:gutter="0"/>
      <w:pgNumType w:start="57"/>
      <w:cols w:num="2" w:space="720" w:equalWidth="0">
        <w:col w:w="4449" w:space="720"/>
        <w:col w:w="4449"/>
      </w:col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C3105E8" w14:textId="77777777" w:rsidR="00496B50" w:rsidRDefault="00496B50">
      <w:pPr>
        <w:spacing w:after="0" w:line="240" w:lineRule="auto"/>
      </w:pPr>
      <w:r>
        <w:separator/>
      </w:r>
    </w:p>
  </w:endnote>
  <w:endnote w:type="continuationSeparator" w:id="0">
    <w:p w14:paraId="14C191D7" w14:textId="77777777" w:rsidR="00496B50" w:rsidRDefault="00496B5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Georgia">
    <w:panose1 w:val="02040502050405020303"/>
    <w:charset w:val="00"/>
    <w:family w:val="roman"/>
    <w:pitch w:val="variable"/>
    <w:sig w:usb0="00000287" w:usb1="00000000" w:usb2="00000000" w:usb3="00000000" w:csb0="0000009F" w:csb1="00000000"/>
  </w:font>
  <w:font w:name="Yu Gothic Light">
    <w:panose1 w:val="020B03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E4002EFF" w:usb1="C200247B" w:usb2="00000009" w:usb3="00000000" w:csb0="000001FF" w:csb1="00000000"/>
  </w:font>
  <w:font w:name="Yu Mincho">
    <w:panose1 w:val="02020400000000000000"/>
    <w:charset w:val="80"/>
    <w:family w:val="roman"/>
    <w:pitch w:val="variable"/>
    <w:sig w:usb0="800002E7" w:usb1="2AC7FCFF" w:usb2="00000012" w:usb3="00000000" w:csb0="0002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799EED0" w14:textId="77777777" w:rsidR="00496B50" w:rsidRDefault="00496B50">
      <w:pPr>
        <w:spacing w:after="0" w:line="240" w:lineRule="auto"/>
      </w:pPr>
      <w:r>
        <w:separator/>
      </w:r>
    </w:p>
  </w:footnote>
  <w:footnote w:type="continuationSeparator" w:id="0">
    <w:p w14:paraId="5027FE93" w14:textId="77777777" w:rsidR="00496B50" w:rsidRDefault="00496B50">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0000E7" w14:textId="77777777" w:rsidR="00D26210" w:rsidRDefault="00D26210">
    <w:pPr>
      <w:pBdr>
        <w:top w:val="nil"/>
        <w:left w:val="nil"/>
        <w:bottom w:val="nil"/>
        <w:right w:val="nil"/>
        <w:between w:val="nil"/>
      </w:pBdr>
      <w:tabs>
        <w:tab w:val="center" w:pos="4680"/>
        <w:tab w:val="right" w:pos="9360"/>
      </w:tabs>
      <w:spacing w:after="0" w:line="240" w:lineRule="auto"/>
      <w:rPr>
        <w:color w:val="000000"/>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AFF1831"/>
    <w:multiLevelType w:val="multilevel"/>
    <w:tmpl w:val="FFFFFFFF"/>
    <w:lvl w:ilvl="0">
      <w:start w:val="13"/>
      <w:numFmt w:val="decimal"/>
      <w:lvlText w:val="%1."/>
      <w:lvlJc w:val="left"/>
      <w:pPr>
        <w:ind w:left="480" w:hanging="480"/>
      </w:pPr>
    </w:lvl>
    <w:lvl w:ilvl="1">
      <w:start w:val="1"/>
      <w:numFmt w:val="decimal"/>
      <w:lvlText w:val="%1.%2."/>
      <w:lvlJc w:val="left"/>
      <w:pPr>
        <w:ind w:left="1080" w:hanging="720"/>
      </w:pPr>
    </w:lvl>
    <w:lvl w:ilvl="2">
      <w:start w:val="1"/>
      <w:numFmt w:val="decimal"/>
      <w:lvlText w:val="%1.%2.%3."/>
      <w:lvlJc w:val="left"/>
      <w:pPr>
        <w:ind w:left="1440" w:hanging="720"/>
      </w:pPr>
    </w:lvl>
    <w:lvl w:ilvl="3">
      <w:start w:val="1"/>
      <w:numFmt w:val="decimal"/>
      <w:lvlText w:val="%1.%2.%3.%4."/>
      <w:lvlJc w:val="left"/>
      <w:pPr>
        <w:ind w:left="2160" w:hanging="1080"/>
      </w:pPr>
    </w:lvl>
    <w:lvl w:ilvl="4">
      <w:start w:val="1"/>
      <w:numFmt w:val="decimal"/>
      <w:lvlText w:val="%1.%2.%3.%4.%5."/>
      <w:lvlJc w:val="left"/>
      <w:pPr>
        <w:ind w:left="2520" w:hanging="1080"/>
      </w:pPr>
    </w:lvl>
    <w:lvl w:ilvl="5">
      <w:start w:val="1"/>
      <w:numFmt w:val="decimal"/>
      <w:lvlText w:val="%1.%2.%3.%4.%5.%6."/>
      <w:lvlJc w:val="left"/>
      <w:pPr>
        <w:ind w:left="3240" w:hanging="1440"/>
      </w:pPr>
    </w:lvl>
    <w:lvl w:ilvl="6">
      <w:start w:val="1"/>
      <w:numFmt w:val="decimal"/>
      <w:lvlText w:val="%1.%2.%3.%4.%5.%6.%7."/>
      <w:lvlJc w:val="left"/>
      <w:pPr>
        <w:ind w:left="3600" w:hanging="1440"/>
      </w:pPr>
    </w:lvl>
    <w:lvl w:ilvl="7">
      <w:start w:val="1"/>
      <w:numFmt w:val="decimal"/>
      <w:lvlText w:val="%1.%2.%3.%4.%5.%6.%7.%8."/>
      <w:lvlJc w:val="left"/>
      <w:pPr>
        <w:ind w:left="4320" w:hanging="1800"/>
      </w:pPr>
    </w:lvl>
    <w:lvl w:ilvl="8">
      <w:start w:val="1"/>
      <w:numFmt w:val="decimal"/>
      <w:lvlText w:val="%1.%2.%3.%4.%5.%6.%7.%8.%9."/>
      <w:lvlJc w:val="left"/>
      <w:pPr>
        <w:ind w:left="4680" w:hanging="1800"/>
      </w:pPr>
    </w:lvl>
  </w:abstractNum>
  <w:abstractNum w:abstractNumId="1" w15:restartNumberingAfterBreak="0">
    <w:nsid w:val="0DB92220"/>
    <w:multiLevelType w:val="multilevel"/>
    <w:tmpl w:val="FFFFFFFF"/>
    <w:lvl w:ilvl="0">
      <w:start w:val="12"/>
      <w:numFmt w:val="decimal"/>
      <w:lvlText w:val="%1."/>
      <w:lvlJc w:val="left"/>
      <w:pPr>
        <w:ind w:left="480" w:hanging="480"/>
      </w:pPr>
    </w:lvl>
    <w:lvl w:ilvl="1">
      <w:start w:val="1"/>
      <w:numFmt w:val="decimal"/>
      <w:lvlText w:val="%1.%2."/>
      <w:lvlJc w:val="left"/>
      <w:pPr>
        <w:ind w:left="1080" w:hanging="720"/>
      </w:pPr>
    </w:lvl>
    <w:lvl w:ilvl="2">
      <w:start w:val="1"/>
      <w:numFmt w:val="decimal"/>
      <w:lvlText w:val="%1.%2.%3."/>
      <w:lvlJc w:val="left"/>
      <w:pPr>
        <w:ind w:left="1440" w:hanging="720"/>
      </w:pPr>
    </w:lvl>
    <w:lvl w:ilvl="3">
      <w:start w:val="1"/>
      <w:numFmt w:val="decimal"/>
      <w:lvlText w:val="%1.%2.%3.%4."/>
      <w:lvlJc w:val="left"/>
      <w:pPr>
        <w:ind w:left="2160" w:hanging="1080"/>
      </w:pPr>
    </w:lvl>
    <w:lvl w:ilvl="4">
      <w:start w:val="1"/>
      <w:numFmt w:val="decimal"/>
      <w:lvlText w:val="%1.%2.%3.%4.%5."/>
      <w:lvlJc w:val="left"/>
      <w:pPr>
        <w:ind w:left="2520" w:hanging="1080"/>
      </w:pPr>
    </w:lvl>
    <w:lvl w:ilvl="5">
      <w:start w:val="1"/>
      <w:numFmt w:val="decimal"/>
      <w:lvlText w:val="%1.%2.%3.%4.%5.%6."/>
      <w:lvlJc w:val="left"/>
      <w:pPr>
        <w:ind w:left="3240" w:hanging="1440"/>
      </w:pPr>
    </w:lvl>
    <w:lvl w:ilvl="6">
      <w:start w:val="1"/>
      <w:numFmt w:val="decimal"/>
      <w:lvlText w:val="%1.%2.%3.%4.%5.%6.%7."/>
      <w:lvlJc w:val="left"/>
      <w:pPr>
        <w:ind w:left="3600" w:hanging="1440"/>
      </w:pPr>
    </w:lvl>
    <w:lvl w:ilvl="7">
      <w:start w:val="1"/>
      <w:numFmt w:val="decimal"/>
      <w:lvlText w:val="%1.%2.%3.%4.%5.%6.%7.%8."/>
      <w:lvlJc w:val="left"/>
      <w:pPr>
        <w:ind w:left="4320" w:hanging="1800"/>
      </w:pPr>
    </w:lvl>
    <w:lvl w:ilvl="8">
      <w:start w:val="1"/>
      <w:numFmt w:val="decimal"/>
      <w:lvlText w:val="%1.%2.%3.%4.%5.%6.%7.%8.%9."/>
      <w:lvlJc w:val="left"/>
      <w:pPr>
        <w:ind w:left="4680" w:hanging="1800"/>
      </w:pPr>
    </w:lvl>
  </w:abstractNum>
  <w:abstractNum w:abstractNumId="2" w15:restartNumberingAfterBreak="0">
    <w:nsid w:val="151A41D7"/>
    <w:multiLevelType w:val="multilevel"/>
    <w:tmpl w:val="FFFFFFFF"/>
    <w:lvl w:ilvl="0">
      <w:start w:val="1"/>
      <w:numFmt w:val="lowerLetter"/>
      <w:lvlText w:val="%1."/>
      <w:lvlJc w:val="left"/>
      <w:pPr>
        <w:ind w:left="1440" w:hanging="360"/>
      </w:pPr>
    </w:lvl>
    <w:lvl w:ilvl="1">
      <w:start w:val="1"/>
      <w:numFmt w:val="lowerLetter"/>
      <w:lvlText w:val="%2."/>
      <w:lvlJc w:val="left"/>
      <w:pPr>
        <w:ind w:left="1636" w:hanging="360"/>
      </w:pPr>
      <w:rPr>
        <w:strike w:val="0"/>
      </w:rPr>
    </w:lvl>
    <w:lvl w:ilvl="2">
      <w:start w:val="1"/>
      <w:numFmt w:val="lowerRoman"/>
      <w:lvlText w:val="%3."/>
      <w:lvlJc w:val="right"/>
      <w:pPr>
        <w:ind w:left="2880" w:hanging="180"/>
      </w:pPr>
    </w:lvl>
    <w:lvl w:ilvl="3">
      <w:start w:val="1"/>
      <w:numFmt w:val="decimal"/>
      <w:lvlText w:val="%4."/>
      <w:lvlJc w:val="left"/>
      <w:pPr>
        <w:ind w:left="3600" w:hanging="360"/>
      </w:pPr>
    </w:lvl>
    <w:lvl w:ilvl="4">
      <w:start w:val="1"/>
      <w:numFmt w:val="lowerLetter"/>
      <w:lvlText w:val="%5."/>
      <w:lvlJc w:val="left"/>
      <w:pPr>
        <w:ind w:left="4320" w:hanging="360"/>
      </w:pPr>
    </w:lvl>
    <w:lvl w:ilvl="5">
      <w:start w:val="1"/>
      <w:numFmt w:val="lowerRoman"/>
      <w:lvlText w:val="%6."/>
      <w:lvlJc w:val="right"/>
      <w:pPr>
        <w:ind w:left="5040" w:hanging="180"/>
      </w:pPr>
    </w:lvl>
    <w:lvl w:ilvl="6">
      <w:start w:val="1"/>
      <w:numFmt w:val="decimal"/>
      <w:lvlText w:val="%7."/>
      <w:lvlJc w:val="left"/>
      <w:pPr>
        <w:ind w:left="5760" w:hanging="360"/>
      </w:pPr>
    </w:lvl>
    <w:lvl w:ilvl="7">
      <w:start w:val="1"/>
      <w:numFmt w:val="lowerLetter"/>
      <w:lvlText w:val="%8."/>
      <w:lvlJc w:val="left"/>
      <w:pPr>
        <w:ind w:left="6480" w:hanging="360"/>
      </w:pPr>
    </w:lvl>
    <w:lvl w:ilvl="8">
      <w:start w:val="1"/>
      <w:numFmt w:val="lowerRoman"/>
      <w:lvlText w:val="%9."/>
      <w:lvlJc w:val="right"/>
      <w:pPr>
        <w:ind w:left="7200" w:hanging="180"/>
      </w:pPr>
    </w:lvl>
  </w:abstractNum>
  <w:abstractNum w:abstractNumId="3" w15:restartNumberingAfterBreak="0">
    <w:nsid w:val="28A75A30"/>
    <w:multiLevelType w:val="multilevel"/>
    <w:tmpl w:val="FFFFFFFF"/>
    <w:lvl w:ilvl="0">
      <w:start w:val="14"/>
      <w:numFmt w:val="decimal"/>
      <w:lvlText w:val="%1"/>
      <w:lvlJc w:val="left"/>
      <w:pPr>
        <w:ind w:left="600" w:hanging="600"/>
      </w:pPr>
    </w:lvl>
    <w:lvl w:ilvl="1">
      <w:start w:val="1"/>
      <w:numFmt w:val="decimal"/>
      <w:lvlText w:val="%1.%2"/>
      <w:lvlJc w:val="left"/>
      <w:pPr>
        <w:ind w:left="780" w:hanging="600"/>
      </w:pPr>
    </w:lvl>
    <w:lvl w:ilvl="2">
      <w:start w:val="1"/>
      <w:numFmt w:val="decimal"/>
      <w:lvlText w:val="%1.%2.%3"/>
      <w:lvlJc w:val="left"/>
      <w:pPr>
        <w:ind w:left="1854" w:hanging="720"/>
      </w:pPr>
    </w:lvl>
    <w:lvl w:ilvl="3">
      <w:start w:val="1"/>
      <w:numFmt w:val="decimal"/>
      <w:lvlText w:val="%1.%2.%3.%4"/>
      <w:lvlJc w:val="left"/>
      <w:pPr>
        <w:ind w:left="1260" w:hanging="720"/>
      </w:pPr>
    </w:lvl>
    <w:lvl w:ilvl="4">
      <w:start w:val="1"/>
      <w:numFmt w:val="decimal"/>
      <w:lvlText w:val="%1.%2.%3.%4.%5"/>
      <w:lvlJc w:val="left"/>
      <w:pPr>
        <w:ind w:left="1800" w:hanging="1080"/>
      </w:pPr>
    </w:lvl>
    <w:lvl w:ilvl="5">
      <w:start w:val="1"/>
      <w:numFmt w:val="decimal"/>
      <w:lvlText w:val="%1.%2.%3.%4.%5.%6"/>
      <w:lvlJc w:val="left"/>
      <w:pPr>
        <w:ind w:left="1980" w:hanging="1080"/>
      </w:pPr>
    </w:lvl>
    <w:lvl w:ilvl="6">
      <w:start w:val="1"/>
      <w:numFmt w:val="decimal"/>
      <w:lvlText w:val="%1.%2.%3.%4.%5.%6.%7"/>
      <w:lvlJc w:val="left"/>
      <w:pPr>
        <w:ind w:left="2520" w:hanging="1440"/>
      </w:pPr>
    </w:lvl>
    <w:lvl w:ilvl="7">
      <w:start w:val="1"/>
      <w:numFmt w:val="decimal"/>
      <w:lvlText w:val="%1.%2.%3.%4.%5.%6.%7.%8"/>
      <w:lvlJc w:val="left"/>
      <w:pPr>
        <w:ind w:left="2700" w:hanging="1440"/>
      </w:pPr>
    </w:lvl>
    <w:lvl w:ilvl="8">
      <w:start w:val="1"/>
      <w:numFmt w:val="decimal"/>
      <w:lvlText w:val="%1.%2.%3.%4.%5.%6.%7.%8.%9"/>
      <w:lvlJc w:val="left"/>
      <w:pPr>
        <w:ind w:left="3240" w:hanging="1800"/>
      </w:pPr>
    </w:lvl>
  </w:abstractNum>
  <w:abstractNum w:abstractNumId="4" w15:restartNumberingAfterBreak="0">
    <w:nsid w:val="2C1A12A9"/>
    <w:multiLevelType w:val="multilevel"/>
    <w:tmpl w:val="FFFFFFFF"/>
    <w:lvl w:ilvl="0">
      <w:start w:val="17"/>
      <w:numFmt w:val="decimal"/>
      <w:lvlText w:val="%1."/>
      <w:lvlJc w:val="left"/>
      <w:pPr>
        <w:ind w:left="480" w:hanging="480"/>
      </w:pPr>
    </w:lvl>
    <w:lvl w:ilvl="1">
      <w:start w:val="1"/>
      <w:numFmt w:val="decimal"/>
      <w:lvlText w:val="%1.%2."/>
      <w:lvlJc w:val="left"/>
      <w:pPr>
        <w:ind w:left="720" w:hanging="720"/>
      </w:pPr>
    </w:lvl>
    <w:lvl w:ilvl="2">
      <w:start w:val="1"/>
      <w:numFmt w:val="decimal"/>
      <w:lvlText w:val="%1.%2.%3."/>
      <w:lvlJc w:val="left"/>
      <w:pPr>
        <w:ind w:left="720" w:hanging="720"/>
      </w:pPr>
    </w:lvl>
    <w:lvl w:ilvl="3">
      <w:start w:val="1"/>
      <w:numFmt w:val="decimal"/>
      <w:lvlText w:val="%1.%2.%3.%4."/>
      <w:lvlJc w:val="left"/>
      <w:pPr>
        <w:ind w:left="1080" w:hanging="1080"/>
      </w:pPr>
    </w:lvl>
    <w:lvl w:ilvl="4">
      <w:start w:val="1"/>
      <w:numFmt w:val="decimal"/>
      <w:lvlText w:val="%1.%2.%3.%4.%5."/>
      <w:lvlJc w:val="left"/>
      <w:pPr>
        <w:ind w:left="1080" w:hanging="1080"/>
      </w:pPr>
    </w:lvl>
    <w:lvl w:ilvl="5">
      <w:start w:val="1"/>
      <w:numFmt w:val="decimal"/>
      <w:lvlText w:val="%1.%2.%3.%4.%5.%6."/>
      <w:lvlJc w:val="left"/>
      <w:pPr>
        <w:ind w:left="1440" w:hanging="1440"/>
      </w:pPr>
    </w:lvl>
    <w:lvl w:ilvl="6">
      <w:start w:val="1"/>
      <w:numFmt w:val="decimal"/>
      <w:lvlText w:val="%1.%2.%3.%4.%5.%6.%7."/>
      <w:lvlJc w:val="left"/>
      <w:pPr>
        <w:ind w:left="1440" w:hanging="1440"/>
      </w:pPr>
    </w:lvl>
    <w:lvl w:ilvl="7">
      <w:start w:val="1"/>
      <w:numFmt w:val="decimal"/>
      <w:lvlText w:val="%1.%2.%3.%4.%5.%6.%7.%8."/>
      <w:lvlJc w:val="left"/>
      <w:pPr>
        <w:ind w:left="1800" w:hanging="1800"/>
      </w:pPr>
    </w:lvl>
    <w:lvl w:ilvl="8">
      <w:start w:val="1"/>
      <w:numFmt w:val="decimal"/>
      <w:lvlText w:val="%1.%2.%3.%4.%5.%6.%7.%8.%9."/>
      <w:lvlJc w:val="left"/>
      <w:pPr>
        <w:ind w:left="1800" w:hanging="1800"/>
      </w:pPr>
    </w:lvl>
  </w:abstractNum>
  <w:abstractNum w:abstractNumId="5" w15:restartNumberingAfterBreak="0">
    <w:nsid w:val="39D448F9"/>
    <w:multiLevelType w:val="multilevel"/>
    <w:tmpl w:val="FFFFFFFF"/>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34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6" w15:restartNumberingAfterBreak="0">
    <w:nsid w:val="3B432E5A"/>
    <w:multiLevelType w:val="multilevel"/>
    <w:tmpl w:val="FFFFFFFF"/>
    <w:lvl w:ilvl="0">
      <w:start w:val="2"/>
      <w:numFmt w:val="decimal"/>
      <w:lvlText w:val="%1."/>
      <w:lvlJc w:val="left"/>
      <w:pPr>
        <w:ind w:left="720" w:hanging="360"/>
      </w:pPr>
    </w:lvl>
    <w:lvl w:ilvl="1">
      <w:start w:val="1"/>
      <w:numFmt w:val="decimal"/>
      <w:lvlText w:val="5.%2."/>
      <w:lvlJc w:val="left"/>
      <w:pPr>
        <w:ind w:left="1080" w:hanging="720"/>
      </w:pPr>
    </w:lvl>
    <w:lvl w:ilvl="2">
      <w:start w:val="1"/>
      <w:numFmt w:val="decimal"/>
      <w:lvlText w:val="5.%2.%3."/>
      <w:lvlJc w:val="left"/>
      <w:pPr>
        <w:ind w:left="1080" w:hanging="720"/>
      </w:pPr>
      <w:rPr>
        <w:i w:val="0"/>
      </w:rPr>
    </w:lvl>
    <w:lvl w:ilvl="3">
      <w:start w:val="1"/>
      <w:numFmt w:val="decimal"/>
      <w:lvlText w:val="%1.%2.%3.%4."/>
      <w:lvlJc w:val="left"/>
      <w:pPr>
        <w:ind w:left="1440" w:hanging="1080"/>
      </w:pPr>
    </w:lvl>
    <w:lvl w:ilvl="4">
      <w:start w:val="1"/>
      <w:numFmt w:val="decimal"/>
      <w:lvlText w:val="%1.%2.%3.%4.%5."/>
      <w:lvlJc w:val="left"/>
      <w:pPr>
        <w:ind w:left="1440" w:hanging="1080"/>
      </w:pPr>
    </w:lvl>
    <w:lvl w:ilvl="5">
      <w:start w:val="1"/>
      <w:numFmt w:val="decimal"/>
      <w:lvlText w:val="%1.%2.%3.%4.%5.%6."/>
      <w:lvlJc w:val="left"/>
      <w:pPr>
        <w:ind w:left="1800" w:hanging="1440"/>
      </w:pPr>
    </w:lvl>
    <w:lvl w:ilvl="6">
      <w:start w:val="1"/>
      <w:numFmt w:val="decimal"/>
      <w:lvlText w:val="%1.%2.%3.%4.%5.%6.%7."/>
      <w:lvlJc w:val="left"/>
      <w:pPr>
        <w:ind w:left="1800" w:hanging="1440"/>
      </w:pPr>
    </w:lvl>
    <w:lvl w:ilvl="7">
      <w:start w:val="1"/>
      <w:numFmt w:val="decimal"/>
      <w:lvlText w:val="%1.%2.%3.%4.%5.%6.%7.%8."/>
      <w:lvlJc w:val="left"/>
      <w:pPr>
        <w:ind w:left="2160" w:hanging="1800"/>
      </w:pPr>
    </w:lvl>
    <w:lvl w:ilvl="8">
      <w:start w:val="1"/>
      <w:numFmt w:val="decimal"/>
      <w:lvlText w:val="%1.%2.%3.%4.%5.%6.%7.%8.%9."/>
      <w:lvlJc w:val="left"/>
      <w:pPr>
        <w:ind w:left="2520" w:hanging="2160"/>
      </w:pPr>
    </w:lvl>
  </w:abstractNum>
  <w:abstractNum w:abstractNumId="7" w15:restartNumberingAfterBreak="0">
    <w:nsid w:val="40D8531F"/>
    <w:multiLevelType w:val="multilevel"/>
    <w:tmpl w:val="FFFFFFFF"/>
    <w:lvl w:ilvl="0">
      <w:start w:val="1"/>
      <w:numFmt w:val="decimal"/>
      <w:lvlText w:val="10.%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8" w15:restartNumberingAfterBreak="0">
    <w:nsid w:val="46BA036B"/>
    <w:multiLevelType w:val="multilevel"/>
    <w:tmpl w:val="FFFFFFFF"/>
    <w:lvl w:ilvl="0">
      <w:start w:val="1"/>
      <w:numFmt w:val="upperRoman"/>
      <w:lvlText w:val="%1."/>
      <w:lvlJc w:val="right"/>
      <w:pPr>
        <w:ind w:left="777" w:hanging="360"/>
      </w:pPr>
    </w:lvl>
    <w:lvl w:ilvl="1">
      <w:start w:val="1"/>
      <w:numFmt w:val="lowerLetter"/>
      <w:lvlText w:val="%2."/>
      <w:lvlJc w:val="left"/>
      <w:pPr>
        <w:ind w:left="1497" w:hanging="360"/>
      </w:pPr>
    </w:lvl>
    <w:lvl w:ilvl="2">
      <w:start w:val="1"/>
      <w:numFmt w:val="lowerRoman"/>
      <w:lvlText w:val="%3."/>
      <w:lvlJc w:val="right"/>
      <w:pPr>
        <w:ind w:left="2217" w:hanging="180"/>
      </w:pPr>
    </w:lvl>
    <w:lvl w:ilvl="3">
      <w:start w:val="1"/>
      <w:numFmt w:val="decimal"/>
      <w:lvlText w:val="%4."/>
      <w:lvlJc w:val="left"/>
      <w:pPr>
        <w:ind w:left="2937" w:hanging="360"/>
      </w:pPr>
    </w:lvl>
    <w:lvl w:ilvl="4">
      <w:start w:val="1"/>
      <w:numFmt w:val="lowerLetter"/>
      <w:lvlText w:val="%5."/>
      <w:lvlJc w:val="left"/>
      <w:pPr>
        <w:ind w:left="3657" w:hanging="360"/>
      </w:pPr>
    </w:lvl>
    <w:lvl w:ilvl="5">
      <w:start w:val="1"/>
      <w:numFmt w:val="lowerRoman"/>
      <w:lvlText w:val="%6."/>
      <w:lvlJc w:val="right"/>
      <w:pPr>
        <w:ind w:left="4377" w:hanging="180"/>
      </w:pPr>
    </w:lvl>
    <w:lvl w:ilvl="6">
      <w:start w:val="1"/>
      <w:numFmt w:val="decimal"/>
      <w:lvlText w:val="%7."/>
      <w:lvlJc w:val="left"/>
      <w:pPr>
        <w:ind w:left="5097" w:hanging="360"/>
      </w:pPr>
    </w:lvl>
    <w:lvl w:ilvl="7">
      <w:start w:val="1"/>
      <w:numFmt w:val="lowerLetter"/>
      <w:lvlText w:val="%8."/>
      <w:lvlJc w:val="left"/>
      <w:pPr>
        <w:ind w:left="5817" w:hanging="360"/>
      </w:pPr>
    </w:lvl>
    <w:lvl w:ilvl="8">
      <w:start w:val="1"/>
      <w:numFmt w:val="lowerRoman"/>
      <w:lvlText w:val="%9."/>
      <w:lvlJc w:val="right"/>
      <w:pPr>
        <w:ind w:left="6537" w:hanging="180"/>
      </w:pPr>
    </w:lvl>
  </w:abstractNum>
  <w:abstractNum w:abstractNumId="9" w15:restartNumberingAfterBreak="0">
    <w:nsid w:val="46F45083"/>
    <w:multiLevelType w:val="multilevel"/>
    <w:tmpl w:val="FFFFFFFF"/>
    <w:lvl w:ilvl="0">
      <w:start w:val="14"/>
      <w:numFmt w:val="decimal"/>
      <w:lvlText w:val="%1."/>
      <w:lvlJc w:val="left"/>
      <w:pPr>
        <w:ind w:left="480" w:hanging="480"/>
      </w:pPr>
    </w:lvl>
    <w:lvl w:ilvl="1">
      <w:start w:val="1"/>
      <w:numFmt w:val="decimal"/>
      <w:lvlText w:val="%1.%2."/>
      <w:lvlJc w:val="left"/>
      <w:pPr>
        <w:ind w:left="1080" w:hanging="720"/>
      </w:pPr>
    </w:lvl>
    <w:lvl w:ilvl="2">
      <w:start w:val="1"/>
      <w:numFmt w:val="decimal"/>
      <w:lvlText w:val="%1.%2.%3."/>
      <w:lvlJc w:val="left"/>
      <w:pPr>
        <w:ind w:left="1440" w:hanging="720"/>
      </w:pPr>
    </w:lvl>
    <w:lvl w:ilvl="3">
      <w:start w:val="1"/>
      <w:numFmt w:val="decimal"/>
      <w:lvlText w:val="%1.%2.%3.%4."/>
      <w:lvlJc w:val="left"/>
      <w:pPr>
        <w:ind w:left="2160" w:hanging="1080"/>
      </w:pPr>
    </w:lvl>
    <w:lvl w:ilvl="4">
      <w:start w:val="1"/>
      <w:numFmt w:val="decimal"/>
      <w:lvlText w:val="%1.%2.%3.%4.%5."/>
      <w:lvlJc w:val="left"/>
      <w:pPr>
        <w:ind w:left="2520" w:hanging="1080"/>
      </w:pPr>
    </w:lvl>
    <w:lvl w:ilvl="5">
      <w:start w:val="1"/>
      <w:numFmt w:val="decimal"/>
      <w:lvlText w:val="%1.%2.%3.%4.%5.%6."/>
      <w:lvlJc w:val="left"/>
      <w:pPr>
        <w:ind w:left="3240" w:hanging="1440"/>
      </w:pPr>
    </w:lvl>
    <w:lvl w:ilvl="6">
      <w:start w:val="1"/>
      <w:numFmt w:val="decimal"/>
      <w:lvlText w:val="%1.%2.%3.%4.%5.%6.%7."/>
      <w:lvlJc w:val="left"/>
      <w:pPr>
        <w:ind w:left="3600" w:hanging="1440"/>
      </w:pPr>
    </w:lvl>
    <w:lvl w:ilvl="7">
      <w:start w:val="1"/>
      <w:numFmt w:val="decimal"/>
      <w:lvlText w:val="%1.%2.%3.%4.%5.%6.%7.%8."/>
      <w:lvlJc w:val="left"/>
      <w:pPr>
        <w:ind w:left="4320" w:hanging="1800"/>
      </w:pPr>
    </w:lvl>
    <w:lvl w:ilvl="8">
      <w:start w:val="1"/>
      <w:numFmt w:val="decimal"/>
      <w:lvlText w:val="%1.%2.%3.%4.%5.%6.%7.%8.%9."/>
      <w:lvlJc w:val="left"/>
      <w:pPr>
        <w:ind w:left="4680" w:hanging="1800"/>
      </w:pPr>
    </w:lvl>
  </w:abstractNum>
  <w:abstractNum w:abstractNumId="10" w15:restartNumberingAfterBreak="0">
    <w:nsid w:val="4A0F6D52"/>
    <w:multiLevelType w:val="multilevel"/>
    <w:tmpl w:val="FFFFFFFF"/>
    <w:lvl w:ilvl="0">
      <w:start w:val="11"/>
      <w:numFmt w:val="decimal"/>
      <w:lvlText w:val="%1."/>
      <w:lvlJc w:val="left"/>
      <w:pPr>
        <w:ind w:left="480" w:hanging="480"/>
      </w:pPr>
    </w:lvl>
    <w:lvl w:ilvl="1">
      <w:start w:val="1"/>
      <w:numFmt w:val="decimal"/>
      <w:lvlText w:val="%1.%2."/>
      <w:lvlJc w:val="left"/>
      <w:pPr>
        <w:ind w:left="720" w:hanging="720"/>
      </w:pPr>
    </w:lvl>
    <w:lvl w:ilvl="2">
      <w:start w:val="1"/>
      <w:numFmt w:val="decimal"/>
      <w:lvlText w:val="%1.%2.%3."/>
      <w:lvlJc w:val="left"/>
      <w:pPr>
        <w:ind w:left="720" w:hanging="720"/>
      </w:pPr>
    </w:lvl>
    <w:lvl w:ilvl="3">
      <w:start w:val="1"/>
      <w:numFmt w:val="decimal"/>
      <w:lvlText w:val="%1.%2.%3.%4."/>
      <w:lvlJc w:val="left"/>
      <w:pPr>
        <w:ind w:left="1080" w:hanging="1080"/>
      </w:pPr>
    </w:lvl>
    <w:lvl w:ilvl="4">
      <w:start w:val="1"/>
      <w:numFmt w:val="decimal"/>
      <w:lvlText w:val="%1.%2.%3.%4.%5."/>
      <w:lvlJc w:val="left"/>
      <w:pPr>
        <w:ind w:left="1080" w:hanging="1080"/>
      </w:pPr>
    </w:lvl>
    <w:lvl w:ilvl="5">
      <w:start w:val="1"/>
      <w:numFmt w:val="decimal"/>
      <w:lvlText w:val="%1.%2.%3.%4.%5.%6."/>
      <w:lvlJc w:val="left"/>
      <w:pPr>
        <w:ind w:left="1440" w:hanging="1440"/>
      </w:pPr>
    </w:lvl>
    <w:lvl w:ilvl="6">
      <w:start w:val="1"/>
      <w:numFmt w:val="decimal"/>
      <w:lvlText w:val="%1.%2.%3.%4.%5.%6.%7."/>
      <w:lvlJc w:val="left"/>
      <w:pPr>
        <w:ind w:left="1440" w:hanging="1440"/>
      </w:pPr>
    </w:lvl>
    <w:lvl w:ilvl="7">
      <w:start w:val="1"/>
      <w:numFmt w:val="decimal"/>
      <w:lvlText w:val="%1.%2.%3.%4.%5.%6.%7.%8."/>
      <w:lvlJc w:val="left"/>
      <w:pPr>
        <w:ind w:left="1800" w:hanging="1800"/>
      </w:pPr>
    </w:lvl>
    <w:lvl w:ilvl="8">
      <w:start w:val="1"/>
      <w:numFmt w:val="decimal"/>
      <w:lvlText w:val="%1.%2.%3.%4.%5.%6.%7.%8.%9."/>
      <w:lvlJc w:val="left"/>
      <w:pPr>
        <w:ind w:left="1800" w:hanging="1800"/>
      </w:pPr>
    </w:lvl>
  </w:abstractNum>
  <w:abstractNum w:abstractNumId="11" w15:restartNumberingAfterBreak="0">
    <w:nsid w:val="4F1B7C94"/>
    <w:multiLevelType w:val="multilevel"/>
    <w:tmpl w:val="FFFFFFFF"/>
    <w:lvl w:ilvl="0">
      <w:start w:val="5"/>
      <w:numFmt w:val="decimal"/>
      <w:lvlText w:val="%1."/>
      <w:lvlJc w:val="left"/>
      <w:pPr>
        <w:ind w:left="390" w:hanging="390"/>
      </w:pPr>
    </w:lvl>
    <w:lvl w:ilvl="1">
      <w:start w:val="5"/>
      <w:numFmt w:val="decimal"/>
      <w:lvlText w:val="%1.%2."/>
      <w:lvlJc w:val="left"/>
      <w:pPr>
        <w:ind w:left="1110" w:hanging="390"/>
      </w:pPr>
    </w:lvl>
    <w:lvl w:ilvl="2">
      <w:start w:val="1"/>
      <w:numFmt w:val="decimal"/>
      <w:lvlText w:val="%1.%2.%3."/>
      <w:lvlJc w:val="left"/>
      <w:pPr>
        <w:ind w:left="2160" w:hanging="720"/>
      </w:pPr>
    </w:lvl>
    <w:lvl w:ilvl="3">
      <w:start w:val="1"/>
      <w:numFmt w:val="decimal"/>
      <w:lvlText w:val="%1.%2.%3.%4."/>
      <w:lvlJc w:val="left"/>
      <w:pPr>
        <w:ind w:left="2880" w:hanging="720"/>
      </w:pPr>
    </w:lvl>
    <w:lvl w:ilvl="4">
      <w:start w:val="1"/>
      <w:numFmt w:val="decimal"/>
      <w:lvlText w:val="%1.%2.%3.%4.%5."/>
      <w:lvlJc w:val="left"/>
      <w:pPr>
        <w:ind w:left="3600" w:hanging="720"/>
      </w:pPr>
    </w:lvl>
    <w:lvl w:ilvl="5">
      <w:start w:val="1"/>
      <w:numFmt w:val="decimal"/>
      <w:lvlText w:val="%1.%2.%3.%4.%5.%6."/>
      <w:lvlJc w:val="left"/>
      <w:pPr>
        <w:ind w:left="4680" w:hanging="1080"/>
      </w:pPr>
    </w:lvl>
    <w:lvl w:ilvl="6">
      <w:start w:val="1"/>
      <w:numFmt w:val="decimal"/>
      <w:lvlText w:val="%1.%2.%3.%4.%5.%6.%7."/>
      <w:lvlJc w:val="left"/>
      <w:pPr>
        <w:ind w:left="5400" w:hanging="1080"/>
      </w:pPr>
    </w:lvl>
    <w:lvl w:ilvl="7">
      <w:start w:val="1"/>
      <w:numFmt w:val="decimal"/>
      <w:lvlText w:val="%1.%2.%3.%4.%5.%6.%7.%8."/>
      <w:lvlJc w:val="left"/>
      <w:pPr>
        <w:ind w:left="6120" w:hanging="1080"/>
      </w:pPr>
    </w:lvl>
    <w:lvl w:ilvl="8">
      <w:start w:val="1"/>
      <w:numFmt w:val="decimal"/>
      <w:lvlText w:val="%1.%2.%3.%4.%5.%6.%7.%8.%9."/>
      <w:lvlJc w:val="left"/>
      <w:pPr>
        <w:ind w:left="7200" w:hanging="1440"/>
      </w:pPr>
    </w:lvl>
  </w:abstractNum>
  <w:abstractNum w:abstractNumId="12" w15:restartNumberingAfterBreak="0">
    <w:nsid w:val="56374A72"/>
    <w:multiLevelType w:val="multilevel"/>
    <w:tmpl w:val="FFFFFFFF"/>
    <w:lvl w:ilvl="0">
      <w:start w:val="2"/>
      <w:numFmt w:val="decimal"/>
      <w:lvlText w:val="%1."/>
      <w:lvlJc w:val="left"/>
      <w:pPr>
        <w:ind w:left="720" w:hanging="360"/>
      </w:pPr>
    </w:lvl>
    <w:lvl w:ilvl="1">
      <w:start w:val="1"/>
      <w:numFmt w:val="decimal"/>
      <w:lvlText w:val="6.%2."/>
      <w:lvlJc w:val="left"/>
      <w:pPr>
        <w:ind w:left="1080" w:hanging="720"/>
      </w:pPr>
    </w:lvl>
    <w:lvl w:ilvl="2">
      <w:start w:val="1"/>
      <w:numFmt w:val="decimal"/>
      <w:lvlText w:val="5.%2.%3."/>
      <w:lvlJc w:val="left"/>
      <w:pPr>
        <w:ind w:left="1080" w:hanging="720"/>
      </w:pPr>
    </w:lvl>
    <w:lvl w:ilvl="3">
      <w:start w:val="1"/>
      <w:numFmt w:val="decimal"/>
      <w:lvlText w:val="%1.%2.%3.%4."/>
      <w:lvlJc w:val="left"/>
      <w:pPr>
        <w:ind w:left="1440" w:hanging="1080"/>
      </w:pPr>
    </w:lvl>
    <w:lvl w:ilvl="4">
      <w:start w:val="1"/>
      <w:numFmt w:val="decimal"/>
      <w:lvlText w:val="%1.%2.%3.%4.%5."/>
      <w:lvlJc w:val="left"/>
      <w:pPr>
        <w:ind w:left="1440" w:hanging="1080"/>
      </w:pPr>
    </w:lvl>
    <w:lvl w:ilvl="5">
      <w:start w:val="1"/>
      <w:numFmt w:val="decimal"/>
      <w:lvlText w:val="%1.%2.%3.%4.%5.%6."/>
      <w:lvlJc w:val="left"/>
      <w:pPr>
        <w:ind w:left="1800" w:hanging="1440"/>
      </w:pPr>
    </w:lvl>
    <w:lvl w:ilvl="6">
      <w:start w:val="1"/>
      <w:numFmt w:val="decimal"/>
      <w:lvlText w:val="%1.%2.%3.%4.%5.%6.%7."/>
      <w:lvlJc w:val="left"/>
      <w:pPr>
        <w:ind w:left="1800" w:hanging="1440"/>
      </w:pPr>
    </w:lvl>
    <w:lvl w:ilvl="7">
      <w:start w:val="1"/>
      <w:numFmt w:val="decimal"/>
      <w:lvlText w:val="%1.%2.%3.%4.%5.%6.%7.%8."/>
      <w:lvlJc w:val="left"/>
      <w:pPr>
        <w:ind w:left="2160" w:hanging="1800"/>
      </w:pPr>
    </w:lvl>
    <w:lvl w:ilvl="8">
      <w:start w:val="1"/>
      <w:numFmt w:val="decimal"/>
      <w:lvlText w:val="%1.%2.%3.%4.%5.%6.%7.%8.%9."/>
      <w:lvlJc w:val="left"/>
      <w:pPr>
        <w:ind w:left="2520" w:hanging="2160"/>
      </w:pPr>
    </w:lvl>
  </w:abstractNum>
  <w:abstractNum w:abstractNumId="13" w15:restartNumberingAfterBreak="0">
    <w:nsid w:val="5ED974E1"/>
    <w:multiLevelType w:val="multilevel"/>
    <w:tmpl w:val="FFFFFFFF"/>
    <w:lvl w:ilvl="0">
      <w:start w:val="7"/>
      <w:numFmt w:val="decimal"/>
      <w:lvlText w:val="%1"/>
      <w:lvlJc w:val="left"/>
      <w:pPr>
        <w:ind w:left="480" w:hanging="480"/>
      </w:pPr>
    </w:lvl>
    <w:lvl w:ilvl="1">
      <w:start w:val="6"/>
      <w:numFmt w:val="decimal"/>
      <w:lvlText w:val="%1.%2"/>
      <w:lvlJc w:val="left"/>
      <w:pPr>
        <w:ind w:left="660" w:hanging="480"/>
      </w:pPr>
    </w:lvl>
    <w:lvl w:ilvl="2">
      <w:start w:val="1"/>
      <w:numFmt w:val="lowerLetter"/>
      <w:lvlText w:val="%3."/>
      <w:lvlJc w:val="left"/>
      <w:pPr>
        <w:ind w:left="1429" w:hanging="720"/>
      </w:pPr>
      <w:rPr>
        <w:rFonts w:ascii="Arial" w:eastAsia="Arial" w:hAnsi="Arial" w:cs="Arial"/>
      </w:rPr>
    </w:lvl>
    <w:lvl w:ilvl="3">
      <w:start w:val="1"/>
      <w:numFmt w:val="decimal"/>
      <w:lvlText w:val="%1.%2.%3.%4"/>
      <w:lvlJc w:val="left"/>
      <w:pPr>
        <w:ind w:left="1260" w:hanging="720"/>
      </w:pPr>
    </w:lvl>
    <w:lvl w:ilvl="4">
      <w:start w:val="1"/>
      <w:numFmt w:val="decimal"/>
      <w:lvlText w:val="%1.%2.%3.%4.%5"/>
      <w:lvlJc w:val="left"/>
      <w:pPr>
        <w:ind w:left="1800" w:hanging="1080"/>
      </w:pPr>
    </w:lvl>
    <w:lvl w:ilvl="5">
      <w:start w:val="1"/>
      <w:numFmt w:val="decimal"/>
      <w:lvlText w:val="%1.%2.%3.%4.%5.%6"/>
      <w:lvlJc w:val="left"/>
      <w:pPr>
        <w:ind w:left="1980" w:hanging="1080"/>
      </w:pPr>
    </w:lvl>
    <w:lvl w:ilvl="6">
      <w:start w:val="1"/>
      <w:numFmt w:val="decimal"/>
      <w:lvlText w:val="%1.%2.%3.%4.%5.%6.%7"/>
      <w:lvlJc w:val="left"/>
      <w:pPr>
        <w:ind w:left="2520" w:hanging="1440"/>
      </w:pPr>
    </w:lvl>
    <w:lvl w:ilvl="7">
      <w:start w:val="1"/>
      <w:numFmt w:val="decimal"/>
      <w:lvlText w:val="%1.%2.%3.%4.%5.%6.%7.%8"/>
      <w:lvlJc w:val="left"/>
      <w:pPr>
        <w:ind w:left="2700" w:hanging="1440"/>
      </w:pPr>
    </w:lvl>
    <w:lvl w:ilvl="8">
      <w:start w:val="1"/>
      <w:numFmt w:val="decimal"/>
      <w:lvlText w:val="%1.%2.%3.%4.%5.%6.%7.%8.%9"/>
      <w:lvlJc w:val="left"/>
      <w:pPr>
        <w:ind w:left="3240" w:hanging="1800"/>
      </w:pPr>
    </w:lvl>
  </w:abstractNum>
  <w:abstractNum w:abstractNumId="14" w15:restartNumberingAfterBreak="0">
    <w:nsid w:val="60892FFB"/>
    <w:multiLevelType w:val="multilevel"/>
    <w:tmpl w:val="FFFFFFFF"/>
    <w:lvl w:ilvl="0">
      <w:start w:val="2"/>
      <w:numFmt w:val="decimal"/>
      <w:lvlText w:val="%1."/>
      <w:lvlJc w:val="left"/>
      <w:pPr>
        <w:ind w:left="720" w:hanging="360"/>
      </w:pPr>
    </w:lvl>
    <w:lvl w:ilvl="1">
      <w:start w:val="1"/>
      <w:numFmt w:val="decimal"/>
      <w:lvlText w:val="5.%2."/>
      <w:lvlJc w:val="left"/>
      <w:pPr>
        <w:ind w:left="1080" w:hanging="720"/>
      </w:pPr>
    </w:lvl>
    <w:lvl w:ilvl="2">
      <w:start w:val="1"/>
      <w:numFmt w:val="decimal"/>
      <w:lvlText w:val="%1.%2.%3."/>
      <w:lvlJc w:val="left"/>
      <w:pPr>
        <w:ind w:left="1080" w:hanging="720"/>
      </w:pPr>
    </w:lvl>
    <w:lvl w:ilvl="3">
      <w:start w:val="1"/>
      <w:numFmt w:val="decimal"/>
      <w:lvlText w:val="%1.%2.%3.%4."/>
      <w:lvlJc w:val="left"/>
      <w:pPr>
        <w:ind w:left="1440" w:hanging="1080"/>
      </w:pPr>
    </w:lvl>
    <w:lvl w:ilvl="4">
      <w:start w:val="1"/>
      <w:numFmt w:val="decimal"/>
      <w:lvlText w:val="%1.%2.%3.%4.%5."/>
      <w:lvlJc w:val="left"/>
      <w:pPr>
        <w:ind w:left="1440" w:hanging="1080"/>
      </w:pPr>
    </w:lvl>
    <w:lvl w:ilvl="5">
      <w:start w:val="1"/>
      <w:numFmt w:val="decimal"/>
      <w:lvlText w:val="%1.%2.%3.%4.%5.%6."/>
      <w:lvlJc w:val="left"/>
      <w:pPr>
        <w:ind w:left="1800" w:hanging="1440"/>
      </w:pPr>
    </w:lvl>
    <w:lvl w:ilvl="6">
      <w:start w:val="1"/>
      <w:numFmt w:val="decimal"/>
      <w:lvlText w:val="%1.%2.%3.%4.%5.%6.%7."/>
      <w:lvlJc w:val="left"/>
      <w:pPr>
        <w:ind w:left="1800" w:hanging="1440"/>
      </w:pPr>
    </w:lvl>
    <w:lvl w:ilvl="7">
      <w:start w:val="1"/>
      <w:numFmt w:val="decimal"/>
      <w:lvlText w:val="%1.%2.%3.%4.%5.%6.%7.%8."/>
      <w:lvlJc w:val="left"/>
      <w:pPr>
        <w:ind w:left="2160" w:hanging="1800"/>
      </w:pPr>
    </w:lvl>
    <w:lvl w:ilvl="8">
      <w:start w:val="1"/>
      <w:numFmt w:val="decimal"/>
      <w:lvlText w:val="%1.%2.%3.%4.%5.%6.%7.%8.%9."/>
      <w:lvlJc w:val="left"/>
      <w:pPr>
        <w:ind w:left="2520" w:hanging="2160"/>
      </w:pPr>
    </w:lvl>
  </w:abstractNum>
  <w:abstractNum w:abstractNumId="15" w15:restartNumberingAfterBreak="0">
    <w:nsid w:val="61F30047"/>
    <w:multiLevelType w:val="multilevel"/>
    <w:tmpl w:val="FFFFFFFF"/>
    <w:lvl w:ilvl="0">
      <w:start w:val="1"/>
      <w:numFmt w:val="decimal"/>
      <w:lvlText w:val="%1."/>
      <w:lvlJc w:val="left"/>
      <w:pPr>
        <w:ind w:left="720" w:hanging="360"/>
      </w:pPr>
      <w:rPr>
        <w:i w:val="0"/>
      </w:rPr>
    </w:lvl>
    <w:lvl w:ilvl="1">
      <w:start w:val="3"/>
      <w:numFmt w:val="decimal"/>
      <w:lvlText w:val="%1.%2."/>
      <w:lvlJc w:val="left"/>
      <w:pPr>
        <w:ind w:left="1080" w:hanging="720"/>
      </w:pPr>
    </w:lvl>
    <w:lvl w:ilvl="2">
      <w:start w:val="1"/>
      <w:numFmt w:val="decimal"/>
      <w:lvlText w:val="%1.%2.%3."/>
      <w:lvlJc w:val="left"/>
      <w:pPr>
        <w:ind w:left="1080" w:hanging="720"/>
      </w:pPr>
    </w:lvl>
    <w:lvl w:ilvl="3">
      <w:start w:val="1"/>
      <w:numFmt w:val="decimal"/>
      <w:lvlText w:val="%1.%2.%3.%4."/>
      <w:lvlJc w:val="left"/>
      <w:pPr>
        <w:ind w:left="1440" w:hanging="1080"/>
      </w:pPr>
    </w:lvl>
    <w:lvl w:ilvl="4">
      <w:start w:val="1"/>
      <w:numFmt w:val="decimal"/>
      <w:lvlText w:val="%1.%2.%3.%4.%5."/>
      <w:lvlJc w:val="left"/>
      <w:pPr>
        <w:ind w:left="1440" w:hanging="1080"/>
      </w:pPr>
    </w:lvl>
    <w:lvl w:ilvl="5">
      <w:start w:val="1"/>
      <w:numFmt w:val="decimal"/>
      <w:lvlText w:val="%1.%2.%3.%4.%5.%6."/>
      <w:lvlJc w:val="left"/>
      <w:pPr>
        <w:ind w:left="1800" w:hanging="1440"/>
      </w:pPr>
    </w:lvl>
    <w:lvl w:ilvl="6">
      <w:start w:val="1"/>
      <w:numFmt w:val="decimal"/>
      <w:lvlText w:val="%1.%2.%3.%4.%5.%6.%7."/>
      <w:lvlJc w:val="left"/>
      <w:pPr>
        <w:ind w:left="1800" w:hanging="1440"/>
      </w:pPr>
    </w:lvl>
    <w:lvl w:ilvl="7">
      <w:start w:val="1"/>
      <w:numFmt w:val="decimal"/>
      <w:lvlText w:val="%1.%2.%3.%4.%5.%6.%7.%8."/>
      <w:lvlJc w:val="left"/>
      <w:pPr>
        <w:ind w:left="2160" w:hanging="1800"/>
      </w:pPr>
    </w:lvl>
    <w:lvl w:ilvl="8">
      <w:start w:val="1"/>
      <w:numFmt w:val="decimal"/>
      <w:lvlText w:val="%1.%2.%3.%4.%5.%6.%7.%8.%9."/>
      <w:lvlJc w:val="left"/>
      <w:pPr>
        <w:ind w:left="2160" w:hanging="1800"/>
      </w:pPr>
    </w:lvl>
  </w:abstractNum>
  <w:abstractNum w:abstractNumId="16" w15:restartNumberingAfterBreak="0">
    <w:nsid w:val="67C82656"/>
    <w:multiLevelType w:val="multilevel"/>
    <w:tmpl w:val="FFFFFFFF"/>
    <w:lvl w:ilvl="0">
      <w:start w:val="1"/>
      <w:numFmt w:val="decimal"/>
      <w:lvlText w:val="%1."/>
      <w:lvlJc w:val="left"/>
      <w:pPr>
        <w:ind w:left="450" w:hanging="450"/>
      </w:pPr>
    </w:lvl>
    <w:lvl w:ilvl="1">
      <w:start w:val="1"/>
      <w:numFmt w:val="decimal"/>
      <w:lvlText w:val="%1.%2."/>
      <w:lvlJc w:val="left"/>
      <w:pPr>
        <w:ind w:left="720" w:hanging="720"/>
      </w:pPr>
      <w:rPr>
        <w:strike w:val="0"/>
      </w:rPr>
    </w:lvl>
    <w:lvl w:ilvl="2">
      <w:start w:val="1"/>
      <w:numFmt w:val="decimal"/>
      <w:lvlText w:val="%1.%2.%3."/>
      <w:lvlJc w:val="left"/>
      <w:pPr>
        <w:ind w:left="720" w:hanging="720"/>
      </w:pPr>
    </w:lvl>
    <w:lvl w:ilvl="3">
      <w:start w:val="1"/>
      <w:numFmt w:val="decimal"/>
      <w:lvlText w:val="%1.%2.%3.%4."/>
      <w:lvlJc w:val="left"/>
      <w:pPr>
        <w:ind w:left="1080" w:hanging="1080"/>
      </w:pPr>
    </w:lvl>
    <w:lvl w:ilvl="4">
      <w:start w:val="1"/>
      <w:numFmt w:val="decimal"/>
      <w:lvlText w:val="%1.%2.%3.%4.%5."/>
      <w:lvlJc w:val="left"/>
      <w:pPr>
        <w:ind w:left="1080" w:hanging="1080"/>
      </w:pPr>
    </w:lvl>
    <w:lvl w:ilvl="5">
      <w:start w:val="1"/>
      <w:numFmt w:val="decimal"/>
      <w:lvlText w:val="%1.%2.%3.%4.%5.%6."/>
      <w:lvlJc w:val="left"/>
      <w:pPr>
        <w:ind w:left="1440" w:hanging="1440"/>
      </w:pPr>
    </w:lvl>
    <w:lvl w:ilvl="6">
      <w:start w:val="1"/>
      <w:numFmt w:val="decimal"/>
      <w:lvlText w:val="%1.%2.%3.%4.%5.%6.%7."/>
      <w:lvlJc w:val="left"/>
      <w:pPr>
        <w:ind w:left="1440" w:hanging="1440"/>
      </w:pPr>
    </w:lvl>
    <w:lvl w:ilvl="7">
      <w:start w:val="1"/>
      <w:numFmt w:val="decimal"/>
      <w:lvlText w:val="%1.%2.%3.%4.%5.%6.%7.%8."/>
      <w:lvlJc w:val="left"/>
      <w:pPr>
        <w:ind w:left="1800" w:hanging="1800"/>
      </w:pPr>
    </w:lvl>
    <w:lvl w:ilvl="8">
      <w:start w:val="1"/>
      <w:numFmt w:val="decimal"/>
      <w:lvlText w:val="%1.%2.%3.%4.%5.%6.%7.%8.%9."/>
      <w:lvlJc w:val="left"/>
      <w:pPr>
        <w:ind w:left="2160" w:hanging="2160"/>
      </w:pPr>
    </w:lvl>
  </w:abstractNum>
  <w:abstractNum w:abstractNumId="17" w15:restartNumberingAfterBreak="0">
    <w:nsid w:val="68C0525C"/>
    <w:multiLevelType w:val="multilevel"/>
    <w:tmpl w:val="FFFFFFFF"/>
    <w:lvl w:ilvl="0">
      <w:start w:val="2"/>
      <w:numFmt w:val="decimal"/>
      <w:lvlText w:val="%1."/>
      <w:lvlJc w:val="left"/>
      <w:pPr>
        <w:ind w:left="720" w:hanging="360"/>
      </w:pPr>
    </w:lvl>
    <w:lvl w:ilvl="1">
      <w:start w:val="1"/>
      <w:numFmt w:val="decimal"/>
      <w:lvlText w:val="4.%2."/>
      <w:lvlJc w:val="left"/>
      <w:pPr>
        <w:ind w:left="1080" w:hanging="720"/>
      </w:pPr>
    </w:lvl>
    <w:lvl w:ilvl="2">
      <w:start w:val="1"/>
      <w:numFmt w:val="decimal"/>
      <w:lvlText w:val="%1.%2.%3."/>
      <w:lvlJc w:val="left"/>
      <w:pPr>
        <w:ind w:left="1080" w:hanging="720"/>
      </w:pPr>
    </w:lvl>
    <w:lvl w:ilvl="3">
      <w:start w:val="1"/>
      <w:numFmt w:val="decimal"/>
      <w:lvlText w:val="%1.%2.%3.%4."/>
      <w:lvlJc w:val="left"/>
      <w:pPr>
        <w:ind w:left="1440" w:hanging="1080"/>
      </w:pPr>
    </w:lvl>
    <w:lvl w:ilvl="4">
      <w:start w:val="1"/>
      <w:numFmt w:val="decimal"/>
      <w:lvlText w:val="%1.%2.%3.%4.%5."/>
      <w:lvlJc w:val="left"/>
      <w:pPr>
        <w:ind w:left="1440" w:hanging="1080"/>
      </w:pPr>
    </w:lvl>
    <w:lvl w:ilvl="5">
      <w:start w:val="1"/>
      <w:numFmt w:val="decimal"/>
      <w:lvlText w:val="%1.%2.%3.%4.%5.%6."/>
      <w:lvlJc w:val="left"/>
      <w:pPr>
        <w:ind w:left="1800" w:hanging="1440"/>
      </w:pPr>
    </w:lvl>
    <w:lvl w:ilvl="6">
      <w:start w:val="1"/>
      <w:numFmt w:val="decimal"/>
      <w:lvlText w:val="%1.%2.%3.%4.%5.%6.%7."/>
      <w:lvlJc w:val="left"/>
      <w:pPr>
        <w:ind w:left="1800" w:hanging="1440"/>
      </w:pPr>
    </w:lvl>
    <w:lvl w:ilvl="7">
      <w:start w:val="1"/>
      <w:numFmt w:val="decimal"/>
      <w:lvlText w:val="%1.%2.%3.%4.%5.%6.%7.%8."/>
      <w:lvlJc w:val="left"/>
      <w:pPr>
        <w:ind w:left="2160" w:hanging="1800"/>
      </w:pPr>
    </w:lvl>
    <w:lvl w:ilvl="8">
      <w:start w:val="1"/>
      <w:numFmt w:val="decimal"/>
      <w:lvlText w:val="%1.%2.%3.%4.%5.%6.%7.%8.%9."/>
      <w:lvlJc w:val="left"/>
      <w:pPr>
        <w:ind w:left="2520" w:hanging="2160"/>
      </w:pPr>
    </w:lvl>
  </w:abstractNum>
  <w:abstractNum w:abstractNumId="18" w15:restartNumberingAfterBreak="0">
    <w:nsid w:val="6A935BF5"/>
    <w:multiLevelType w:val="multilevel"/>
    <w:tmpl w:val="FFFFFFFF"/>
    <w:lvl w:ilvl="0">
      <w:start w:val="5"/>
      <w:numFmt w:val="decimal"/>
      <w:lvlText w:val="%1.4."/>
      <w:lvlJc w:val="left"/>
      <w:pPr>
        <w:ind w:left="720" w:hanging="72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9" w15:restartNumberingAfterBreak="0">
    <w:nsid w:val="71813434"/>
    <w:multiLevelType w:val="multilevel"/>
    <w:tmpl w:val="FFFFFFFF"/>
    <w:lvl w:ilvl="0">
      <w:start w:val="2"/>
      <w:numFmt w:val="decimal"/>
      <w:lvlText w:val="%1."/>
      <w:lvlJc w:val="left"/>
      <w:pPr>
        <w:ind w:left="720" w:hanging="360"/>
      </w:pPr>
    </w:lvl>
    <w:lvl w:ilvl="1">
      <w:start w:val="1"/>
      <w:numFmt w:val="decimal"/>
      <w:lvlText w:val="3.%2."/>
      <w:lvlJc w:val="left"/>
      <w:pPr>
        <w:ind w:left="1080" w:hanging="720"/>
      </w:pPr>
      <w:rPr>
        <w:rFonts w:ascii="Arial" w:eastAsia="Arial" w:hAnsi="Arial" w:cs="Arial"/>
        <w:strike w:val="0"/>
      </w:rPr>
    </w:lvl>
    <w:lvl w:ilvl="2">
      <w:start w:val="1"/>
      <w:numFmt w:val="decimal"/>
      <w:lvlText w:val="%1.%2.%3."/>
      <w:lvlJc w:val="left"/>
      <w:pPr>
        <w:ind w:left="1080" w:hanging="720"/>
      </w:pPr>
    </w:lvl>
    <w:lvl w:ilvl="3">
      <w:start w:val="1"/>
      <w:numFmt w:val="decimal"/>
      <w:lvlText w:val="%1.%2.%3.%4."/>
      <w:lvlJc w:val="left"/>
      <w:pPr>
        <w:ind w:left="1440" w:hanging="1080"/>
      </w:pPr>
    </w:lvl>
    <w:lvl w:ilvl="4">
      <w:start w:val="1"/>
      <w:numFmt w:val="decimal"/>
      <w:lvlText w:val="%1.%2.%3.%4.%5."/>
      <w:lvlJc w:val="left"/>
      <w:pPr>
        <w:ind w:left="1440" w:hanging="1080"/>
      </w:pPr>
    </w:lvl>
    <w:lvl w:ilvl="5">
      <w:start w:val="1"/>
      <w:numFmt w:val="decimal"/>
      <w:lvlText w:val="%1.%2.%3.%4.%5.%6."/>
      <w:lvlJc w:val="left"/>
      <w:pPr>
        <w:ind w:left="1800" w:hanging="1440"/>
      </w:pPr>
    </w:lvl>
    <w:lvl w:ilvl="6">
      <w:start w:val="1"/>
      <w:numFmt w:val="decimal"/>
      <w:lvlText w:val="%1.%2.%3.%4.%5.%6.%7."/>
      <w:lvlJc w:val="left"/>
      <w:pPr>
        <w:ind w:left="1800" w:hanging="1440"/>
      </w:pPr>
    </w:lvl>
    <w:lvl w:ilvl="7">
      <w:start w:val="1"/>
      <w:numFmt w:val="decimal"/>
      <w:lvlText w:val="%1.%2.%3.%4.%5.%6.%7.%8."/>
      <w:lvlJc w:val="left"/>
      <w:pPr>
        <w:ind w:left="2160" w:hanging="1800"/>
      </w:pPr>
    </w:lvl>
    <w:lvl w:ilvl="8">
      <w:start w:val="1"/>
      <w:numFmt w:val="decimal"/>
      <w:lvlText w:val="%1.%2.%3.%4.%5.%6.%7.%8.%9."/>
      <w:lvlJc w:val="left"/>
      <w:pPr>
        <w:ind w:left="2520" w:hanging="2160"/>
      </w:pPr>
    </w:lvl>
  </w:abstractNum>
  <w:abstractNum w:abstractNumId="20" w15:restartNumberingAfterBreak="0">
    <w:nsid w:val="75EF3513"/>
    <w:multiLevelType w:val="multilevel"/>
    <w:tmpl w:val="FFFFFFFF"/>
    <w:lvl w:ilvl="0">
      <w:start w:val="2"/>
      <w:numFmt w:val="decimal"/>
      <w:lvlText w:val="%1."/>
      <w:lvlJc w:val="left"/>
      <w:pPr>
        <w:ind w:left="720" w:hanging="360"/>
      </w:pPr>
    </w:lvl>
    <w:lvl w:ilvl="1">
      <w:start w:val="1"/>
      <w:numFmt w:val="decimal"/>
      <w:lvlText w:val="7.%2."/>
      <w:lvlJc w:val="left"/>
      <w:pPr>
        <w:ind w:left="1080" w:hanging="720"/>
      </w:pPr>
    </w:lvl>
    <w:lvl w:ilvl="2">
      <w:start w:val="2"/>
      <w:numFmt w:val="decimal"/>
      <w:lvlText w:val="7.1.%3"/>
      <w:lvlJc w:val="left"/>
      <w:pPr>
        <w:ind w:left="1080" w:hanging="720"/>
      </w:pPr>
    </w:lvl>
    <w:lvl w:ilvl="3">
      <w:start w:val="1"/>
      <w:numFmt w:val="decimal"/>
      <w:lvlText w:val="%1.%2.%3.%4."/>
      <w:lvlJc w:val="left"/>
      <w:pPr>
        <w:ind w:left="1440" w:hanging="1080"/>
      </w:pPr>
    </w:lvl>
    <w:lvl w:ilvl="4">
      <w:start w:val="1"/>
      <w:numFmt w:val="decimal"/>
      <w:lvlText w:val="%1.%2.%3.%4.%5."/>
      <w:lvlJc w:val="left"/>
      <w:pPr>
        <w:ind w:left="1440" w:hanging="1080"/>
      </w:pPr>
    </w:lvl>
    <w:lvl w:ilvl="5">
      <w:start w:val="1"/>
      <w:numFmt w:val="decimal"/>
      <w:lvlText w:val="%1.%2.%3.%4.%5.%6."/>
      <w:lvlJc w:val="left"/>
      <w:pPr>
        <w:ind w:left="1800" w:hanging="1440"/>
      </w:pPr>
    </w:lvl>
    <w:lvl w:ilvl="6">
      <w:start w:val="1"/>
      <w:numFmt w:val="decimal"/>
      <w:lvlText w:val="%1.%2.%3.%4.%5.%6.%7."/>
      <w:lvlJc w:val="left"/>
      <w:pPr>
        <w:ind w:left="1800" w:hanging="1440"/>
      </w:pPr>
    </w:lvl>
    <w:lvl w:ilvl="7">
      <w:start w:val="1"/>
      <w:numFmt w:val="decimal"/>
      <w:lvlText w:val="%1.%2.%3.%4.%5.%6.%7.%8."/>
      <w:lvlJc w:val="left"/>
      <w:pPr>
        <w:ind w:left="2160" w:hanging="1800"/>
      </w:pPr>
    </w:lvl>
    <w:lvl w:ilvl="8">
      <w:start w:val="1"/>
      <w:numFmt w:val="decimal"/>
      <w:lvlText w:val="%1.%2.%3.%4.%5.%6.%7.%8.%9."/>
      <w:lvlJc w:val="left"/>
      <w:pPr>
        <w:ind w:left="2520" w:hanging="2160"/>
      </w:pPr>
    </w:lvl>
  </w:abstractNum>
  <w:abstractNum w:abstractNumId="21" w15:restartNumberingAfterBreak="0">
    <w:nsid w:val="77DE6176"/>
    <w:multiLevelType w:val="multilevel"/>
    <w:tmpl w:val="FFFFFFFF"/>
    <w:lvl w:ilvl="0">
      <w:start w:val="5"/>
      <w:numFmt w:val="decimal"/>
      <w:lvlText w:val="%1"/>
      <w:lvlJc w:val="left"/>
      <w:pPr>
        <w:ind w:left="360" w:hanging="360"/>
      </w:pPr>
    </w:lvl>
    <w:lvl w:ilvl="1">
      <w:start w:val="5"/>
      <w:numFmt w:val="decimal"/>
      <w:lvlText w:val="%1.%2"/>
      <w:lvlJc w:val="left"/>
      <w:pPr>
        <w:ind w:left="360" w:hanging="360"/>
      </w:pPr>
    </w:lvl>
    <w:lvl w:ilvl="2">
      <w:start w:val="1"/>
      <w:numFmt w:val="decimal"/>
      <w:lvlText w:val="%1.%2.%3"/>
      <w:lvlJc w:val="left"/>
      <w:pPr>
        <w:ind w:left="360" w:hanging="360"/>
      </w:pPr>
    </w:lvl>
    <w:lvl w:ilvl="3">
      <w:start w:val="1"/>
      <w:numFmt w:val="decimal"/>
      <w:lvlText w:val="%1.%2.%3.%4"/>
      <w:lvlJc w:val="left"/>
      <w:pPr>
        <w:ind w:left="720" w:hanging="720"/>
      </w:pPr>
    </w:lvl>
    <w:lvl w:ilvl="4">
      <w:start w:val="1"/>
      <w:numFmt w:val="decimal"/>
      <w:lvlText w:val="%1.%2.%3.%4.%5"/>
      <w:lvlJc w:val="left"/>
      <w:pPr>
        <w:ind w:left="720" w:hanging="720"/>
      </w:pPr>
    </w:lvl>
    <w:lvl w:ilvl="5">
      <w:start w:val="1"/>
      <w:numFmt w:val="decimal"/>
      <w:lvlText w:val="%1.%2.%3.%4.%5.%6"/>
      <w:lvlJc w:val="left"/>
      <w:pPr>
        <w:ind w:left="1080" w:hanging="1080"/>
      </w:pPr>
    </w:lvl>
    <w:lvl w:ilvl="6">
      <w:start w:val="1"/>
      <w:numFmt w:val="decimal"/>
      <w:lvlText w:val="%1.%2.%3.%4.%5.%6.%7"/>
      <w:lvlJc w:val="left"/>
      <w:pPr>
        <w:ind w:left="1080" w:hanging="1080"/>
      </w:pPr>
    </w:lvl>
    <w:lvl w:ilvl="7">
      <w:start w:val="1"/>
      <w:numFmt w:val="decimal"/>
      <w:lvlText w:val="%1.%2.%3.%4.%5.%6.%7.%8"/>
      <w:lvlJc w:val="left"/>
      <w:pPr>
        <w:ind w:left="1080" w:hanging="1080"/>
      </w:pPr>
    </w:lvl>
    <w:lvl w:ilvl="8">
      <w:start w:val="1"/>
      <w:numFmt w:val="decimal"/>
      <w:lvlText w:val="%1.%2.%3.%4.%5.%6.%7.%8.%9"/>
      <w:lvlJc w:val="left"/>
      <w:pPr>
        <w:ind w:left="1440" w:hanging="1440"/>
      </w:pPr>
    </w:lvl>
  </w:abstractNum>
  <w:abstractNum w:abstractNumId="22" w15:restartNumberingAfterBreak="0">
    <w:nsid w:val="7DDB17B7"/>
    <w:multiLevelType w:val="multilevel"/>
    <w:tmpl w:val="FFFFFFFF"/>
    <w:lvl w:ilvl="0">
      <w:start w:val="8"/>
      <w:numFmt w:val="decimal"/>
      <w:lvlText w:val="%1."/>
      <w:lvlJc w:val="left"/>
      <w:pPr>
        <w:ind w:left="360" w:hanging="360"/>
      </w:pPr>
    </w:lvl>
    <w:lvl w:ilvl="1">
      <w:start w:val="1"/>
      <w:numFmt w:val="decimal"/>
      <w:lvlText w:val="%1.%2."/>
      <w:lvlJc w:val="left"/>
      <w:pPr>
        <w:ind w:left="360" w:hanging="360"/>
      </w:pPr>
    </w:lvl>
    <w:lvl w:ilvl="2">
      <w:start w:val="1"/>
      <w:numFmt w:val="decimal"/>
      <w:lvlText w:val="%1.%2.%3."/>
      <w:lvlJc w:val="left"/>
      <w:pPr>
        <w:ind w:left="720" w:hanging="720"/>
      </w:pPr>
    </w:lvl>
    <w:lvl w:ilvl="3">
      <w:start w:val="1"/>
      <w:numFmt w:val="decimal"/>
      <w:lvlText w:val="%1.%2.%3.%4."/>
      <w:lvlJc w:val="left"/>
      <w:pPr>
        <w:ind w:left="720" w:hanging="720"/>
      </w:pPr>
    </w:lvl>
    <w:lvl w:ilvl="4">
      <w:start w:val="1"/>
      <w:numFmt w:val="decimal"/>
      <w:lvlText w:val="%1.%2.%3.%4.%5."/>
      <w:lvlJc w:val="left"/>
      <w:pPr>
        <w:ind w:left="1080" w:hanging="1080"/>
      </w:pPr>
    </w:lvl>
    <w:lvl w:ilvl="5">
      <w:start w:val="1"/>
      <w:numFmt w:val="decimal"/>
      <w:lvlText w:val="%1.%2.%3.%4.%5.%6."/>
      <w:lvlJc w:val="left"/>
      <w:pPr>
        <w:ind w:left="1080" w:hanging="1080"/>
      </w:pPr>
    </w:lvl>
    <w:lvl w:ilvl="6">
      <w:start w:val="1"/>
      <w:numFmt w:val="decimal"/>
      <w:lvlText w:val="%1.%2.%3.%4.%5.%6.%7."/>
      <w:lvlJc w:val="left"/>
      <w:pPr>
        <w:ind w:left="1080" w:hanging="1080"/>
      </w:pPr>
    </w:lvl>
    <w:lvl w:ilvl="7">
      <w:start w:val="1"/>
      <w:numFmt w:val="decimal"/>
      <w:lvlText w:val="%1.%2.%3.%4.%5.%6.%7.%8."/>
      <w:lvlJc w:val="left"/>
      <w:pPr>
        <w:ind w:left="1440" w:hanging="1440"/>
      </w:pPr>
    </w:lvl>
    <w:lvl w:ilvl="8">
      <w:start w:val="1"/>
      <w:numFmt w:val="decimal"/>
      <w:lvlText w:val="%1.%2.%3.%4.%5.%6.%7.%8.%9."/>
      <w:lvlJc w:val="left"/>
      <w:pPr>
        <w:ind w:left="1440" w:hanging="1440"/>
      </w:pPr>
    </w:lvl>
  </w:abstractNum>
  <w:num w:numId="1" w16cid:durableId="931547272">
    <w:abstractNumId w:val="20"/>
  </w:num>
  <w:num w:numId="2" w16cid:durableId="1293904642">
    <w:abstractNumId w:val="22"/>
  </w:num>
  <w:num w:numId="3" w16cid:durableId="725837796">
    <w:abstractNumId w:val="5"/>
  </w:num>
  <w:num w:numId="4" w16cid:durableId="24450595">
    <w:abstractNumId w:val="9"/>
  </w:num>
  <w:num w:numId="5" w16cid:durableId="1499494488">
    <w:abstractNumId w:val="15"/>
  </w:num>
  <w:num w:numId="6" w16cid:durableId="1890725338">
    <w:abstractNumId w:val="11"/>
  </w:num>
  <w:num w:numId="7" w16cid:durableId="1149663774">
    <w:abstractNumId w:val="7"/>
  </w:num>
  <w:num w:numId="8" w16cid:durableId="1243296453">
    <w:abstractNumId w:val="16"/>
  </w:num>
  <w:num w:numId="9" w16cid:durableId="1352225904">
    <w:abstractNumId w:val="10"/>
  </w:num>
  <w:num w:numId="10" w16cid:durableId="364255202">
    <w:abstractNumId w:val="3"/>
  </w:num>
  <w:num w:numId="11" w16cid:durableId="781803432">
    <w:abstractNumId w:val="8"/>
  </w:num>
  <w:num w:numId="12" w16cid:durableId="2011525483">
    <w:abstractNumId w:val="13"/>
  </w:num>
  <w:num w:numId="13" w16cid:durableId="1325667569">
    <w:abstractNumId w:val="4"/>
  </w:num>
  <w:num w:numId="14" w16cid:durableId="1036737040">
    <w:abstractNumId w:val="18"/>
  </w:num>
  <w:num w:numId="15" w16cid:durableId="239145393">
    <w:abstractNumId w:val="1"/>
  </w:num>
  <w:num w:numId="16" w16cid:durableId="1660310570">
    <w:abstractNumId w:val="14"/>
  </w:num>
  <w:num w:numId="17" w16cid:durableId="1225944241">
    <w:abstractNumId w:val="6"/>
  </w:num>
  <w:num w:numId="18" w16cid:durableId="1245535137">
    <w:abstractNumId w:val="12"/>
  </w:num>
  <w:num w:numId="19" w16cid:durableId="1784886629">
    <w:abstractNumId w:val="2"/>
  </w:num>
  <w:num w:numId="20" w16cid:durableId="926886412">
    <w:abstractNumId w:val="19"/>
  </w:num>
  <w:num w:numId="21" w16cid:durableId="1642340811">
    <w:abstractNumId w:val="17"/>
  </w:num>
  <w:num w:numId="22" w16cid:durableId="1037851858">
    <w:abstractNumId w:val="0"/>
  </w:num>
  <w:num w:numId="23" w16cid:durableId="1481923766">
    <w:abstractNumId w:val="2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7"/>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26210"/>
    <w:rsid w:val="00005A10"/>
    <w:rsid w:val="0001236B"/>
    <w:rsid w:val="000254B7"/>
    <w:rsid w:val="000456DF"/>
    <w:rsid w:val="00077CCA"/>
    <w:rsid w:val="000B382B"/>
    <w:rsid w:val="000D338C"/>
    <w:rsid w:val="0012315E"/>
    <w:rsid w:val="001602ED"/>
    <w:rsid w:val="0016550A"/>
    <w:rsid w:val="00174B72"/>
    <w:rsid w:val="00194558"/>
    <w:rsid w:val="001B4C5C"/>
    <w:rsid w:val="001C680C"/>
    <w:rsid w:val="001E6CDC"/>
    <w:rsid w:val="00204132"/>
    <w:rsid w:val="00221C4B"/>
    <w:rsid w:val="0023782C"/>
    <w:rsid w:val="00271DE2"/>
    <w:rsid w:val="00274995"/>
    <w:rsid w:val="00287B40"/>
    <w:rsid w:val="0029393B"/>
    <w:rsid w:val="002A0D28"/>
    <w:rsid w:val="002A3483"/>
    <w:rsid w:val="002B2211"/>
    <w:rsid w:val="002D4097"/>
    <w:rsid w:val="002F166A"/>
    <w:rsid w:val="00331047"/>
    <w:rsid w:val="00346B48"/>
    <w:rsid w:val="00354DC8"/>
    <w:rsid w:val="00361644"/>
    <w:rsid w:val="003A5788"/>
    <w:rsid w:val="003C2A50"/>
    <w:rsid w:val="003E3AE7"/>
    <w:rsid w:val="00413D9F"/>
    <w:rsid w:val="00423BB9"/>
    <w:rsid w:val="00424C13"/>
    <w:rsid w:val="0046297C"/>
    <w:rsid w:val="0046461A"/>
    <w:rsid w:val="00496B50"/>
    <w:rsid w:val="004B2BBE"/>
    <w:rsid w:val="005128D9"/>
    <w:rsid w:val="00545AA3"/>
    <w:rsid w:val="00585925"/>
    <w:rsid w:val="005A3506"/>
    <w:rsid w:val="005B2A5F"/>
    <w:rsid w:val="005C70E0"/>
    <w:rsid w:val="005E341C"/>
    <w:rsid w:val="006230E1"/>
    <w:rsid w:val="0064041F"/>
    <w:rsid w:val="006666DA"/>
    <w:rsid w:val="0067473A"/>
    <w:rsid w:val="00677992"/>
    <w:rsid w:val="00687213"/>
    <w:rsid w:val="006A2A7C"/>
    <w:rsid w:val="006A586E"/>
    <w:rsid w:val="006E34D1"/>
    <w:rsid w:val="00702E3A"/>
    <w:rsid w:val="00730E06"/>
    <w:rsid w:val="007F3E9E"/>
    <w:rsid w:val="008022DC"/>
    <w:rsid w:val="00806791"/>
    <w:rsid w:val="00845502"/>
    <w:rsid w:val="00884779"/>
    <w:rsid w:val="00886040"/>
    <w:rsid w:val="008B03CC"/>
    <w:rsid w:val="00900E86"/>
    <w:rsid w:val="00904707"/>
    <w:rsid w:val="00995FA8"/>
    <w:rsid w:val="009C0CF9"/>
    <w:rsid w:val="009D3E0B"/>
    <w:rsid w:val="009E7D5D"/>
    <w:rsid w:val="009F77B1"/>
    <w:rsid w:val="00A05E33"/>
    <w:rsid w:val="00A16455"/>
    <w:rsid w:val="00A853DF"/>
    <w:rsid w:val="00AA1131"/>
    <w:rsid w:val="00AA5857"/>
    <w:rsid w:val="00AC5919"/>
    <w:rsid w:val="00AE020B"/>
    <w:rsid w:val="00AE1575"/>
    <w:rsid w:val="00AF3436"/>
    <w:rsid w:val="00BC592D"/>
    <w:rsid w:val="00BE0FDA"/>
    <w:rsid w:val="00BF6152"/>
    <w:rsid w:val="00C5110D"/>
    <w:rsid w:val="00C52522"/>
    <w:rsid w:val="00C80D88"/>
    <w:rsid w:val="00CB1DB0"/>
    <w:rsid w:val="00D26210"/>
    <w:rsid w:val="00D342BE"/>
    <w:rsid w:val="00D6322B"/>
    <w:rsid w:val="00D83A49"/>
    <w:rsid w:val="00D96227"/>
    <w:rsid w:val="00DA11F3"/>
    <w:rsid w:val="00DB3372"/>
    <w:rsid w:val="00DD0ED8"/>
    <w:rsid w:val="00DE3D7F"/>
    <w:rsid w:val="00E05AF5"/>
    <w:rsid w:val="00E06136"/>
    <w:rsid w:val="00E261CC"/>
    <w:rsid w:val="00E563F4"/>
    <w:rsid w:val="00EB5EAA"/>
    <w:rsid w:val="00ED1D7E"/>
    <w:rsid w:val="00ED35B6"/>
    <w:rsid w:val="00F2296F"/>
    <w:rsid w:val="00F31556"/>
    <w:rsid w:val="00F3565A"/>
    <w:rsid w:val="00F50337"/>
    <w:rsid w:val="00FE2DFF"/>
    <w:rsid w:val="09716574"/>
    <w:rsid w:val="0C4C2FCD"/>
    <w:rsid w:val="265F0358"/>
    <w:rsid w:val="2F47AF4A"/>
    <w:rsid w:val="44C9EA83"/>
    <w:rsid w:val="526A321B"/>
    <w:rsid w:val="56D0F728"/>
    <w:rsid w:val="5A100E11"/>
    <w:rsid w:val="778C3A22"/>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17BF727"/>
  <w15:docId w15:val="{AE8BD360-6C44-4E29-932E-A55C3B9F9D3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2"/>
        <w:szCs w:val="22"/>
        <w:lang w:val="en-US" w:eastAsia="ja-JP"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81B0F"/>
    <w:rPr>
      <w:rFonts w:cs="Times New Roman"/>
    </w:rPr>
  </w:style>
  <w:style w:type="paragraph" w:styleId="Heading1">
    <w:name w:val="heading 1"/>
    <w:basedOn w:val="Normal"/>
    <w:next w:val="Normal"/>
    <w:uiPriority w:val="9"/>
    <w:qFormat/>
    <w:pPr>
      <w:keepNext/>
      <w:keepLines/>
      <w:spacing w:before="480" w:after="120"/>
      <w:outlineLvl w:val="0"/>
    </w:pPr>
    <w:rPr>
      <w:b/>
      <w:sz w:val="48"/>
      <w:szCs w:val="48"/>
    </w:rPr>
  </w:style>
  <w:style w:type="paragraph" w:styleId="Heading2">
    <w:name w:val="heading 2"/>
    <w:basedOn w:val="Normal"/>
    <w:next w:val="Normal"/>
    <w:uiPriority w:val="9"/>
    <w:semiHidden/>
    <w:unhideWhenUsed/>
    <w:qFormat/>
    <w:pPr>
      <w:keepNext/>
      <w:keepLines/>
      <w:spacing w:before="360" w:after="80"/>
      <w:outlineLvl w:val="1"/>
    </w:pPr>
    <w:rPr>
      <w:b/>
      <w:sz w:val="36"/>
      <w:szCs w:val="36"/>
    </w:rPr>
  </w:style>
  <w:style w:type="paragraph" w:styleId="Heading3">
    <w:name w:val="heading 3"/>
    <w:basedOn w:val="Normal"/>
    <w:next w:val="Normal"/>
    <w:uiPriority w:val="9"/>
    <w:semiHidden/>
    <w:unhideWhenUsed/>
    <w:qFormat/>
    <w:pPr>
      <w:keepNext/>
      <w:keepLines/>
      <w:spacing w:before="280" w:after="80"/>
      <w:outlineLvl w:val="2"/>
    </w:pPr>
    <w:rPr>
      <w:b/>
      <w:sz w:val="28"/>
      <w:szCs w:val="28"/>
    </w:rPr>
  </w:style>
  <w:style w:type="paragraph" w:styleId="Heading4">
    <w:name w:val="heading 4"/>
    <w:basedOn w:val="Normal"/>
    <w:next w:val="Normal"/>
    <w:uiPriority w:val="9"/>
    <w:semiHidden/>
    <w:unhideWhenUsed/>
    <w:qFormat/>
    <w:pPr>
      <w:keepNext/>
      <w:keepLines/>
      <w:spacing w:before="240" w:after="40"/>
      <w:outlineLvl w:val="3"/>
    </w:pPr>
    <w:rPr>
      <w:b/>
      <w:sz w:val="24"/>
      <w:szCs w:val="24"/>
    </w:rPr>
  </w:style>
  <w:style w:type="paragraph" w:styleId="Heading5">
    <w:name w:val="heading 5"/>
    <w:basedOn w:val="Normal"/>
    <w:next w:val="Normal"/>
    <w:uiPriority w:val="9"/>
    <w:semiHidden/>
    <w:unhideWhenUsed/>
    <w:qFormat/>
    <w:pPr>
      <w:keepNext/>
      <w:keepLines/>
      <w:spacing w:before="220" w:after="40"/>
      <w:outlineLvl w:val="4"/>
    </w:pPr>
    <w:rPr>
      <w:b/>
    </w:rPr>
  </w:style>
  <w:style w:type="paragraph" w:styleId="Heading6">
    <w:name w:val="heading 6"/>
    <w:basedOn w:val="Normal"/>
    <w:next w:val="Normal"/>
    <w:uiPriority w:val="9"/>
    <w:semiHidden/>
    <w:unhideWhenUsed/>
    <w:qFormat/>
    <w:pPr>
      <w:keepNext/>
      <w:keepLines/>
      <w:spacing w:before="200" w:after="40"/>
      <w:outlineLvl w:val="5"/>
    </w:pPr>
    <w:rPr>
      <w:b/>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pPr>
      <w:keepNext/>
      <w:keepLines/>
      <w:spacing w:before="480" w:after="120"/>
    </w:pPr>
    <w:rPr>
      <w:b/>
      <w:sz w:val="72"/>
      <w:szCs w:val="72"/>
    </w:rPr>
  </w:style>
  <w:style w:type="paragraph" w:styleId="ListParagraph">
    <w:name w:val="List Paragraph"/>
    <w:basedOn w:val="Normal"/>
    <w:link w:val="ListParagraphChar"/>
    <w:uiPriority w:val="34"/>
    <w:qFormat/>
    <w:rsid w:val="00681B0F"/>
    <w:pPr>
      <w:ind w:left="720"/>
      <w:contextualSpacing/>
    </w:pPr>
  </w:style>
  <w:style w:type="paragraph" w:styleId="Footer">
    <w:name w:val="footer"/>
    <w:basedOn w:val="Normal"/>
    <w:link w:val="FooterChar"/>
    <w:uiPriority w:val="99"/>
    <w:unhideWhenUsed/>
    <w:rsid w:val="00681B0F"/>
    <w:pPr>
      <w:tabs>
        <w:tab w:val="center" w:pos="4680"/>
        <w:tab w:val="right" w:pos="9360"/>
      </w:tabs>
      <w:spacing w:after="0" w:line="240" w:lineRule="auto"/>
    </w:pPr>
  </w:style>
  <w:style w:type="character" w:customStyle="1" w:styleId="FooterChar">
    <w:name w:val="Footer Char"/>
    <w:basedOn w:val="DefaultParagraphFont"/>
    <w:link w:val="Footer"/>
    <w:uiPriority w:val="99"/>
    <w:rsid w:val="00681B0F"/>
    <w:rPr>
      <w:rFonts w:ascii="Calibri" w:eastAsia="Calibri" w:hAnsi="Calibri" w:cs="Times New Roman"/>
    </w:rPr>
  </w:style>
  <w:style w:type="paragraph" w:styleId="NoSpacing">
    <w:name w:val="No Spacing"/>
    <w:link w:val="NoSpacingChar"/>
    <w:uiPriority w:val="1"/>
    <w:qFormat/>
    <w:rsid w:val="00681B0F"/>
    <w:pPr>
      <w:spacing w:after="0" w:line="240" w:lineRule="auto"/>
    </w:pPr>
    <w:rPr>
      <w:rFonts w:eastAsia="Times New Roman" w:cs="Times New Roman"/>
    </w:rPr>
  </w:style>
  <w:style w:type="character" w:customStyle="1" w:styleId="NoSpacingChar">
    <w:name w:val="No Spacing Char"/>
    <w:link w:val="NoSpacing"/>
    <w:uiPriority w:val="1"/>
    <w:rsid w:val="00681B0F"/>
    <w:rPr>
      <w:rFonts w:ascii="Calibri" w:eastAsia="Times New Roman" w:hAnsi="Calibri" w:cs="Times New Roman"/>
      <w:lang w:eastAsia="ja-JP"/>
    </w:rPr>
  </w:style>
  <w:style w:type="paragraph" w:styleId="NormalWeb">
    <w:name w:val="Normal (Web)"/>
    <w:basedOn w:val="Normal"/>
    <w:uiPriority w:val="99"/>
    <w:semiHidden/>
    <w:unhideWhenUsed/>
    <w:rsid w:val="00681B0F"/>
    <w:pPr>
      <w:spacing w:before="100" w:beforeAutospacing="1" w:after="100" w:afterAutospacing="1" w:line="240" w:lineRule="auto"/>
    </w:pPr>
    <w:rPr>
      <w:rFonts w:ascii="Times New Roman" w:eastAsia="Times New Roman" w:hAnsi="Times New Roman"/>
      <w:sz w:val="24"/>
      <w:szCs w:val="24"/>
    </w:rPr>
  </w:style>
  <w:style w:type="paragraph" w:customStyle="1" w:styleId="ColorfulList-Accent11">
    <w:name w:val="Colorful List - Accent 11"/>
    <w:basedOn w:val="Normal"/>
    <w:uiPriority w:val="34"/>
    <w:qFormat/>
    <w:rsid w:val="00681B0F"/>
    <w:pPr>
      <w:spacing w:after="0" w:line="240" w:lineRule="auto"/>
      <w:ind w:left="720"/>
    </w:pPr>
    <w:rPr>
      <w:rFonts w:ascii="Times New Roman" w:eastAsia="Times New Roman" w:hAnsi="Times New Roman"/>
      <w:sz w:val="24"/>
      <w:szCs w:val="24"/>
    </w:rPr>
  </w:style>
  <w:style w:type="table" w:styleId="TableGrid">
    <w:name w:val="Table Grid"/>
    <w:basedOn w:val="TableNormal"/>
    <w:uiPriority w:val="39"/>
    <w:rsid w:val="00E409BD"/>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alloonText">
    <w:name w:val="Balloon Text"/>
    <w:basedOn w:val="Normal"/>
    <w:link w:val="BalloonTextChar"/>
    <w:uiPriority w:val="99"/>
    <w:semiHidden/>
    <w:unhideWhenUsed/>
    <w:rsid w:val="00F16DF1"/>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F16DF1"/>
    <w:rPr>
      <w:rFonts w:ascii="Segoe UI" w:eastAsia="Calibri" w:hAnsi="Segoe UI" w:cs="Segoe UI"/>
      <w:sz w:val="18"/>
      <w:szCs w:val="18"/>
    </w:rPr>
  </w:style>
  <w:style w:type="paragraph" w:styleId="Header">
    <w:name w:val="header"/>
    <w:basedOn w:val="Normal"/>
    <w:link w:val="HeaderChar"/>
    <w:uiPriority w:val="99"/>
    <w:unhideWhenUsed/>
    <w:rsid w:val="004E1278"/>
    <w:pPr>
      <w:tabs>
        <w:tab w:val="center" w:pos="4680"/>
        <w:tab w:val="right" w:pos="9360"/>
      </w:tabs>
      <w:spacing w:after="0" w:line="240" w:lineRule="auto"/>
    </w:pPr>
  </w:style>
  <w:style w:type="character" w:customStyle="1" w:styleId="HeaderChar">
    <w:name w:val="Header Char"/>
    <w:basedOn w:val="DefaultParagraphFont"/>
    <w:link w:val="Header"/>
    <w:uiPriority w:val="99"/>
    <w:rsid w:val="004E1278"/>
    <w:rPr>
      <w:rFonts w:ascii="Calibri" w:eastAsia="Calibri" w:hAnsi="Calibri" w:cs="Times New Roman"/>
    </w:rPr>
  </w:style>
  <w:style w:type="paragraph" w:styleId="BodyTextIndent2">
    <w:name w:val="Body Text Indent 2"/>
    <w:basedOn w:val="Normal"/>
    <w:link w:val="BodyTextIndent2Char"/>
    <w:rsid w:val="00ED6952"/>
    <w:pPr>
      <w:tabs>
        <w:tab w:val="left" w:pos="720"/>
        <w:tab w:val="num" w:pos="1440"/>
      </w:tabs>
      <w:spacing w:after="0" w:line="240" w:lineRule="auto"/>
      <w:ind w:left="720" w:hanging="720"/>
      <w:jc w:val="both"/>
    </w:pPr>
    <w:rPr>
      <w:rFonts w:ascii="Times New Roman" w:eastAsia="Times New Roman" w:hAnsi="Times New Roman"/>
      <w:sz w:val="24"/>
      <w:szCs w:val="24"/>
    </w:rPr>
  </w:style>
  <w:style w:type="character" w:customStyle="1" w:styleId="BodyTextIndent2Char">
    <w:name w:val="Body Text Indent 2 Char"/>
    <w:basedOn w:val="DefaultParagraphFont"/>
    <w:link w:val="BodyTextIndent2"/>
    <w:rsid w:val="00ED6952"/>
    <w:rPr>
      <w:rFonts w:ascii="Times New Roman" w:eastAsia="Times New Roman" w:hAnsi="Times New Roman" w:cs="Times New Roman"/>
      <w:sz w:val="24"/>
      <w:szCs w:val="24"/>
    </w:rPr>
  </w:style>
  <w:style w:type="character" w:styleId="CommentReference">
    <w:name w:val="annotation reference"/>
    <w:basedOn w:val="DefaultParagraphFont"/>
    <w:uiPriority w:val="99"/>
    <w:semiHidden/>
    <w:unhideWhenUsed/>
    <w:rsid w:val="00251DB5"/>
    <w:rPr>
      <w:sz w:val="16"/>
      <w:szCs w:val="16"/>
    </w:rPr>
  </w:style>
  <w:style w:type="paragraph" w:styleId="CommentText">
    <w:name w:val="annotation text"/>
    <w:basedOn w:val="Normal"/>
    <w:link w:val="CommentTextChar"/>
    <w:uiPriority w:val="99"/>
    <w:semiHidden/>
    <w:unhideWhenUsed/>
    <w:rsid w:val="00251DB5"/>
    <w:pPr>
      <w:spacing w:line="240" w:lineRule="auto"/>
    </w:pPr>
    <w:rPr>
      <w:rFonts w:asciiTheme="minorHAnsi" w:eastAsiaTheme="minorHAnsi" w:hAnsiTheme="minorHAnsi" w:cstheme="minorBidi"/>
      <w:sz w:val="20"/>
      <w:szCs w:val="20"/>
    </w:rPr>
  </w:style>
  <w:style w:type="character" w:customStyle="1" w:styleId="CommentTextChar">
    <w:name w:val="Comment Text Char"/>
    <w:basedOn w:val="DefaultParagraphFont"/>
    <w:link w:val="CommentText"/>
    <w:uiPriority w:val="99"/>
    <w:semiHidden/>
    <w:rsid w:val="00251DB5"/>
    <w:rPr>
      <w:sz w:val="20"/>
      <w:szCs w:val="20"/>
    </w:rPr>
  </w:style>
  <w:style w:type="paragraph" w:styleId="CommentSubject">
    <w:name w:val="annotation subject"/>
    <w:basedOn w:val="CommentText"/>
    <w:next w:val="CommentText"/>
    <w:link w:val="CommentSubjectChar"/>
    <w:uiPriority w:val="99"/>
    <w:semiHidden/>
    <w:unhideWhenUsed/>
    <w:rsid w:val="00A26225"/>
    <w:rPr>
      <w:rFonts w:ascii="Calibri" w:eastAsia="Calibri" w:hAnsi="Calibri" w:cs="Times New Roman"/>
      <w:b/>
      <w:bCs/>
    </w:rPr>
  </w:style>
  <w:style w:type="character" w:customStyle="1" w:styleId="CommentSubjectChar">
    <w:name w:val="Comment Subject Char"/>
    <w:basedOn w:val="CommentTextChar"/>
    <w:link w:val="CommentSubject"/>
    <w:uiPriority w:val="99"/>
    <w:semiHidden/>
    <w:rsid w:val="00A26225"/>
    <w:rPr>
      <w:rFonts w:ascii="Calibri" w:eastAsia="Calibri" w:hAnsi="Calibri" w:cs="Times New Roman"/>
      <w:b/>
      <w:bCs/>
      <w:sz w:val="20"/>
      <w:szCs w:val="20"/>
    </w:rPr>
  </w:style>
  <w:style w:type="paragraph" w:styleId="Revision">
    <w:name w:val="Revision"/>
    <w:hidden/>
    <w:uiPriority w:val="99"/>
    <w:semiHidden/>
    <w:rsid w:val="00CF1B89"/>
    <w:pPr>
      <w:spacing w:after="0" w:line="240" w:lineRule="auto"/>
    </w:pPr>
    <w:rPr>
      <w:rFonts w:cs="Times New Roman"/>
    </w:rPr>
  </w:style>
  <w:style w:type="character" w:customStyle="1" w:styleId="ListParagraphChar">
    <w:name w:val="List Paragraph Char"/>
    <w:basedOn w:val="DefaultParagraphFont"/>
    <w:link w:val="ListParagraph"/>
    <w:uiPriority w:val="34"/>
    <w:rsid w:val="00216E3F"/>
    <w:rPr>
      <w:rFonts w:ascii="Calibri" w:eastAsia="Calibri" w:hAnsi="Calibri" w:cs="Times New Roman"/>
    </w:rPr>
  </w:style>
  <w:style w:type="paragraph" w:styleId="Subtitle">
    <w:name w:val="Subtitle"/>
    <w:basedOn w:val="Normal"/>
    <w:next w:val="Normal"/>
    <w:uiPriority w:val="11"/>
    <w:qFormat/>
    <w:pPr>
      <w:keepNext/>
      <w:keepLines/>
      <w:spacing w:before="360" w:after="80"/>
    </w:pPr>
    <w:rPr>
      <w:rFonts w:ascii="Georgia" w:eastAsia="Georgia" w:hAnsi="Georgia" w:cs="Georgia"/>
      <w:i/>
      <w:color w:val="666666"/>
      <w:sz w:val="48"/>
      <w:szCs w:val="48"/>
    </w:rPr>
  </w:style>
  <w:style w:type="table" w:customStyle="1" w:styleId="a">
    <w:basedOn w:val="TableNormal"/>
    <w:tblPr>
      <w:tblStyleRowBandSize w:val="1"/>
      <w:tblStyleColBandSize w:val="1"/>
      <w:tblCellMar>
        <w:left w:w="115" w:type="dxa"/>
        <w:right w:w="115"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customXml" Target="../customXml/item4.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customXml" Target="../customXml/item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customXml" Target="../customXml/item2.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jn9cawKyTC0i60swaztKha3zjFPw==">CgMxLjA4AHIhMVZqQ0ZiaWxTSmJvdWJYcWU2aXNrLU1aX0tQNXBOVHpN</go:docsCustomData>
</go:gDocsCustomXmlDataStorage>
</file>

<file path=customXml/item2.xml><?xml version="1.0" encoding="utf-8"?>
<ct:contentTypeSchema xmlns:ct="http://schemas.microsoft.com/office/2006/metadata/contentType" xmlns:ma="http://schemas.microsoft.com/office/2006/metadata/properties/metaAttributes" ct:_="" ma:_="" ma:contentTypeName="Document" ma:contentTypeID="0x01010002AFD966774140449DCACCFF674A8819" ma:contentTypeVersion="15" ma:contentTypeDescription="Create a new document." ma:contentTypeScope="" ma:versionID="f911e2bccde1c45c2c927962860c80c0">
  <xsd:schema xmlns:xsd="http://www.w3.org/2001/XMLSchema" xmlns:xs="http://www.w3.org/2001/XMLSchema" xmlns:p="http://schemas.microsoft.com/office/2006/metadata/properties" xmlns:ns2="592ddb0a-d8df-4d9e-9d2c-6d0cc5766fc8" xmlns:ns3="e115b942-9458-402f-a764-ecead2ccf342" targetNamespace="http://schemas.microsoft.com/office/2006/metadata/properties" ma:root="true" ma:fieldsID="367ae541f56999171146a51cab8fd401" ns2:_="" ns3:_="">
    <xsd:import namespace="592ddb0a-d8df-4d9e-9d2c-6d0cc5766fc8"/>
    <xsd:import namespace="e115b942-9458-402f-a764-ecead2ccf342"/>
    <xsd:element name="properties">
      <xsd:complexType>
        <xsd:sequence>
          <xsd:element name="documentManagement">
            <xsd:complexType>
              <xsd:all>
                <xsd:element ref="ns2:lcf76f155ced4ddcb4097134ff3c332f" minOccurs="0"/>
                <xsd:element ref="ns3:TaxCatchAll" minOccurs="0"/>
                <xsd:element ref="ns2:MediaServiceMetadata" minOccurs="0"/>
                <xsd:element ref="ns2:MediaServiceFastMetadata" minOccurs="0"/>
                <xsd:element ref="ns2:MediaServiceGenerationTime" minOccurs="0"/>
                <xsd:element ref="ns2:MediaServiceEventHashCode" minOccurs="0"/>
                <xsd:element ref="ns2:MediaServiceDateTaken" minOccurs="0"/>
                <xsd:element ref="ns2:MediaLengthInSeconds" minOccurs="0"/>
                <xsd:element ref="ns3:SharedWithUsers" minOccurs="0"/>
                <xsd:element ref="ns3:SharedWithDetails" minOccurs="0"/>
                <xsd:element ref="ns2:MediaServiceObjectDetectorVersions" minOccurs="0"/>
                <xsd:element ref="ns2:MediaServiceSearchProperties" minOccurs="0"/>
                <xsd:element ref="ns2:MediaServiceOCR" minOccurs="0"/>
                <xsd:element ref="ns2:MediaServiceLo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592ddb0a-d8df-4d9e-9d2c-6d0cc5766fc8" elementFormDefault="qualified">
    <xsd:import namespace="http://schemas.microsoft.com/office/2006/documentManagement/types"/>
    <xsd:import namespace="http://schemas.microsoft.com/office/infopath/2007/PartnerControls"/>
    <xsd:element name="lcf76f155ced4ddcb4097134ff3c332f" ma:index="9" nillable="true" ma:taxonomy="true" ma:internalName="lcf76f155ced4ddcb4097134ff3c332f" ma:taxonomyFieldName="MediaServiceImageTags" ma:displayName="Image Tags" ma:readOnly="false" ma:fieldId="{5cf76f15-5ced-4ddc-b409-7134ff3c332f}" ma:taxonomyMulti="true" ma:sspId="13a81aea-b39a-4503-b357-deb112bd17e0" ma:termSetId="09814cd3-568e-fe90-9814-8d621ff8fb84" ma:anchorId="fba54fb3-c3e1-fe81-a776-ca4b69148c4d" ma:open="true" ma:isKeyword="false">
      <xsd:complexType>
        <xsd:sequence>
          <xsd:element ref="pc:Terms" minOccurs="0" maxOccurs="1"/>
        </xsd:sequence>
      </xsd:complexType>
    </xsd:element>
    <xsd:element name="MediaServiceMetadata" ma:index="11" nillable="true" ma:displayName="MediaServiceMetadata" ma:hidden="true" ma:internalName="MediaServiceMetadata" ma:readOnly="true">
      <xsd:simpleType>
        <xsd:restriction base="dms:Note"/>
      </xsd:simpleType>
    </xsd:element>
    <xsd:element name="MediaServiceFastMetadata" ma:index="12" nillable="true" ma:displayName="MediaServiceFastMetadata" ma:hidden="true" ma:internalName="MediaServiceFastMetadata" ma:readOnly="true">
      <xsd:simpleType>
        <xsd:restriction base="dms:Note"/>
      </xsd:simpleType>
    </xsd:element>
    <xsd:element name="MediaServiceGenerationTime" ma:index="13" nillable="true" ma:displayName="MediaServiceGenerationTime" ma:hidden="true" ma:internalName="MediaServiceGenerationTime" ma:readOnly="true">
      <xsd:simpleType>
        <xsd:restriction base="dms:Text"/>
      </xsd:simpleType>
    </xsd:element>
    <xsd:element name="MediaServiceEventHashCode" ma:index="14" nillable="true" ma:displayName="MediaServiceEventHashCode" ma:hidden="true" ma:internalName="MediaServiceEventHashCode" ma:readOnly="true">
      <xsd:simpleType>
        <xsd:restriction base="dms:Text"/>
      </xsd:simpleType>
    </xsd:element>
    <xsd:element name="MediaServiceDateTaken" ma:index="15" nillable="true" ma:displayName="MediaServiceDateTaken" ma:hidden="true" ma:indexed="true" ma:internalName="MediaServiceDateTaken" ma:readOnly="true">
      <xsd:simpleType>
        <xsd:restriction base="dms:Text"/>
      </xsd:simpleType>
    </xsd:element>
    <xsd:element name="MediaLengthInSeconds" ma:index="16" nillable="true" ma:displayName="MediaLengthInSeconds" ma:hidden="true" ma:internalName="MediaLengthInSeconds" ma:readOnly="true">
      <xsd:simpleType>
        <xsd:restriction base="dms:Unknown"/>
      </xsd:simpleType>
    </xsd:element>
    <xsd:element name="MediaServiceObjectDetectorVersions" ma:index="19" nillable="true" ma:displayName="MediaServiceObjectDetectorVersions" ma:hidden="true" ma:indexed="true" ma:internalName="MediaServiceObjectDetectorVersions" ma:readOnly="true">
      <xsd:simpleType>
        <xsd:restriction base="dms:Text"/>
      </xsd:simpleType>
    </xsd:element>
    <xsd:element name="MediaServiceSearchProperties" ma:index="20" nillable="true" ma:displayName="MediaServiceSearchProperties" ma:hidden="true" ma:internalName="MediaServiceSearchProperties" ma:readOnly="true">
      <xsd:simpleType>
        <xsd:restriction base="dms:Note"/>
      </xsd:simpleType>
    </xsd:element>
    <xsd:element name="MediaServiceOCR" ma:index="21" nillable="true" ma:displayName="Extracted Text" ma:internalName="MediaServiceOCR" ma:readOnly="true">
      <xsd:simpleType>
        <xsd:restriction base="dms:Note">
          <xsd:maxLength value="255"/>
        </xsd:restriction>
      </xsd:simpleType>
    </xsd:element>
    <xsd:element name="MediaServiceLocation" ma:index="22" nillable="true" ma:displayName="Location" ma:indexed="true" ma:internalName="MediaServiceLocation"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e115b942-9458-402f-a764-ecead2ccf342" elementFormDefault="qualified">
    <xsd:import namespace="http://schemas.microsoft.com/office/2006/documentManagement/types"/>
    <xsd:import namespace="http://schemas.microsoft.com/office/infopath/2007/PartnerControls"/>
    <xsd:element name="TaxCatchAll" ma:index="10" nillable="true" ma:displayName="Taxonomy Catch All Column" ma:hidden="true" ma:list="{a17046f8-c763-497e-ab96-36fa4255a068}" ma:internalName="TaxCatchAll" ma:showField="CatchAllData" ma:web="e115b942-9458-402f-a764-ecead2ccf342">
      <xsd:complexType>
        <xsd:complexContent>
          <xsd:extension base="dms:MultiChoiceLookup">
            <xsd:sequence>
              <xsd:element name="Value" type="dms:Lookup" maxOccurs="unbounded" minOccurs="0" nillable="true"/>
            </xsd:sequence>
          </xsd:extension>
        </xsd:complexContent>
      </xsd:complexType>
    </xsd:element>
    <xsd:element name="SharedWithUsers" ma:index="17"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8" nillable="true" ma:displayName="Shared With Details"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p:properties xmlns:p="http://schemas.microsoft.com/office/2006/metadata/properties" xmlns:xsi="http://www.w3.org/2001/XMLSchema-instance" xmlns:pc="http://schemas.microsoft.com/office/infopath/2007/PartnerControls">
  <documentManagement>
    <TaxCatchAll xmlns="e115b942-9458-402f-a764-ecead2ccf342" xsi:nil="true"/>
    <lcf76f155ced4ddcb4097134ff3c332f xmlns="592ddb0a-d8df-4d9e-9d2c-6d0cc5766fc8">
      <Terms xmlns="http://schemas.microsoft.com/office/infopath/2007/PartnerControls"/>
    </lcf76f155ced4ddcb4097134ff3c332f>
  </documentManagement>
</p:properties>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customXml/itemProps2.xml><?xml version="1.0" encoding="utf-8"?>
<ds:datastoreItem xmlns:ds="http://schemas.openxmlformats.org/officeDocument/2006/customXml" ds:itemID="{B9C86F96-2E13-404E-83E4-7B1E5F6BC538}"/>
</file>

<file path=customXml/itemProps3.xml><?xml version="1.0" encoding="utf-8"?>
<ds:datastoreItem xmlns:ds="http://schemas.openxmlformats.org/officeDocument/2006/customXml" ds:itemID="{ECC7AEC2-7A6F-4C4A-96E9-5A464D2C259A}"/>
</file>

<file path=customXml/itemProps4.xml><?xml version="1.0" encoding="utf-8"?>
<ds:datastoreItem xmlns:ds="http://schemas.openxmlformats.org/officeDocument/2006/customXml" ds:itemID="{A2D4FD29-1A44-42A0-9D41-39467705DB30}"/>
</file>

<file path=docProps/app.xml><?xml version="1.0" encoding="utf-8"?>
<Properties xmlns="http://schemas.openxmlformats.org/officeDocument/2006/extended-properties" xmlns:vt="http://schemas.openxmlformats.org/officeDocument/2006/docPropsVTypes">
  <Template>Normal.dotm</Template>
  <TotalTime>242</TotalTime>
  <Pages>5</Pages>
  <Words>2770</Words>
  <Characters>18093</Characters>
  <Application>Microsoft Office Word</Application>
  <DocSecurity>0</DocSecurity>
  <Lines>548</Lines>
  <Paragraphs>176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20687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LMAN</dc:creator>
  <cp:lastModifiedBy>Bintoro Agil</cp:lastModifiedBy>
  <cp:revision>86</cp:revision>
  <dcterms:created xsi:type="dcterms:W3CDTF">2026-01-12T09:57:00Z</dcterms:created>
  <dcterms:modified xsi:type="dcterms:W3CDTF">2026-02-02T12:07:00Z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0x01010002AFD966774140449DCACCFF674A8819</vt:lpwstr>
  </property>
</Properties>
</file>