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72FF733A" w:rsidR="00D26210" w:rsidRDefault="000254B7">
      <w:pPr>
        <w:spacing w:before="40" w:after="0" w:line="252" w:lineRule="auto"/>
        <w:rPr>
          <w:rFonts w:ascii="Arial" w:eastAsia="Arial" w:hAnsi="Arial" w:cs="Arial"/>
          <w:sz w:val="16"/>
          <w:szCs w:val="16"/>
        </w:rPr>
      </w:pPr>
      <w:r>
        <w:rPr>
          <w:rFonts w:ascii="Arial" w:eastAsia="Arial" w:hAnsi="Arial" w:cs="Arial"/>
          <w:sz w:val="16"/>
          <w:szCs w:val="16"/>
        </w:rPr>
        <w:t xml:space="preserve">Lampiran: Surat Penawaran Harga Nomor </w:t>
      </w:r>
      <w:r>
        <w:rPr>
          <w:rFonts w:ascii="Arial" w:eastAsia="Arial" w:hAnsi="Arial" w:cs="Arial"/>
          <w:sz w:val="16"/>
          <w:szCs w:val="16"/>
          <w:highlight w:val="yellow"/>
        </w:rPr>
        <w:t xml:space="preserve">{{offerLetterNoDate}}</w:t>
      </w:r>
    </w:p>
    <w:p w14:paraId="00000004" w14:textId="77777777" w:rsidR="00D26210" w:rsidRDefault="00D26210">
      <w:pPr>
        <w:spacing w:before="40" w:after="0" w:line="252" w:lineRule="auto"/>
        <w:jc w:val="center"/>
        <w:rPr>
          <w:rFonts w:ascii="Arial" w:eastAsia="Arial" w:hAnsi="Arial" w:cs="Arial"/>
          <w:sz w:val="16"/>
          <w:szCs w:val="16"/>
        </w:rPr>
      </w:pPr>
    </w:p>
    <w:p w14:paraId="7F7AEA2A" w14:textId="77777777" w:rsidR="00884779" w:rsidRDefault="00884779">
      <w:pPr>
        <w:spacing w:before="40" w:after="0" w:line="252" w:lineRule="auto"/>
        <w:jc w:val="center"/>
        <w:rPr>
          <w:rFonts w:ascii="Arial" w:eastAsia="Arial" w:hAnsi="Arial" w:cs="Arial"/>
          <w:sz w:val="16"/>
          <w:szCs w:val="16"/>
        </w:rPr>
      </w:pPr>
    </w:p>
    <w:p w14:paraId="00000005" w14:textId="77777777" w:rsidR="00D26210" w:rsidRDefault="000254B7">
      <w:pPr>
        <w:spacing w:before="40" w:after="0" w:line="252" w:lineRule="auto"/>
        <w:jc w:val="center"/>
        <w:rPr>
          <w:rFonts w:ascii="Arial" w:eastAsia="Arial" w:hAnsi="Arial" w:cs="Arial"/>
          <w:sz w:val="16"/>
          <w:szCs w:val="16"/>
        </w:rPr>
      </w:pPr>
      <w:r>
        <w:rPr>
          <w:rFonts w:ascii="Arial" w:eastAsia="Arial" w:hAnsi="Arial" w:cs="Arial"/>
          <w:sz w:val="16"/>
          <w:szCs w:val="16"/>
        </w:rPr>
        <w:t xml:space="preserve">PERJANJIAN SEWA GUNA </w:t>
      </w:r>
    </w:p>
    <w:p w14:paraId="00000006" w14:textId="77777777" w:rsidR="00D26210" w:rsidRDefault="000254B7">
      <w:pPr>
        <w:spacing w:before="40" w:after="0" w:line="252" w:lineRule="auto"/>
        <w:jc w:val="center"/>
        <w:rPr>
          <w:rFonts w:ascii="Arial" w:eastAsia="Arial" w:hAnsi="Arial" w:cs="Arial"/>
          <w:sz w:val="16"/>
          <w:szCs w:val="16"/>
        </w:rPr>
      </w:pPr>
      <w:r>
        <w:rPr>
          <w:rFonts w:ascii="Arial" w:eastAsia="Arial" w:hAnsi="Arial" w:cs="Arial"/>
          <w:sz w:val="16"/>
          <w:szCs w:val="16"/>
        </w:rPr>
        <w:t>BARANG MILIK NEGARA</w:t>
      </w:r>
    </w:p>
    <w:p w14:paraId="00000007" w14:textId="77777777" w:rsidR="00D26210" w:rsidRDefault="000254B7">
      <w:pPr>
        <w:spacing w:before="40" w:after="0" w:line="252" w:lineRule="auto"/>
        <w:jc w:val="center"/>
        <w:rPr>
          <w:rFonts w:ascii="Arial" w:eastAsia="Arial" w:hAnsi="Arial" w:cs="Arial"/>
          <w:sz w:val="16"/>
          <w:szCs w:val="16"/>
          <w:u w:val="single"/>
        </w:rPr>
      </w:pPr>
      <w:r>
        <w:rPr>
          <w:rFonts w:ascii="Arial" w:eastAsia="Arial" w:hAnsi="Arial" w:cs="Arial"/>
          <w:sz w:val="16"/>
          <w:szCs w:val="16"/>
          <w:u w:val="single"/>
        </w:rPr>
        <w:t>BERUPA GEDUNG AA. MARAMIS</w:t>
      </w:r>
    </w:p>
    <w:p w14:paraId="00000008" w14:textId="085E4EA2" w:rsidR="00D26210" w:rsidRDefault="000254B7">
      <w:pPr>
        <w:tabs>
          <w:tab w:val="left" w:pos="3119"/>
          <w:tab w:val="left" w:pos="3402"/>
        </w:tabs>
        <w:spacing w:before="120" w:after="120" w:line="252" w:lineRule="auto"/>
        <w:rPr>
          <w:rFonts w:ascii="Arial" w:eastAsia="Arial" w:hAnsi="Arial" w:cs="Arial"/>
          <w:sz w:val="16"/>
          <w:szCs w:val="16"/>
        </w:rPr>
      </w:pPr>
      <w:r>
        <w:rPr>
          <w:rFonts w:ascii="Arial" w:eastAsia="Arial" w:hAnsi="Arial" w:cs="Arial"/>
          <w:sz w:val="16"/>
          <w:szCs w:val="16"/>
        </w:rPr>
        <w:t xml:space="preserve">          Nomor:  </w:t>
      </w:r>
      <w:r>
        <w:rPr>
          <w:rFonts w:ascii="Arial" w:eastAsia="Arial" w:hAnsi="Arial" w:cs="Arial"/>
          <w:sz w:val="16"/>
          <w:szCs w:val="16"/>
          <w:highlight w:val="yellow"/>
        </w:rPr>
        <w:t xml:space="preserve">{{agreementNo}}</w:t>
      </w:r>
    </w:p>
    <w:p w14:paraId="00000009" w14:textId="77777777" w:rsidR="00D26210" w:rsidRDefault="000254B7">
      <w:pPr>
        <w:tabs>
          <w:tab w:val="left" w:pos="3119"/>
          <w:tab w:val="left" w:pos="3402"/>
        </w:tabs>
        <w:spacing w:before="120" w:after="120" w:line="252" w:lineRule="auto"/>
        <w:ind w:left="2268"/>
        <w:rPr>
          <w:rFonts w:ascii="Arial" w:eastAsia="Arial" w:hAnsi="Arial" w:cs="Arial"/>
          <w:sz w:val="16"/>
          <w:szCs w:val="16"/>
        </w:rPr>
      </w:pPr>
      <w:r>
        <w:rPr>
          <w:rFonts w:ascii="Arial" w:eastAsia="Arial" w:hAnsi="Arial" w:cs="Arial"/>
          <w:sz w:val="16"/>
          <w:szCs w:val="16"/>
        </w:rPr>
        <w:tab/>
        <w:tab/>
        <w:tab/>
        <w:tab/>
        <w:t xml:space="preserve">   </w:t>
      </w:r>
    </w:p>
    <w:p w14:paraId="0000000A" w14:textId="1EF61EEE" w:rsidR="00D26210" w:rsidRDefault="000254B7">
      <w:pPr>
        <w:spacing w:before="120" w:after="120" w:line="252" w:lineRule="auto"/>
        <w:jc w:val="both"/>
        <w:rPr>
          <w:rFonts w:ascii="Arial" w:eastAsia="Arial" w:hAnsi="Arial" w:cs="Arial"/>
          <w:sz w:val="16"/>
          <w:szCs w:val="16"/>
        </w:rPr>
      </w:pPr>
      <w:r>
        <w:rPr>
          <w:rFonts w:ascii="Arial" w:eastAsia="Arial" w:hAnsi="Arial" w:cs="Arial"/>
          <w:sz w:val="16"/>
          <w:szCs w:val="16"/>
        </w:rPr>
        <w:t xml:space="preserve">Perjanjian SEWA GUNA Barang Milik Negara ini (selanjutnya disebut ”</w:t>
      </w:r>
      <w:r>
        <w:rPr>
          <w:rFonts w:ascii="Arial" w:eastAsia="Arial" w:hAnsi="Arial" w:cs="Arial"/>
          <w:b/>
          <w:bCs/>
          <w:sz w:val="16"/>
          <w:szCs w:val="16"/>
        </w:rPr>
        <w:t>PERJANJIAN</w:t>
      </w:r>
      <w:r>
        <w:rPr>
          <w:rFonts w:ascii="Arial" w:eastAsia="Arial" w:hAnsi="Arial" w:cs="Arial"/>
          <w:sz w:val="16"/>
          <w:szCs w:val="16"/>
        </w:rPr>
        <w:t xml:space="preserve">”) dibuat dan ditandatangani di Jakarta pada hari </w:t>
      </w:r>
      <w:r>
        <w:rPr>
          <w:rFonts w:ascii="Arial" w:eastAsia="Arial" w:hAnsi="Arial" w:cs="Arial"/>
          <w:sz w:val="16"/>
          <w:szCs w:val="16"/>
          <w:highlight w:val="yellow"/>
        </w:rPr>
        <w:t xml:space="preserve">{{agreementDateWords}}</w:t>
      </w:r>
      <w:r>
        <w:rPr>
          <w:rFonts w:ascii="Arial" w:eastAsia="Arial" w:hAnsi="Arial" w:cs="Arial"/>
          <w:sz w:val="16"/>
          <w:szCs w:val="16"/>
        </w:rPr>
        <w:t xml:space="preserve"> sebagaimana Surat Penawaran Harga nomor </w:t>
      </w:r>
      <w:r>
        <w:rPr>
          <w:rFonts w:ascii="Arial" w:eastAsia="Arial" w:hAnsi="Arial" w:cs="Arial"/>
          <w:sz w:val="16"/>
          <w:szCs w:val="16"/>
          <w:highlight w:val="yellow"/>
        </w:rPr>
        <w:t xml:space="preserve">{{offerLetterNoDate}}</w:t>
      </w:r>
      <w:r>
        <w:rPr>
          <w:rFonts w:ascii="Arial" w:eastAsia="Arial" w:hAnsi="Arial" w:cs="Arial"/>
          <w:sz w:val="16"/>
          <w:szCs w:val="16"/>
        </w:rPr>
        <w:t xml:space="preserve"> ditandatangani. </w:t>
      </w:r>
    </w:p>
    <w:p w14:paraId="0000000B" w14:textId="77777777" w:rsidR="00D26210" w:rsidRDefault="000254B7">
      <w:pPr>
        <w:spacing w:before="120" w:after="120" w:line="252" w:lineRule="auto"/>
        <w:jc w:val="both"/>
        <w:rPr>
          <w:rFonts w:ascii="Arial" w:eastAsia="Arial" w:hAnsi="Arial" w:cs="Arial"/>
          <w:sz w:val="16"/>
          <w:szCs w:val="16"/>
        </w:rPr>
      </w:pPr>
      <w:r>
        <w:rPr>
          <w:rFonts w:ascii="Arial" w:eastAsia="Arial" w:hAnsi="Arial" w:cs="Arial"/>
          <w:sz w:val="16"/>
          <w:szCs w:val="16"/>
        </w:rPr>
        <w:t xml:space="preserve">oleh dan antara pihak-pihak sebagai berikut:</w:t>
      </w:r>
    </w:p>
    <w:p w14:paraId="0000000D" w14:textId="51C79C90" w:rsidR="00D26210" w:rsidRPr="00F2296F" w:rsidRDefault="000254B7" w:rsidP="00F2296F">
      <w:pPr>
        <w:numPr>
          <w:ilvl w:val="0"/>
          <w:numId w:val="11"/>
        </w:numPr>
        <w:pBdr>
          <w:top w:val="nil"/>
          <w:left w:val="nil"/>
          <w:bottom w:val="nil"/>
          <w:right w:val="nil"/>
          <w:between w:val="nil"/>
        </w:pBdr>
        <w:tabs>
          <w:tab w:val="left" w:pos="450"/>
        </w:tabs>
        <w:spacing w:before="4" w:line="251" w:lineRule="auto"/>
        <w:ind w:left="450" w:right="54"/>
        <w:jc w:val="both"/>
        <w:rPr>
          <w:rFonts w:ascii="Arial" w:eastAsia="Arial" w:hAnsi="Arial" w:cs="Arial"/>
          <w:color w:val="000000"/>
          <w:sz w:val="16"/>
          <w:szCs w:val="16"/>
        </w:rPr>
      </w:pPr>
      <w:r>
        <w:rPr>
          <w:rFonts w:ascii="Arial" w:eastAsia="Arial" w:hAnsi="Arial" w:cs="Arial"/>
          <w:color w:val="000000"/>
          <w:sz w:val="16"/>
          <w:szCs w:val="16"/>
        </w:rPr>
        <w:t xml:space="preserve">Lembaga Manajemen Aset Negara-Kementerian Keuangan Republik Indonesia, satuan kerja di lingkungan Direktorat Jenderal Kekayaan Negara Kementerian Keuangan yang memiliki tugas dan fungsi untuk menyelenggarakan pengelolaan aset berdasarkan keputusan Menteri Keuangan Nomor 1319/KMK.05/2015 tanggal 30 Desember 2015 tentang Penetapan Lembaga Manajemen Aset Negara pada Kementerian Keuangan sebagai Instansi Pemerintah yang Menerapkan Pengelolaan Keuangan Badan Layanan Umum, berkedudukan di Jalan Pangeran Diponegoro No.62A, Pegangsaan, Jakarta Pusat 10320, dalam hal ini diwakili oleh:</w:t>
      </w:r>
    </w:p>
    <w:p w14:paraId="0000000F" w14:textId="77DFEF42" w:rsidR="00D26210" w:rsidRPr="00F2296F" w:rsidRDefault="00AF3436" w:rsidP="00F2296F">
      <w:pPr>
        <w:pBdr>
          <w:top w:val="nil"/>
          <w:left w:val="nil"/>
          <w:bottom w:val="nil"/>
          <w:right w:val="nil"/>
          <w:between w:val="nil"/>
        </w:pBdr>
        <w:tabs>
          <w:tab w:val="left" w:pos="450"/>
        </w:tabs>
        <w:spacing w:before="4" w:line="251" w:lineRule="auto"/>
        <w:ind w:left="450" w:right="54"/>
        <w:jc w:val="center"/>
        <w:rPr>
          <w:rFonts w:ascii="Arial" w:eastAsia="Arial" w:hAnsi="Arial" w:cs="Arial"/>
          <w:color w:val="000000"/>
          <w:sz w:val="16"/>
          <w:szCs w:val="16"/>
        </w:rPr>
      </w:pPr>
      <w:r>
        <w:rPr>
          <w:rFonts w:ascii="Arial" w:eastAsia="Arial" w:hAnsi="Arial" w:cs="Arial"/>
          <w:color w:val="000000"/>
          <w:sz w:val="16"/>
          <w:szCs w:val="16"/>
        </w:rPr>
        <w:t>{{officialName}}</w:t>
      </w:r>
    </w:p>
    <w:p w14:paraId="00000010" w14:textId="1A4270CF" w:rsidR="00D26210" w:rsidRDefault="00AF3436">
      <w:pPr>
        <w:ind w:left="426"/>
        <w:jc w:val="both"/>
        <w:rPr>
          <w:rFonts w:ascii="Arial" w:eastAsia="Arial" w:hAnsi="Arial" w:cs="Arial"/>
          <w:b/>
          <w:sz w:val="16"/>
          <w:szCs w:val="16"/>
        </w:rPr>
      </w:pPr>
      <w:r>
        <w:rPr>
          <w:rFonts w:ascii="Arial" w:eastAsia="Arial" w:hAnsi="Arial" w:cs="Arial"/>
          <w:sz w:val="16"/>
          <w:szCs w:val="16"/>
        </w:rPr>
        <w:t xml:space="preserve">{{officialTitle}} berdasarkan Surat Perintah Direktur Utama Lembaga Manajemen Aset Negara Nomor {{officialOrderNo}} tanggal {{officialOrderDate}} dan dalam kapasitasnya bertindak untuk dan atas nama Direktur Utama Lembaga Manajemen Aset Negara berdasarkan Keputusan Direktur Utama Lembaga Manajemen Aset Negara Nomor {{officialMandateNo}} tentang {{officialMandateTitle}}, untuk selanjutnya disebut sebagai "PIHAK PERTAMA".</w:t>
      </w:r>
    </w:p>
    <w:p w14:paraId="0000001D" w14:textId="24C63BE4" w:rsidR="00D26210" w:rsidRPr="00DE3D7F" w:rsidRDefault="00C52522" w:rsidP="00DE3D7F">
      <w:pPr>
        <w:numPr>
          <w:ilvl w:val="0"/>
          <w:numId w:val="11"/>
        </w:numPr>
        <w:pBdr>
          <w:top w:val="nil"/>
          <w:left w:val="nil"/>
          <w:bottom w:val="nil"/>
          <w:right w:val="nil"/>
          <w:between w:val="nil"/>
        </w:pBdr>
        <w:spacing w:before="240" w:line="288" w:lineRule="auto"/>
        <w:ind w:left="426" w:hanging="426"/>
        <w:jc w:val="both"/>
        <w:rPr>
          <w:rFonts w:ascii="Arial" w:eastAsia="Arial" w:hAnsi="Arial" w:cs="Arial"/>
          <w:color w:val="000000"/>
          <w:sz w:val="16"/>
          <w:szCs w:val="16"/>
        </w:rPr>
      </w:pPr>
      <w:r>
        <w:rPr>
          <w:rFonts w:ascii="Arial" w:eastAsia="Arial" w:hAnsi="Arial" w:cs="Arial"/>
          <w:color w:val="000000"/>
          <w:sz w:val="16"/>
          <w:szCs w:val="16"/>
          <w:highlight w:val="yellow"/>
        </w:rPr>
        <w:t>{{signatoryName}}</w:t>
      </w:r>
      <w:r>
        <w:rPr>
          <w:rFonts w:ascii="Arial" w:eastAsia="Arial" w:hAnsi="Arial" w:cs="Arial"/>
          <w:color w:val="000000"/>
          <w:sz w:val="16"/>
          <w:szCs w:val="16"/>
        </w:rPr>
        <w:t xml:space="preserve"> dalam PERJANJIAN ini, bertindak dalam melakukan jabatannya selaku </w:t>
      </w:r>
      <w:r>
        <w:rPr>
          <w:rFonts w:ascii="Arial" w:eastAsia="Arial" w:hAnsi="Arial" w:cs="Arial"/>
          <w:color w:val="000000"/>
          <w:sz w:val="16"/>
          <w:szCs w:val="16"/>
          <w:highlight w:val="yellow"/>
        </w:rPr>
        <w:t xml:space="preserve">{{signatoryTitle}}</w:t>
      </w:r>
      <w:r>
        <w:rPr>
          <w:rFonts w:ascii="Arial" w:eastAsia="Arial" w:hAnsi="Arial" w:cs="Arial"/>
          <w:color w:val="000000"/>
          <w:sz w:val="16"/>
          <w:szCs w:val="16"/>
        </w:rPr>
        <w:t xml:space="preserve"> yang memanfaatkan Barang Milik Negara berupa Ruangan Gedung A.A. Maramis di Jalan Lapangan Banteng Timur Nomor 2-4, Kelurahan Pasar Baru, Kecamatan Sawah Besar, Jakarta Pusat, selanjutnya dalam PERJANJIAN ini disebut sebagai “PIHAK KEDUA”.</w:t>
      </w:r>
    </w:p>
    <w:p w14:paraId="0000001E" w14:textId="77777777" w:rsidR="00D26210" w:rsidRDefault="000254B7" w:rsidP="003C2A50">
      <w:pPr>
        <w:spacing w:before="120" w:line="252" w:lineRule="auto"/>
        <w:jc w:val="both"/>
        <w:rPr>
          <w:rFonts w:ascii="Arial" w:eastAsia="Arial" w:hAnsi="Arial" w:cs="Arial"/>
          <w:sz w:val="16"/>
          <w:szCs w:val="16"/>
        </w:rPr>
      </w:pPr>
      <w:r>
        <w:rPr>
          <w:rFonts w:ascii="Arial" w:eastAsia="Arial" w:hAnsi="Arial" w:cs="Arial"/>
          <w:sz w:val="16"/>
          <w:szCs w:val="16"/>
        </w:rPr>
        <w:t xml:space="preserve">PIHAK PERTAMA dan PIHAK KEDUA secara sendiri-sendiri dapat disebut sebagai “PIHAK” dan secara bersama-sama selanjutnya dalam PERJANJIAN ini disebut "PARA PIHAK".</w:t>
      </w:r>
    </w:p>
    <w:p w14:paraId="00000020" w14:textId="77777777" w:rsidR="00D26210" w:rsidRDefault="000254B7">
      <w:pPr>
        <w:spacing w:before="120" w:after="0" w:line="252" w:lineRule="auto"/>
        <w:jc w:val="both"/>
        <w:rPr>
          <w:rFonts w:ascii="Arial" w:eastAsia="Arial" w:hAnsi="Arial" w:cs="Arial"/>
          <w:sz w:val="16"/>
          <w:szCs w:val="16"/>
        </w:rPr>
      </w:pPr>
      <w:r>
        <w:rPr>
          <w:rFonts w:ascii="Arial" w:eastAsia="Arial" w:hAnsi="Arial" w:cs="Arial"/>
          <w:sz w:val="16"/>
          <w:szCs w:val="16"/>
        </w:rPr>
        <w:t xml:space="preserve">Terlebih dahulu PARA PIHAK menerangkan hal-hal sebagai berikut:</w:t>
      </w:r>
    </w:p>
    <w:p w14:paraId="00000021" w14:textId="77777777" w:rsidR="00D26210" w:rsidRDefault="000254B7">
      <w:pPr>
        <w:numPr>
          <w:ilvl w:val="0"/>
          <w:numId w:val="3"/>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 xml:space="preserve">Menteri Keuangan Republik Indonesia merupakan Pengelola Barang atas Barang Milik Negara pada PIHAK PERTAMA dan telah melakukan pelimpahan kewenangan kepada pejabat struktural di lingkungan PIHAK PERTAMA dalam bentuk mandat.</w:t>
      </w:r>
    </w:p>
    <w:p w14:paraId="00000022" w14:textId="1EFC0360" w:rsidR="00D26210" w:rsidRPr="00AF3436" w:rsidRDefault="000254B7">
      <w:pPr>
        <w:numPr>
          <w:ilvl w:val="0"/>
          <w:numId w:val="3"/>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 xml:space="preserve">PIHAK KEDUA telah menyampaikan permohonan SEWA GUNA atas sebagian Gedung AA Maramis, berdasarkan Surat Nomor </w:t>
      </w:r>
      <w:r>
        <w:rPr>
          <w:rFonts w:ascii="Arial" w:eastAsia="Arial" w:hAnsi="Arial" w:cs="Arial"/>
          <w:color w:val="000000"/>
          <w:sz w:val="16"/>
          <w:szCs w:val="16"/>
          <w:highlight w:val="yellow"/>
        </w:rPr>
        <w:t xml:space="preserve">{{applicationLetterNo}} tanggal {{applicationLetterDate}}</w:t>
      </w:r>
      <w:r>
        <w:rPr>
          <w:rFonts w:ascii="Arial" w:eastAsia="Arial" w:hAnsi="Arial" w:cs="Arial"/>
          <w:color w:val="000000"/>
          <w:sz w:val="16"/>
          <w:szCs w:val="16"/>
        </w:rPr>
        <w:t xml:space="preserve">.  </w:t>
      </w:r>
    </w:p>
    <w:p w14:paraId="00000024" w14:textId="4761F7A1" w:rsidR="00D26210" w:rsidRPr="00AC5919" w:rsidRDefault="000254B7" w:rsidP="00AC5919">
      <w:pPr>
        <w:numPr>
          <w:ilvl w:val="0"/>
          <w:numId w:val="3"/>
        </w:numPr>
        <w:pBdr>
          <w:top w:val="nil"/>
          <w:left w:val="nil"/>
          <w:bottom w:val="nil"/>
          <w:right w:val="nil"/>
          <w:between w:val="nil"/>
        </w:pBdr>
        <w:spacing w:before="120" w:line="252" w:lineRule="auto"/>
        <w:ind w:left="426"/>
        <w:jc w:val="both"/>
        <w:rPr>
          <w:rFonts w:ascii="Arial" w:eastAsia="Arial" w:hAnsi="Arial" w:cs="Arial"/>
          <w:color w:val="000000"/>
          <w:sz w:val="16"/>
          <w:szCs w:val="16"/>
        </w:rPr>
      </w:pPr>
      <w:r>
        <w:rPr>
          <w:rFonts w:ascii="Arial" w:eastAsia="Arial" w:hAnsi="Arial" w:cs="Arial"/>
          <w:color w:val="000000"/>
          <w:sz w:val="16"/>
          <w:szCs w:val="16"/>
        </w:rPr>
        <w:t xml:space="preserve">Menindaklanjuti permohonan PIHAK KEDUA, PIHAK PERTAMA menyampaikan surat penawaran nomor </w:t>
      </w:r>
      <w:r>
        <w:rPr>
          <w:rFonts w:ascii="Arial" w:eastAsia="Arial" w:hAnsi="Arial" w:cs="Arial"/>
          <w:color w:val="000000"/>
          <w:sz w:val="16"/>
          <w:szCs w:val="16"/>
          <w:highlight w:val="yellow"/>
        </w:rPr>
        <w:t xml:space="preserve">{{offerLetterNoDate}}</w:t>
      </w:r>
      <w:r>
        <w:rPr>
          <w:rFonts w:ascii="Arial" w:eastAsia="Arial" w:hAnsi="Arial" w:cs="Arial"/>
          <w:color w:val="000000"/>
          <w:sz w:val="16"/>
          <w:szCs w:val="16"/>
        </w:rPr>
        <w:t xml:space="preserve"> hal </w:t>
      </w:r>
      <w:r>
        <w:rPr>
          <w:rFonts w:ascii="Arial" w:eastAsia="Arial" w:hAnsi="Arial" w:cs="Arial"/>
          <w:color w:val="000000"/>
          <w:sz w:val="16"/>
          <w:szCs w:val="16"/>
          <w:highlight w:val="yellow"/>
        </w:rPr>
        <w:t xml:space="preserve">Persetujuan Penawaran Sewa Guna atas Gedung A.A. Maramis untuk Kegiatan {{eventName}}</w:t>
      </w:r>
      <w:r>
        <w:rPr>
          <w:rFonts w:ascii="Arial" w:eastAsia="Arial" w:hAnsi="Arial" w:cs="Arial"/>
          <w:color w:val="000000"/>
          <w:sz w:val="16"/>
          <w:szCs w:val="16"/>
        </w:rPr>
        <w:t xml:space="preserve"> (selanjutnya disebut Surat Penawaran Harga), yang dengan ditandatanganinya surat penawaran merupakan persetujuan dan kesepakatan penundukan diri pada seluruh ketentuan dalam Perjanjian ini.</w:t>
      </w:r>
    </w:p>
    <w:p w14:paraId="00000025" w14:textId="77777777" w:rsidR="00D26210" w:rsidRDefault="000254B7" w:rsidP="002A0D28">
      <w:pPr>
        <w:spacing w:before="240" w:after="0" w:line="252" w:lineRule="auto"/>
        <w:jc w:val="both"/>
        <w:rPr>
          <w:rFonts w:ascii="Arial" w:eastAsia="Arial" w:hAnsi="Arial" w:cs="Arial"/>
          <w:sz w:val="16"/>
          <w:szCs w:val="16"/>
        </w:rPr>
      </w:pPr>
      <w:r>
        <w:rPr>
          <w:rFonts w:ascii="Arial" w:eastAsia="Arial" w:hAnsi="Arial" w:cs="Arial"/>
          <w:sz w:val="16"/>
          <w:szCs w:val="16"/>
        </w:rPr>
        <w:t xml:space="preserve">Bahwa PARA PIHAK mempertimbangkan pula ketentuan-ketentuan dalam:</w:t>
      </w:r>
    </w:p>
    <w:p w14:paraId="00000026"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 xml:space="preserve">Undang-Undang Nomor 11 Tahun 2020 tentang Cagar Budaya;</w:t>
      </w:r>
    </w:p>
    <w:p w14:paraId="00000027"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 xml:space="preserve">Peraturan Pemerintah Nomor 1 Tahun 2022 tentang Register Nasional dan Pelestarian Cagar Budaya;</w:t>
      </w:r>
    </w:p>
    <w:p w14:paraId="00000028"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 xml:space="preserve">Peraturan Menteri Pekerjaan Umum dan Perumahan Rakyat Nomor 19 Tahun 2021 tentang Pedoman Teknis Penyelenggaraan Bangunan Gedung Cagar Budaya yang Dilestarikan.</w:t>
      </w:r>
    </w:p>
    <w:p w14:paraId="00000029"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 xml:space="preserve">Peraturan Menteri Keuangan Nomor 144/PMK.06/2020 tentang Pengelolaan Barang Milik Negara Oleh Badan Layanan Umum Lembaga Manajemen Aset Negara;</w:t>
      </w:r>
    </w:p>
    <w:p w14:paraId="0000002A"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 xml:space="preserve">Keputusan Menteri Keuangan Nomor 1319/KMK.05/2015 tentang Penetapan Lembaga Manajemen Aset Negara pada Kementerian Keuangan Sebagai Instansi Pemerintah yang Menerapkan Pengelolaan Keuangan Badan Layanan Umum;</w:t>
      </w:r>
    </w:p>
    <w:p w14:paraId="0000002B"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 xml:space="preserve">Berdasarkan Keputusan Direktur Jenderal Kekayaan Negara Nomor Kep-117/KN/2023 tanggal 31 Juli 2023 tentang Penyerahkelolaan Barang Milik Negara pada Pengelola Barang kepada Lembaga Manajemen Aset Negara;</w:t>
      </w:r>
    </w:p>
    <w:p w14:paraId="0000002D" w14:textId="11106D4B" w:rsidR="00D26210" w:rsidRPr="00730E06" w:rsidRDefault="000254B7" w:rsidP="00730E06">
      <w:pPr>
        <w:numPr>
          <w:ilvl w:val="0"/>
          <w:numId w:val="5"/>
        </w:numPr>
        <w:pBdr>
          <w:top w:val="nil"/>
          <w:left w:val="nil"/>
          <w:bottom w:val="nil"/>
          <w:right w:val="nil"/>
          <w:between w:val="nil"/>
        </w:pBdr>
        <w:spacing w:before="120" w:line="252" w:lineRule="auto"/>
        <w:ind w:left="426" w:hanging="426"/>
        <w:jc w:val="both"/>
        <w:rPr>
          <w:rFonts w:ascii="Arial" w:eastAsia="Arial" w:hAnsi="Arial" w:cs="Arial"/>
          <w:color w:val="000000"/>
          <w:sz w:val="16"/>
          <w:szCs w:val="16"/>
        </w:rPr>
      </w:pPr>
      <w:r>
        <w:rPr>
          <w:rFonts w:ascii="Arial" w:eastAsia="Arial" w:hAnsi="Arial" w:cs="Arial"/>
          <w:sz w:val="16"/>
          <w:szCs w:val="16"/>
        </w:rPr>
        <w:t xml:space="preserve">Keputusan Direktur Lembaga Manajemen Aset Negara Nomor 45/LMAN/2025 tentang Pelimpahan Sebagian Kewenangan Direktur Utama Dalam Bentuk Mandat Kepada Direktur Dan Kepala Divisi Di Lingkungan Lembaga Manajemen Aset Negara Untuk Dan Atas nama Direktur Utama Lembaga Manajemen Aset Negara Mendandatangani Dokumen Dalam Rangka Pelaksanaan Tugas Dan Fungsi</w:t>
      </w:r>
      <w:r>
        <w:rPr>
          <w:rFonts w:ascii="Arial" w:eastAsia="Arial" w:hAnsi="Arial" w:cs="Arial"/>
          <w:color w:val="000000"/>
          <w:sz w:val="16"/>
          <w:szCs w:val="16"/>
        </w:rPr>
        <w:t>.</w:t>
      </w:r>
    </w:p>
    <w:p w14:paraId="00000030" w14:textId="2D80B96E" w:rsidR="00D26210" w:rsidRDefault="000254B7" w:rsidP="00BC592D">
      <w:pPr>
        <w:spacing w:before="120" w:line="252" w:lineRule="auto"/>
        <w:jc w:val="both"/>
        <w:rPr>
          <w:rFonts w:ascii="Arial" w:eastAsia="Arial" w:hAnsi="Arial" w:cs="Arial"/>
          <w:sz w:val="16"/>
          <w:szCs w:val="16"/>
        </w:rPr>
      </w:pPr>
      <w:r>
        <w:rPr>
          <w:rFonts w:ascii="Arial" w:eastAsia="Arial" w:hAnsi="Arial" w:cs="Arial"/>
          <w:sz w:val="16"/>
          <w:szCs w:val="16"/>
        </w:rPr>
        <w:t xml:space="preserve">Berdasarkan hal-hal tersebut di atas, PARA PIHAK menyatakan telah sepakat dan setuju untuk mengikatkan diri dalam PERJANJIAN ini, dengan ketentuan dan syarat-syarat sebagaimana tercantum dalam pasal-pasal di bawah ini:</w:t>
      </w:r>
    </w:p>
    <w:p w14:paraId="00000031" w14:textId="77777777" w:rsidR="00D26210" w:rsidRDefault="000254B7" w:rsidP="00BC592D">
      <w:pPr>
        <w:spacing w:before="240" w:after="0" w:line="252" w:lineRule="auto"/>
        <w:jc w:val="center"/>
        <w:rPr>
          <w:rFonts w:ascii="Arial" w:eastAsia="Arial" w:hAnsi="Arial" w:cs="Arial"/>
          <w:sz w:val="16"/>
          <w:szCs w:val="16"/>
        </w:rPr>
      </w:pPr>
      <w:r>
        <w:rPr>
          <w:rFonts w:ascii="Arial" w:eastAsia="Arial" w:hAnsi="Arial" w:cs="Arial"/>
          <w:sz w:val="16"/>
          <w:szCs w:val="16"/>
        </w:rPr>
        <w:t>PASAL 1</w:t>
      </w:r>
    </w:p>
    <w:p w14:paraId="00000033" w14:textId="6385ABE0" w:rsidR="00D26210" w:rsidRDefault="000254B7" w:rsidP="00BC592D">
      <w:pPr>
        <w:spacing w:line="252" w:lineRule="auto"/>
        <w:jc w:val="center"/>
        <w:rPr>
          <w:rFonts w:ascii="Arial" w:eastAsia="Arial" w:hAnsi="Arial" w:cs="Arial"/>
          <w:sz w:val="16"/>
          <w:szCs w:val="16"/>
        </w:rPr>
      </w:pPr>
      <w:r>
        <w:rPr>
          <w:rFonts w:ascii="Arial" w:eastAsia="Arial" w:hAnsi="Arial" w:cs="Arial"/>
          <w:sz w:val="16"/>
          <w:szCs w:val="16"/>
        </w:rPr>
        <w:t>MAKSUD DAN TUJUAN</w:t>
      </w:r>
    </w:p>
    <w:p w14:paraId="00000034" w14:textId="77777777" w:rsidR="00D26210" w:rsidRDefault="000254B7" w:rsidP="00BC592D">
      <w:pPr>
        <w:numPr>
          <w:ilvl w:val="1"/>
          <w:numId w:val="8"/>
        </w:numPr>
        <w:pBdr>
          <w:top w:val="nil"/>
          <w:left w:val="nil"/>
          <w:bottom w:val="nil"/>
          <w:right w:val="nil"/>
          <w:between w:val="nil"/>
        </w:pBdr>
        <w:spacing w:before="24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Maksud PERJANJIAN ini adalah mengoptimalkan daya guna dan hasil guna Aset Kelolaan untuk meningkatkan penerimaan negara dengan bentuk pemanfaatan berupa SEWA GUNA kepada PIHAK KEDUA. </w:t>
      </w:r>
    </w:p>
    <w:p w14:paraId="00000037" w14:textId="0B1B0932" w:rsidR="00D26210" w:rsidRPr="00423BB9" w:rsidRDefault="000254B7" w:rsidP="00423BB9">
      <w:pPr>
        <w:numPr>
          <w:ilvl w:val="1"/>
          <w:numId w:val="8"/>
        </w:numPr>
        <w:pBdr>
          <w:top w:val="nil"/>
          <w:left w:val="nil"/>
          <w:bottom w:val="nil"/>
          <w:right w:val="nil"/>
          <w:between w:val="nil"/>
        </w:pBdr>
        <w:spacing w:before="12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Tujuan PERJANJIAN ini adalah dalam rangka tertib administrasi pengelolaan Barang Milik Negara oleh PIHAK PERTAMA dengan memperhatikan manfaat ekonomi dan/atau manfaat sosial bagi masyarakat.</w:t>
      </w:r>
    </w:p>
    <w:p w14:paraId="00000038" w14:textId="77777777" w:rsidR="00D26210" w:rsidRDefault="000254B7" w:rsidP="003E3AE7">
      <w:pPr>
        <w:spacing w:before="240" w:after="0" w:line="252" w:lineRule="auto"/>
        <w:jc w:val="center"/>
        <w:rPr>
          <w:rFonts w:ascii="Arial" w:eastAsia="Arial" w:hAnsi="Arial" w:cs="Arial"/>
          <w:sz w:val="16"/>
          <w:szCs w:val="16"/>
        </w:rPr>
      </w:pPr>
      <w:r>
        <w:rPr>
          <w:rFonts w:ascii="Arial" w:eastAsia="Arial" w:hAnsi="Arial" w:cs="Arial"/>
          <w:sz w:val="16"/>
          <w:szCs w:val="16"/>
        </w:rPr>
        <w:t>PASAL 2</w:t>
      </w:r>
    </w:p>
    <w:p w14:paraId="0000003A" w14:textId="7CF05D1B" w:rsidR="00D26210" w:rsidRDefault="000254B7" w:rsidP="003E3AE7">
      <w:pPr>
        <w:spacing w:line="252" w:lineRule="auto"/>
        <w:jc w:val="center"/>
        <w:rPr>
          <w:rFonts w:ascii="Arial" w:eastAsia="Arial" w:hAnsi="Arial" w:cs="Arial"/>
          <w:sz w:val="16"/>
          <w:szCs w:val="16"/>
        </w:rPr>
      </w:pPr>
      <w:r>
        <w:rPr>
          <w:rFonts w:ascii="Arial" w:eastAsia="Arial" w:hAnsi="Arial" w:cs="Arial"/>
          <w:sz w:val="16"/>
          <w:szCs w:val="16"/>
        </w:rPr>
        <w:t>OBJEK SEWA GUNA</w:t>
      </w:r>
    </w:p>
    <w:p w14:paraId="0000003C" w14:textId="015AA742" w:rsidR="00D26210" w:rsidRDefault="000254B7" w:rsidP="00545AA3">
      <w:pPr>
        <w:spacing w:before="240" w:line="252" w:lineRule="auto"/>
        <w:jc w:val="both"/>
        <w:rPr>
          <w:rFonts w:ascii="Arial" w:eastAsia="Arial" w:hAnsi="Arial" w:cs="Arial"/>
          <w:sz w:val="16"/>
          <w:szCs w:val="16"/>
        </w:rPr>
      </w:pPr>
      <w:r>
        <w:rPr>
          <w:rFonts w:ascii="Arial" w:eastAsia="Arial" w:hAnsi="Arial" w:cs="Arial"/>
          <w:sz w:val="16"/>
          <w:szCs w:val="16"/>
        </w:rPr>
        <w:t xml:space="preserve">Objek SEWA GUNA dalam PERJANJIAN ini adalah Barang Milik Negara berupa sebagian Gedung AA. Maramis, Gedung </w:t>
      </w:r>
      <w:r>
        <w:rPr>
          <w:rFonts w:ascii="Arial" w:eastAsia="Arial" w:hAnsi="Arial" w:cs="Arial"/>
          <w:sz w:val="16"/>
          <w:szCs w:val="16"/>
          <w:highlight w:val="yellow"/>
        </w:rPr>
        <w:t xml:space="preserve">{{objectDescription}}</w:t>
      </w:r>
      <w:r>
        <w:rPr>
          <w:rFonts w:ascii="Arial" w:eastAsia="Arial" w:hAnsi="Arial" w:cs="Arial"/>
          <w:sz w:val="16"/>
          <w:szCs w:val="16"/>
        </w:rPr>
        <w:t xml:space="preserve"> persegi di Jalan Lapangan </w:t>
        <w:lastRenderedPageBreak/>
        <w:t xml:space="preserve">Banteng Timur Nomor 2-4, Jakarta Pusat selanjutnya disebut “OBJEK SEWA GUNA”.</w:t>
      </w:r>
    </w:p>
    <w:p w14:paraId="0000003D" w14:textId="77777777" w:rsidR="00D26210" w:rsidRDefault="000254B7" w:rsidP="00545AA3">
      <w:pPr>
        <w:spacing w:before="240" w:after="0" w:line="252" w:lineRule="auto"/>
        <w:jc w:val="center"/>
        <w:rPr>
          <w:rFonts w:ascii="Arial" w:eastAsia="Arial" w:hAnsi="Arial" w:cs="Arial"/>
          <w:sz w:val="16"/>
          <w:szCs w:val="16"/>
        </w:rPr>
      </w:pPr>
      <w:r>
        <w:rPr>
          <w:rFonts w:ascii="Arial" w:eastAsia="Arial" w:hAnsi="Arial" w:cs="Arial"/>
          <w:sz w:val="16"/>
          <w:szCs w:val="16"/>
        </w:rPr>
        <w:t>PASAL 3</w:t>
      </w:r>
    </w:p>
    <w:p w14:paraId="0000003E" w14:textId="77777777" w:rsidR="00D26210" w:rsidRDefault="000254B7" w:rsidP="00545AA3">
      <w:pPr>
        <w:spacing w:line="252" w:lineRule="auto"/>
        <w:jc w:val="center"/>
        <w:rPr>
          <w:rFonts w:ascii="Arial" w:eastAsia="Arial" w:hAnsi="Arial" w:cs="Arial"/>
          <w:sz w:val="16"/>
          <w:szCs w:val="16"/>
        </w:rPr>
      </w:pPr>
      <w:r>
        <w:rPr>
          <w:rFonts w:ascii="Arial" w:eastAsia="Arial" w:hAnsi="Arial" w:cs="Arial"/>
          <w:sz w:val="16"/>
          <w:szCs w:val="16"/>
        </w:rPr>
        <w:t>RUANG LINGKUP</w:t>
      </w:r>
    </w:p>
    <w:p w14:paraId="00000040" w14:textId="6D9FD05C" w:rsidR="00D26210" w:rsidRPr="00F3565A" w:rsidRDefault="000254B7" w:rsidP="00F3565A">
      <w:pPr>
        <w:numPr>
          <w:ilvl w:val="1"/>
          <w:numId w:val="20"/>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melakukan pemanfaatan atas   OBJEK SEWA GUNA untuk tujuan </w:t>
      </w:r>
      <w:r>
        <w:rPr>
          <w:rFonts w:ascii="Arial" w:eastAsia="Arial" w:hAnsi="Arial" w:cs="Arial"/>
          <w:color w:val="000000"/>
          <w:sz w:val="16"/>
          <w:szCs w:val="16"/>
          <w:highlight w:val="yellow"/>
        </w:rPr>
        <w:t xml:space="preserve">{{eventName}}</w:t>
      </w:r>
      <w:r>
        <w:rPr>
          <w:rFonts w:ascii="Arial" w:eastAsia="Arial" w:hAnsi="Arial" w:cs="Arial"/>
          <w:color w:val="000000"/>
          <w:sz w:val="16"/>
          <w:szCs w:val="16"/>
        </w:rPr>
        <w:t xml:space="preserve">. </w:t>
      </w:r>
    </w:p>
    <w:p w14:paraId="00000041" w14:textId="77777777" w:rsidR="00D26210" w:rsidRDefault="000254B7">
      <w:pPr>
        <w:numPr>
          <w:ilvl w:val="1"/>
          <w:numId w:val="20"/>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PERJANJIAN ini tidak mengubah atau mengalihkan hak kepemilikan PIHAK PERTAMA sebagai pengelola yang sah atas OBJEK SEWA GUNA.</w:t>
      </w:r>
    </w:p>
    <w:p w14:paraId="00000042" w14:textId="77777777" w:rsidR="00D26210" w:rsidRDefault="000254B7" w:rsidP="00361644">
      <w:pPr>
        <w:numPr>
          <w:ilvl w:val="1"/>
          <w:numId w:val="20"/>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dilarang untuk melakukan pemindahtanganan, meminjampakaikan, melakukan SEWA GUNA kembali tanpa persetujuan tertulis PIHAK PERTAMA, atau menjadikan sebagai jaminan sebagian dan/atau seluruh OBJEK SEWA GUNA.</w:t>
      </w:r>
    </w:p>
    <w:p w14:paraId="00000044" w14:textId="77777777" w:rsidR="00D26210" w:rsidRDefault="000254B7" w:rsidP="00361644">
      <w:pPr>
        <w:spacing w:before="240" w:after="0" w:line="252" w:lineRule="auto"/>
        <w:jc w:val="center"/>
        <w:rPr>
          <w:rFonts w:ascii="Arial" w:eastAsia="Arial" w:hAnsi="Arial" w:cs="Arial"/>
          <w:sz w:val="16"/>
          <w:szCs w:val="16"/>
        </w:rPr>
      </w:pPr>
      <w:r>
        <w:rPr>
          <w:rFonts w:ascii="Arial" w:eastAsia="Arial" w:hAnsi="Arial" w:cs="Arial"/>
          <w:sz w:val="16"/>
          <w:szCs w:val="16"/>
        </w:rPr>
        <w:t>PASAL 4</w:t>
      </w:r>
    </w:p>
    <w:p w14:paraId="00000045" w14:textId="77777777" w:rsidR="00D26210" w:rsidRDefault="000254B7" w:rsidP="00361644">
      <w:pPr>
        <w:spacing w:line="252" w:lineRule="auto"/>
        <w:jc w:val="center"/>
        <w:rPr>
          <w:rFonts w:ascii="Arial" w:eastAsia="Arial" w:hAnsi="Arial" w:cs="Arial"/>
          <w:sz w:val="16"/>
          <w:szCs w:val="16"/>
        </w:rPr>
      </w:pPr>
      <w:r>
        <w:rPr>
          <w:rFonts w:ascii="Arial" w:eastAsia="Arial" w:hAnsi="Arial" w:cs="Arial"/>
          <w:sz w:val="16"/>
          <w:szCs w:val="16"/>
        </w:rPr>
        <w:t>TANGGUNG JAWAB</w:t>
      </w:r>
    </w:p>
    <w:p w14:paraId="00000047" w14:textId="77777777" w:rsidR="00D26210" w:rsidRDefault="000254B7" w:rsidP="00361644">
      <w:pPr>
        <w:numPr>
          <w:ilvl w:val="1"/>
          <w:numId w:val="21"/>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bertanggung jawab terhadap pemeliharaan dan pengamanan OBJEK SEWA GUNA berikut biaya yang ditimbulkan selama JANGKA WAKTU SEWA GUNA sampai dengan penyerahan kembali OBJEK SEWA GUNA kepada PIHAK PERTAMA.</w:t>
      </w:r>
    </w:p>
    <w:p w14:paraId="00000048" w14:textId="77777777" w:rsidR="00D26210" w:rsidRDefault="000254B7">
      <w:pPr>
        <w:numPr>
          <w:ilvl w:val="1"/>
          <w:numId w:val="21"/>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bertanggung jawab atas segala kerugian yang diderita PIHAK PERTAMA yang timbul dari pelanggaran atas dan/atau tidak dilaksanakannya ketentuan PERJANJIAN ini, atau yang timbul dari kesalahan atau kelalaian PIHAK KEDUA dalam pelaksanaan PERJANJIAN ini.</w:t>
      </w:r>
    </w:p>
    <w:p w14:paraId="0000004A" w14:textId="4CF98D03" w:rsidR="00D26210" w:rsidRPr="0001236B" w:rsidRDefault="000254B7" w:rsidP="0001236B">
      <w:pPr>
        <w:numPr>
          <w:ilvl w:val="1"/>
          <w:numId w:val="21"/>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menyediakan segala kebutuhan operasional yang diperlukan untuk kepentingan pelaksanaan SEWA GUNA.</w:t>
      </w:r>
    </w:p>
    <w:p w14:paraId="0000004B" w14:textId="77777777" w:rsidR="00D26210" w:rsidRDefault="000254B7" w:rsidP="0001236B">
      <w:pPr>
        <w:spacing w:before="240" w:after="0" w:line="252" w:lineRule="auto"/>
        <w:jc w:val="center"/>
        <w:rPr>
          <w:rFonts w:ascii="Arial" w:eastAsia="Arial" w:hAnsi="Arial" w:cs="Arial"/>
          <w:sz w:val="16"/>
          <w:szCs w:val="16"/>
        </w:rPr>
      </w:pPr>
      <w:r>
        <w:rPr>
          <w:rFonts w:ascii="Arial" w:eastAsia="Arial" w:hAnsi="Arial" w:cs="Arial"/>
          <w:sz w:val="16"/>
          <w:szCs w:val="16"/>
        </w:rPr>
        <w:t>PASAL 5</w:t>
      </w:r>
    </w:p>
    <w:p w14:paraId="0000004D" w14:textId="51AA3726" w:rsidR="00D26210" w:rsidRDefault="000254B7" w:rsidP="0001236B">
      <w:pPr>
        <w:spacing w:line="252" w:lineRule="auto"/>
        <w:jc w:val="center"/>
        <w:rPr>
          <w:rFonts w:ascii="Arial" w:eastAsia="Arial" w:hAnsi="Arial" w:cs="Arial"/>
          <w:sz w:val="16"/>
          <w:szCs w:val="16"/>
        </w:rPr>
      </w:pPr>
      <w:r>
        <w:rPr>
          <w:rFonts w:ascii="Arial" w:eastAsia="Arial" w:hAnsi="Arial" w:cs="Arial"/>
          <w:sz w:val="16"/>
          <w:szCs w:val="16"/>
        </w:rPr>
        <w:t>HAK DAN KEWAJIBAN PARA PIHAK</w:t>
      </w:r>
    </w:p>
    <w:p w14:paraId="0000004E" w14:textId="77777777" w:rsidR="00D26210" w:rsidRDefault="000254B7" w:rsidP="0001236B">
      <w:pPr>
        <w:numPr>
          <w:ilvl w:val="1"/>
          <w:numId w:val="16"/>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Selain hak yang tercantum di bagian lain dalam PERJANJIAN ini, PIHAK PERTAMA memiliki hak dan mendapatkan persetujuan berdasarkan PERJANJIAN ini, sebagai berikut:</w:t>
      </w:r>
    </w:p>
    <w:p w14:paraId="0000004F"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Menerima pembayaran uang SEWA GUNA atas pemanfaatan OBJEK SEWA GUNA oleh PIHAK KEDUA sebagaimana diatur dalam PERJANJIAN ini.</w:t>
      </w:r>
    </w:p>
    <w:p w14:paraId="00000050"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Melakukan pengawasan dan pengendalian terhadap pelaksanaan PERJANJIAN ini, baik secara berkala maupun sewaktu-waktu.</w:t>
      </w:r>
    </w:p>
    <w:p w14:paraId="00000051"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Meminta secara tertulis kepada PIHAK KEDUA untuk melakukan penyesuaian atau pemblokiran akses penggunaan/pemanfaatan OBJEK SEWA GUNA, baik sebagian maupun seluruhnya, dalam hal PIHAK KEDUA melakukan hal-hal yang tidak sesuai dengan PERJANJIAN ini dan/atau ketentuan peraturan perundang-undangan.</w:t>
      </w:r>
    </w:p>
    <w:p w14:paraId="00000052"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Menyetujui atau menolak permohonan perpanjangan SEWA GUNA berdasarkan hasil penelitian atas pelaksanaan PERJANJIAN ini.</w:t>
      </w:r>
    </w:p>
    <w:p w14:paraId="00000053"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Mengenakan sanksi kepada PIHAK KEDUA atas pelanggaran yang dilakukan PIHAK KEDUA terhadap PERJANJIAN ini.</w:t>
      </w:r>
    </w:p>
    <w:p w14:paraId="00000054"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Menerima kembali OBJEK SEWA GUNA dari PIHAK KEDUA</w:t>
      </w:r>
      <w:r>
        <w:rPr>
          <w:rFonts w:ascii="Arial" w:eastAsia="Arial" w:hAnsi="Arial" w:cs="Arial"/>
          <w:color w:val="FF0000"/>
          <w:sz w:val="16"/>
          <w:szCs w:val="16"/>
        </w:rPr>
        <w:t xml:space="preserve"> </w:t>
      </w:r>
      <w:r>
        <w:rPr>
          <w:rFonts w:ascii="Arial" w:eastAsia="Arial" w:hAnsi="Arial" w:cs="Arial"/>
          <w:color w:val="000000"/>
          <w:sz w:val="16"/>
          <w:szCs w:val="16"/>
        </w:rPr>
        <w:t xml:space="preserve">dalam kondisi baik dan layak fungsi dengan mempertimbangkan perubahan OBJEK SEWA GUNA dari kondisi awal, keadaan kahar, dan/atau standarisasi pelaksanaan pemeliharaan yang dilakukan PIHAK KEDUA, pada saat PERJANJIAN ini berakhir dengan berita acara.</w:t>
      </w:r>
    </w:p>
    <w:p w14:paraId="00000055"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Melakukan pengosongan apabila PIHAK KEDUA tidak memenuhi kewajiban sebagaimana dimaksud dalam Pasal 5.1.3.</w:t>
      </w:r>
    </w:p>
    <w:p w14:paraId="00000056" w14:textId="77777777" w:rsidR="00D26210" w:rsidRDefault="000254B7">
      <w:pPr>
        <w:numPr>
          <w:ilvl w:val="1"/>
          <w:numId w:val="17"/>
        </w:numPr>
        <w:pBdr>
          <w:top w:val="nil"/>
          <w:left w:val="nil"/>
          <w:bottom w:val="nil"/>
          <w:right w:val="nil"/>
          <w:between w:val="nil"/>
        </w:pBdr>
        <w:spacing w:before="120" w:after="0" w:line="252" w:lineRule="auto"/>
        <w:ind w:left="708" w:hanging="708"/>
        <w:jc w:val="both"/>
        <w:rPr>
          <w:rFonts w:ascii="Arial" w:eastAsia="Arial" w:hAnsi="Arial" w:cs="Arial"/>
          <w:color w:val="000000"/>
          <w:sz w:val="16"/>
          <w:szCs w:val="16"/>
        </w:rPr>
      </w:pPr>
      <w:r>
        <w:rPr>
          <w:rFonts w:ascii="Arial" w:eastAsia="Arial" w:hAnsi="Arial" w:cs="Arial"/>
          <w:color w:val="000000"/>
          <w:sz w:val="16"/>
          <w:szCs w:val="16"/>
        </w:rPr>
        <w:t xml:space="preserve">Selain kewajiban yang tercantum di bagian lain dalam PERJANJIAN ini, PIHAK PERTAMA memiliki kewajiban untuk menyerahkan OBJEK SEWA GUNA kepada PIHAK KEDUA dalam rangka pelaksanaan PERJANJIAN ini.</w:t>
      </w:r>
    </w:p>
    <w:p w14:paraId="00000057" w14:textId="77777777" w:rsidR="00D26210" w:rsidRDefault="000254B7">
      <w:pPr>
        <w:numPr>
          <w:ilvl w:val="1"/>
          <w:numId w:val="17"/>
        </w:numPr>
        <w:pBdr>
          <w:top w:val="nil"/>
          <w:left w:val="nil"/>
          <w:bottom w:val="nil"/>
          <w:right w:val="nil"/>
          <w:between w:val="nil"/>
        </w:pBdr>
        <w:spacing w:before="120" w:after="0" w:line="252" w:lineRule="auto"/>
        <w:ind w:left="708" w:hanging="708"/>
        <w:jc w:val="both"/>
        <w:rPr>
          <w:rFonts w:ascii="Arial" w:eastAsia="Arial" w:hAnsi="Arial" w:cs="Arial"/>
          <w:color w:val="000000"/>
          <w:sz w:val="16"/>
          <w:szCs w:val="16"/>
        </w:rPr>
      </w:pPr>
      <w:r>
        <w:rPr>
          <w:rFonts w:ascii="Arial" w:eastAsia="Arial" w:hAnsi="Arial" w:cs="Arial"/>
          <w:color w:val="000000"/>
          <w:sz w:val="16"/>
          <w:szCs w:val="16"/>
        </w:rPr>
        <w:t xml:space="preserve">Selain hak yang tercantum di bagian lain dalam PERJANJIAN ini, PIHAK KEDUA memiliki hak, sebagai berikut:</w:t>
      </w:r>
    </w:p>
    <w:p w14:paraId="00000058" w14:textId="77777777" w:rsidR="00D26210" w:rsidRDefault="000254B7">
      <w:pPr>
        <w:numPr>
          <w:ilvl w:val="2"/>
          <w:numId w:val="17"/>
        </w:numPr>
        <w:pBdr>
          <w:top w:val="nil"/>
          <w:left w:val="nil"/>
          <w:bottom w:val="nil"/>
          <w:right w:val="nil"/>
          <w:between w:val="nil"/>
        </w:pBdr>
        <w:spacing w:before="120" w:after="0"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Menerima penyerahan OBJEK SEWA GUNA dari PIHAK PERTAMA.</w:t>
      </w:r>
    </w:p>
    <w:p w14:paraId="00000059" w14:textId="77777777" w:rsidR="00D26210" w:rsidRDefault="000254B7">
      <w:pPr>
        <w:numPr>
          <w:ilvl w:val="2"/>
          <w:numId w:val="17"/>
        </w:numPr>
        <w:pBdr>
          <w:top w:val="nil"/>
          <w:left w:val="nil"/>
          <w:bottom w:val="nil"/>
          <w:right w:val="nil"/>
          <w:between w:val="nil"/>
        </w:pBdr>
        <w:spacing w:before="120" w:after="0"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Menggunakan dalam rangka pemanfaatan OBJEK SEWA GUNA sesuai dengan maksud dan tujuan serta ruang lingkup PERJANJIAN ini dan ketentuan peraturan perundang-undangan.</w:t>
      </w:r>
    </w:p>
    <w:p w14:paraId="0000005A" w14:textId="77777777" w:rsidR="00D26210" w:rsidRDefault="000254B7">
      <w:pPr>
        <w:numPr>
          <w:ilvl w:val="0"/>
          <w:numId w:val="14"/>
        </w:numPr>
        <w:pBdr>
          <w:top w:val="nil"/>
          <w:left w:val="nil"/>
          <w:bottom w:val="nil"/>
          <w:right w:val="nil"/>
          <w:between w:val="nil"/>
        </w:pBdr>
        <w:spacing w:before="12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Menempatkan atau mendirikan media promosi usaha PIHAK KEDUA berupa </w:t>
      </w:r>
      <w:r>
        <w:rPr>
          <w:rFonts w:ascii="Arial" w:eastAsia="Arial" w:hAnsi="Arial" w:cs="Arial"/>
          <w:i/>
          <w:color w:val="000000"/>
          <w:sz w:val="16"/>
          <w:szCs w:val="16"/>
        </w:rPr>
        <w:t>directional signage</w:t>
      </w:r>
      <w:r>
        <w:rPr>
          <w:rFonts w:ascii="Arial" w:eastAsia="Arial" w:hAnsi="Arial" w:cs="Arial"/>
          <w:color w:val="000000"/>
          <w:sz w:val="16"/>
          <w:szCs w:val="16"/>
        </w:rPr>
        <w:t xml:space="preserve">, </w:t>
      </w:r>
      <w:r>
        <w:rPr>
          <w:rFonts w:ascii="Arial" w:eastAsia="Arial" w:hAnsi="Arial" w:cs="Arial"/>
          <w:i/>
          <w:color w:val="000000"/>
          <w:sz w:val="16"/>
          <w:szCs w:val="16"/>
        </w:rPr>
        <w:t>polesign</w:t>
      </w:r>
      <w:r>
        <w:rPr>
          <w:rFonts w:ascii="Arial" w:eastAsia="Arial" w:hAnsi="Arial" w:cs="Arial"/>
          <w:color w:val="000000"/>
          <w:sz w:val="16"/>
          <w:szCs w:val="16"/>
        </w:rPr>
        <w:t xml:space="preserve">, maupun </w:t>
      </w:r>
      <w:r>
        <w:rPr>
          <w:rFonts w:ascii="Arial" w:eastAsia="Arial" w:hAnsi="Arial" w:cs="Arial"/>
          <w:i/>
          <w:color w:val="000000"/>
          <w:sz w:val="16"/>
          <w:szCs w:val="16"/>
        </w:rPr>
        <w:t>signage</w:t>
      </w:r>
      <w:r>
        <w:rPr>
          <w:rFonts w:ascii="Arial" w:eastAsia="Arial" w:hAnsi="Arial" w:cs="Arial"/>
          <w:color w:val="000000"/>
          <w:sz w:val="16"/>
          <w:szCs w:val="16"/>
        </w:rPr>
        <w:t xml:space="preserve"> yang tidak menempel pada OBJEK </w:t>
      </w:r>
      <w:r>
        <w:rPr>
          <w:rFonts w:ascii="Arial" w:eastAsia="Arial" w:hAnsi="Arial" w:cs="Arial"/>
          <w:sz w:val="16"/>
          <w:szCs w:val="16"/>
        </w:rPr>
        <w:t>SEWA GUNA</w:t>
      </w:r>
      <w:r>
        <w:rPr>
          <w:rFonts w:ascii="Arial" w:eastAsia="Arial" w:hAnsi="Arial" w:cs="Arial"/>
          <w:color w:val="000000"/>
          <w:sz w:val="16"/>
          <w:szCs w:val="16"/>
        </w:rPr>
        <w:t xml:space="preserve">. </w:t>
      </w:r>
    </w:p>
    <w:p w14:paraId="0000005B" w14:textId="77777777" w:rsidR="00D26210" w:rsidRDefault="000254B7">
      <w:pPr>
        <w:numPr>
          <w:ilvl w:val="1"/>
          <w:numId w:val="23"/>
        </w:numPr>
        <w:pBdr>
          <w:top w:val="nil"/>
          <w:left w:val="nil"/>
          <w:bottom w:val="nil"/>
          <w:right w:val="nil"/>
          <w:between w:val="nil"/>
        </w:pBdr>
        <w:spacing w:before="120" w:after="0" w:line="252" w:lineRule="auto"/>
        <w:ind w:left="720" w:hanging="720"/>
        <w:jc w:val="both"/>
        <w:rPr>
          <w:rFonts w:ascii="Arial" w:eastAsia="Arial" w:hAnsi="Arial" w:cs="Arial"/>
          <w:color w:val="000000"/>
          <w:sz w:val="16"/>
          <w:szCs w:val="16"/>
        </w:rPr>
      </w:pPr>
      <w:r>
        <w:rPr>
          <w:rFonts w:ascii="Arial" w:eastAsia="Arial" w:hAnsi="Arial" w:cs="Arial"/>
          <w:color w:val="000000"/>
          <w:sz w:val="16"/>
          <w:szCs w:val="16"/>
        </w:rPr>
        <w:t xml:space="preserve">Selain kewajiban yang tercantum di bagian lain dalam PERJANJIAN ini, PIHAK KEDUA memiliki kewajiban, sebagai berikut:</w:t>
      </w:r>
    </w:p>
    <w:p w14:paraId="0000005C"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Membayar uang SEWA GUNA sebagaimana diatur dalam PERJANJIAN ini.</w:t>
      </w:r>
    </w:p>
    <w:p w14:paraId="0000005D"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Melakukan pengamanan dan pemeliharaan atas OBJEK SEWA GUNA sebagaimana maksud dan tujuan PERJANJIAN ini.</w:t>
      </w:r>
    </w:p>
    <w:p w14:paraId="0000005E"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Menanggung sepenuhnya biaya yang dikeluarkan dalam kaitannya dengan pelaksanaan SEWA GUNA, kebersihan, pemeliharaan, dan pengamanan OBJEK SEWA GUNA selama JANGKA WAKTU SEWA.</w:t>
      </w:r>
    </w:p>
    <w:p w14:paraId="0000005F"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Mematuhi tata tertib (</w:t>
      </w:r>
      <w:r>
        <w:rPr>
          <w:rFonts w:ascii="Arial" w:eastAsia="Arial" w:hAnsi="Arial" w:cs="Arial"/>
          <w:i/>
          <w:color w:val="000000"/>
          <w:sz w:val="16"/>
          <w:szCs w:val="16"/>
        </w:rPr>
        <w:t xml:space="preserve">house rules) </w:t>
      </w:r>
      <w:r>
        <w:rPr>
          <w:rFonts w:ascii="Arial" w:eastAsia="Arial" w:hAnsi="Arial" w:cs="Arial"/>
          <w:color w:val="000000"/>
          <w:sz w:val="16"/>
          <w:szCs w:val="16"/>
        </w:rPr>
        <w:t xml:space="preserve">pemanfaatan OBJEK SEWA GUNA sebagaimana dimaksud dan ditautkan dalam Surat Penawaran Harga dan perubahannya.</w:t>
      </w:r>
    </w:p>
    <w:p w14:paraId="00000060"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Mengajukan permohonan tertulis kepada PIHAK PERTAMA untuk kepentingan perpanjangan JANGKA WAKTU SEWA GUNA paling lambat 2 (dua) hari kerja sebelum Perjanjian berakhir.</w:t>
      </w:r>
    </w:p>
    <w:p w14:paraId="00000061"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Mengembalikan OBJEK SEWA GUNA kepada PIHAK PERTAMA dalam kondisi baik sesuai kondisi awal setelah JANGKA WAKTU SEWA GUNA berakhir dengan berita acara.</w:t>
      </w:r>
    </w:p>
    <w:p w14:paraId="00000065" w14:textId="594725EB" w:rsidR="00D26210" w:rsidRPr="006A586E" w:rsidRDefault="000254B7" w:rsidP="006A586E">
      <w:pPr>
        <w:numPr>
          <w:ilvl w:val="2"/>
          <w:numId w:val="6"/>
        </w:numPr>
        <w:pBdr>
          <w:top w:val="nil"/>
          <w:left w:val="nil"/>
          <w:bottom w:val="nil"/>
          <w:right w:val="nil"/>
          <w:between w:val="nil"/>
        </w:pBdr>
        <w:spacing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Melakukan perbaikan/penggantian atas OBJEK SEWA GUNA yang rusak/hilang akibat kesengajaan dan/atau kelalaian sesuai ketentuan peraturan perundang-undangan.</w:t>
      </w:r>
    </w:p>
    <w:p w14:paraId="00000066" w14:textId="77777777" w:rsidR="00D26210" w:rsidRDefault="000254B7" w:rsidP="006A586E">
      <w:pPr>
        <w:spacing w:before="240" w:after="0" w:line="252" w:lineRule="auto"/>
        <w:jc w:val="center"/>
        <w:rPr>
          <w:rFonts w:ascii="Arial" w:eastAsia="Arial" w:hAnsi="Arial" w:cs="Arial"/>
          <w:sz w:val="16"/>
          <w:szCs w:val="16"/>
        </w:rPr>
      </w:pPr>
      <w:r>
        <w:rPr>
          <w:rFonts w:ascii="Arial" w:eastAsia="Arial" w:hAnsi="Arial" w:cs="Arial"/>
          <w:sz w:val="16"/>
          <w:szCs w:val="16"/>
        </w:rPr>
        <w:t>PASAL 6</w:t>
      </w:r>
    </w:p>
    <w:p w14:paraId="00000068" w14:textId="0A56FCF8" w:rsidR="00D26210" w:rsidRDefault="000254B7" w:rsidP="006A586E">
      <w:pPr>
        <w:spacing w:line="252" w:lineRule="auto"/>
        <w:jc w:val="center"/>
        <w:rPr>
          <w:rFonts w:ascii="Arial" w:eastAsia="Arial" w:hAnsi="Arial" w:cs="Arial"/>
          <w:sz w:val="16"/>
          <w:szCs w:val="16"/>
        </w:rPr>
      </w:pPr>
      <w:r>
        <w:rPr>
          <w:rFonts w:ascii="Arial" w:eastAsia="Arial" w:hAnsi="Arial" w:cs="Arial"/>
          <w:sz w:val="16"/>
          <w:szCs w:val="16"/>
        </w:rPr>
        <w:t>JANGKA WAKTU SEWA GUNA</w:t>
      </w:r>
    </w:p>
    <w:p w14:paraId="00000069" w14:textId="23374904" w:rsidR="00D26210" w:rsidRDefault="000254B7" w:rsidP="006A586E">
      <w:pPr>
        <w:numPr>
          <w:ilvl w:val="1"/>
          <w:numId w:val="18"/>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Jangka waktu SEWA GUNA adalah {{eventDuration}} yaitu tanggal </w:t>
      </w:r>
      <w:r>
        <w:rPr>
          <w:rFonts w:ascii="Arial" w:eastAsia="Arial" w:hAnsi="Arial" w:cs="Arial"/>
          <w:color w:val="000000"/>
          <w:sz w:val="16"/>
          <w:szCs w:val="16"/>
          <w:highlight w:val="yellow"/>
        </w:rPr>
        <w:t xml:space="preserve">{{eventDate}}</w:t>
      </w:r>
      <w:r>
        <w:rPr>
          <w:rFonts w:ascii="Arial" w:eastAsia="Arial" w:hAnsi="Arial" w:cs="Arial"/>
          <w:color w:val="000000"/>
          <w:sz w:val="16"/>
          <w:szCs w:val="16"/>
        </w:rPr>
        <w:t xml:space="preserve">, selanjutnya disebut “JANGKA WAKTU SEWA GUNA” dan dapat </w:t>
        <w:lastRenderedPageBreak/>
        <w:t xml:space="preserve">diperpanjang sesuai dengan kesepakatan PARA PIHAK, yang dituangkan dalam bentuk adendum yang merupakan bagian tidak terpisahkan dari PERJANJIAN ini.</w:t>
      </w:r>
    </w:p>
    <w:p w14:paraId="0000006D" w14:textId="4CF0AD96" w:rsidR="00D26210" w:rsidRPr="001C680C" w:rsidRDefault="000254B7" w:rsidP="001C680C">
      <w:pPr>
        <w:numPr>
          <w:ilvl w:val="1"/>
          <w:numId w:val="18"/>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Perpanjangan JANGKA WAKTU SEWA GUNA sebagaimana dimaksud pada Pasal 6.1  dilaksanakan berdasarkan persetujuan tertulis dari PIHAK PERTAMA dengan penyampaian Surat Penawaran Harga.</w:t>
      </w:r>
    </w:p>
    <w:p w14:paraId="0000006E" w14:textId="77777777" w:rsidR="00D26210" w:rsidRDefault="000254B7" w:rsidP="001C680C">
      <w:pPr>
        <w:spacing w:before="240" w:after="0" w:line="252" w:lineRule="auto"/>
        <w:jc w:val="center"/>
        <w:rPr>
          <w:rFonts w:ascii="Arial" w:eastAsia="Arial" w:hAnsi="Arial" w:cs="Arial"/>
          <w:sz w:val="16"/>
          <w:szCs w:val="16"/>
        </w:rPr>
      </w:pPr>
      <w:r>
        <w:rPr>
          <w:rFonts w:ascii="Arial" w:eastAsia="Arial" w:hAnsi="Arial" w:cs="Arial"/>
          <w:sz w:val="16"/>
          <w:szCs w:val="16"/>
        </w:rPr>
        <w:t>PASAL 7</w:t>
      </w:r>
    </w:p>
    <w:p w14:paraId="26D050C0" w14:textId="2266C50D" w:rsidR="006E34D1" w:rsidRPr="00005A10" w:rsidRDefault="000254B7" w:rsidP="001C680C">
      <w:pPr>
        <w:spacing w:line="252" w:lineRule="auto"/>
        <w:jc w:val="center"/>
        <w:rPr>
          <w:rFonts w:ascii="Arial" w:eastAsia="Arial" w:hAnsi="Arial" w:cs="Arial"/>
          <w:sz w:val="16"/>
          <w:szCs w:val="16"/>
        </w:rPr>
      </w:pPr>
      <w:r>
        <w:rPr>
          <w:rFonts w:ascii="Arial" w:eastAsia="Arial" w:hAnsi="Arial" w:cs="Arial"/>
          <w:sz w:val="16"/>
          <w:szCs w:val="16"/>
        </w:rPr>
        <w:t>UANG SEWA GUNA DAN KETENTUAN PEMBAYARAN</w:t>
      </w:r>
    </w:p>
    <w:p w14:paraId="00000070" w14:textId="162F16A1" w:rsidR="00D26210" w:rsidRPr="00005A10" w:rsidRDefault="000254B7" w:rsidP="001C680C">
      <w:pPr>
        <w:numPr>
          <w:ilvl w:val="1"/>
          <w:numId w:val="1"/>
        </w:numPr>
        <w:pBdr>
          <w:top w:val="nil"/>
          <w:left w:val="nil"/>
          <w:bottom w:val="nil"/>
          <w:right w:val="nil"/>
          <w:between w:val="nil"/>
        </w:pBdr>
        <w:spacing w:before="240"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Uang SEWA GUNA ditetapkan sebesar </w:t>
      </w:r>
      <w:r>
        <w:rPr>
          <w:rFonts w:ascii="Arial" w:eastAsia="Arial" w:hAnsi="Arial" w:cs="Arial"/>
          <w:color w:val="000000"/>
          <w:sz w:val="16"/>
          <w:szCs w:val="16"/>
          <w:highlight w:val="yellow"/>
        </w:rPr>
        <w:t xml:space="preserve">{{nilaiSewa}}</w:t>
      </w:r>
      <w:r>
        <w:rPr>
          <w:rFonts w:ascii="Arial" w:eastAsia="Arial" w:hAnsi="Arial" w:cs="Arial"/>
          <w:color w:val="000000"/>
          <w:sz w:val="16"/>
          <w:szCs w:val="16"/>
        </w:rPr>
        <w:t xml:space="preserve">, termasuk Pajak Pertambahan Nilai (PPN), yang wajib dibayarkan sekaligus paling lambat </w:t>
      </w:r>
      <w:r>
        <w:rPr>
          <w:rFonts w:ascii="Arial" w:eastAsia="Arial" w:hAnsi="Arial" w:cs="Arial"/>
          <w:color w:val="000000"/>
          <w:sz w:val="16"/>
          <w:szCs w:val="16"/>
          <w:highlight w:val="yellow"/>
        </w:rPr>
        <w:t xml:space="preserve">{{paymentDeadline}}.</w:t>
      </w:r>
    </w:p>
    <w:p w14:paraId="00000071" w14:textId="6A8D9136" w:rsidR="00D26210" w:rsidRPr="00005A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Besaran kewajiban pembayaran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adalah sebesar Rp0,- (nol_rupiah), yang wajib dibayarkan sekaligus paling lambat 1 (satu) hari sebelum JANGKA WAKTU SEWA GUNA.</w:t>
      </w:r>
    </w:p>
    <w:p w14:paraId="00000072"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Pengembalian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dilakukan PIHAK PERTAMA kepada PIHAK KEDUA tanpa bunga, setelah berakhirnya PERJANJIAN. </w:t>
      </w:r>
    </w:p>
    <w:p w14:paraId="00000073"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Pembayaran uang SEWA GUNA sebagaimana dimaksud pada ayat 7.1 dilakukan ke rekening PIHAK PERTAMA atau nomor </w:t>
      </w:r>
      <w:r>
        <w:rPr>
          <w:rFonts w:ascii="Arial" w:eastAsia="Arial" w:hAnsi="Arial" w:cs="Arial"/>
          <w:i/>
          <w:color w:val="000000"/>
          <w:sz w:val="16"/>
          <w:szCs w:val="16"/>
        </w:rPr>
        <w:t xml:space="preserve">virtual account </w:t>
      </w:r>
      <w:r>
        <w:rPr>
          <w:rFonts w:ascii="Arial" w:eastAsia="Arial" w:hAnsi="Arial" w:cs="Arial"/>
          <w:color w:val="000000"/>
          <w:sz w:val="16"/>
          <w:szCs w:val="16"/>
        </w:rPr>
        <w:t xml:space="preserve">sebagaimana disampaikan dalam tagihan (</w:t>
      </w:r>
      <w:r>
        <w:rPr>
          <w:rFonts w:ascii="Arial" w:eastAsia="Arial" w:hAnsi="Arial" w:cs="Arial"/>
          <w:i/>
          <w:color w:val="000000"/>
          <w:sz w:val="16"/>
          <w:szCs w:val="16"/>
        </w:rPr>
        <w:t>invoice)</w:t>
      </w:r>
      <w:r>
        <w:rPr>
          <w:rFonts w:ascii="Arial" w:eastAsia="Arial" w:hAnsi="Arial" w:cs="Arial"/>
          <w:color w:val="000000"/>
          <w:sz w:val="16"/>
          <w:szCs w:val="16"/>
        </w:rPr>
        <w:t>.</w:t>
      </w:r>
    </w:p>
    <w:p w14:paraId="00000074" w14:textId="7A5302F9"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Pembayaran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sebagaimana dimaksud pada ayat 7.2 dilakukan ke rekening PIHAK PERTAMA atau nomor </w:t>
      </w:r>
      <w:r>
        <w:rPr>
          <w:rFonts w:ascii="Arial" w:eastAsia="Arial" w:hAnsi="Arial" w:cs="Arial"/>
          <w:i/>
          <w:color w:val="000000"/>
          <w:sz w:val="16"/>
          <w:szCs w:val="16"/>
        </w:rPr>
        <w:t xml:space="preserve">virtual account </w:t>
      </w:r>
      <w:r>
        <w:rPr>
          <w:rFonts w:ascii="Arial" w:eastAsia="Arial" w:hAnsi="Arial" w:cs="Arial"/>
          <w:color w:val="000000"/>
          <w:sz w:val="16"/>
          <w:szCs w:val="16"/>
        </w:rPr>
        <w:t xml:space="preserve">sebagaimana disampaikan dalam tagihan (</w:t>
      </w:r>
      <w:r>
        <w:rPr>
          <w:rFonts w:ascii="Arial" w:eastAsia="Arial" w:hAnsi="Arial" w:cs="Arial"/>
          <w:i/>
          <w:color w:val="000000"/>
          <w:sz w:val="16"/>
          <w:szCs w:val="16"/>
        </w:rPr>
        <w:t xml:space="preserve">invoice). </w:t>
      </w:r>
    </w:p>
    <w:p w14:paraId="00000075"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Dalam hal terdapat:</w:t>
      </w:r>
    </w:p>
    <w:p w14:paraId="00000076" w14:textId="77777777" w:rsidR="00D26210" w:rsidRDefault="000254B7">
      <w:pPr>
        <w:numPr>
          <w:ilvl w:val="2"/>
          <w:numId w:val="12"/>
        </w:numPr>
        <w:pBdr>
          <w:top w:val="nil"/>
          <w:left w:val="nil"/>
          <w:bottom w:val="nil"/>
          <w:right w:val="nil"/>
          <w:between w:val="nil"/>
        </w:pBdr>
        <w:spacing w:after="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 xml:space="preserve">tagihan tunggakan kewajiban;</w:t>
      </w:r>
    </w:p>
    <w:p w14:paraId="00000077" w14:textId="77777777" w:rsidR="00D26210" w:rsidRDefault="000254B7">
      <w:pPr>
        <w:numPr>
          <w:ilvl w:val="2"/>
          <w:numId w:val="12"/>
        </w:numPr>
        <w:pBdr>
          <w:top w:val="nil"/>
          <w:left w:val="nil"/>
          <w:bottom w:val="nil"/>
          <w:right w:val="nil"/>
          <w:between w:val="nil"/>
        </w:pBdr>
        <w:spacing w:after="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 xml:space="preserve">kerusakan aset yang diakibatkan karena kelalaian pemeliharaan oleh PIHAK KEDUA; dan/atau</w:t>
      </w:r>
    </w:p>
    <w:p w14:paraId="00000078" w14:textId="77777777" w:rsidR="00D26210" w:rsidRDefault="000254B7">
      <w:pPr>
        <w:numPr>
          <w:ilvl w:val="2"/>
          <w:numId w:val="12"/>
        </w:numPr>
        <w:pBdr>
          <w:top w:val="nil"/>
          <w:left w:val="nil"/>
          <w:bottom w:val="nil"/>
          <w:right w:val="nil"/>
          <w:between w:val="nil"/>
        </w:pBdr>
        <w:spacing w:after="12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 xml:space="preserve">kerugian yang dialami oleh PIHAK PERTAMA akibat kelalaian atau cidera janji oleh PIHAK KEDUA atas ketentuan-ketentuan sebagaimana diatur dalam PERJANJIAN ini,</w:t>
      </w:r>
    </w:p>
    <w:p w14:paraId="00000079" w14:textId="5CB76C00" w:rsidR="00D26210" w:rsidRDefault="000254B7">
      <w:pPr>
        <w:spacing w:after="120" w:line="252" w:lineRule="auto"/>
        <w:ind w:left="698"/>
        <w:jc w:val="both"/>
        <w:rPr>
          <w:rFonts w:ascii="Arial" w:eastAsia="Arial" w:hAnsi="Arial" w:cs="Arial"/>
          <w:sz w:val="16"/>
          <w:szCs w:val="16"/>
        </w:rPr>
      </w:pPr>
      <w:r>
        <w:rPr>
          <w:rFonts w:ascii="Arial" w:eastAsia="Arial" w:hAnsi="Arial" w:cs="Arial"/>
          <w:sz w:val="16"/>
          <w:szCs w:val="16"/>
        </w:rPr>
        <w:t xml:space="preserve">maka pengembalian </w:t>
      </w:r>
      <w:r>
        <w:rPr>
          <w:rFonts w:ascii="Arial" w:eastAsia="Arial" w:hAnsi="Arial" w:cs="Arial"/>
          <w:color w:val="000000"/>
          <w:sz w:val="16"/>
          <w:szCs w:val="16"/>
        </w:rPr>
        <w:t xml:space="preserve">uang jaminan (</w:t>
      </w:r>
      <w:r>
        <w:rPr>
          <w:rFonts w:ascii="Arial" w:eastAsia="Arial" w:hAnsi="Arial" w:cs="Arial"/>
          <w:i/>
          <w:color w:val="000000"/>
          <w:sz w:val="16"/>
          <w:szCs w:val="16"/>
        </w:rPr>
        <w:t xml:space="preserve">security deposit) </w:t>
      </w:r>
      <w:r>
        <w:rPr>
          <w:rFonts w:ascii="Arial" w:eastAsia="Arial" w:hAnsi="Arial" w:cs="Arial"/>
          <w:sz w:val="16"/>
          <w:szCs w:val="16"/>
        </w:rPr>
        <w:t xml:space="preserve">sebagaimana dimaksud dalam Pasal 7.3 dilakukan setelah memperhitungkan seluruh tunggakan/kewajiban/kerugian tersebut.</w:t>
      </w:r>
    </w:p>
    <w:p w14:paraId="0000007A" w14:textId="219FACD9"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Dalam hal besaran uang jaminan </w:t>
      </w:r>
      <w:r>
        <w:rPr>
          <w:rFonts w:ascii="Arial" w:eastAsia="Arial" w:hAnsi="Arial" w:cs="Arial"/>
          <w:i/>
          <w:color w:val="000000"/>
          <w:sz w:val="16"/>
          <w:szCs w:val="16"/>
        </w:rPr>
        <w:t>(security deposit)</w:t>
      </w:r>
      <w:r>
        <w:rPr>
          <w:rFonts w:ascii="Arial" w:eastAsia="Arial" w:hAnsi="Arial" w:cs="Arial"/>
          <w:color w:val="000000"/>
          <w:sz w:val="16"/>
          <w:szCs w:val="16"/>
        </w:rPr>
        <w:t xml:space="preserve"> tidak mencukupi untuk menyelesaikan kewajiban sebagaimana dimaksud pada ayat 7.6, maka PIHAK KEDUA berkewajiban untuk membayar sisa biaya kewajiban tersebut.</w:t>
      </w:r>
    </w:p>
    <w:p w14:paraId="5AF5D6DD" w14:textId="0CEE814F" w:rsidR="00886040" w:rsidRPr="005A3506" w:rsidRDefault="000254B7" w:rsidP="005A3506">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Dalam hal dilakukan perpanjangan JANGKA WAKTU SEWA GUNA, besaran uang SEWA GUNA atas OBJEK SEWA GUNA disampaikan berdasarkan Surat Penawaran Harga yang disampaikan oleh PIHAK PERTAMA kepada PIHAK KEDUA.</w:t>
      </w:r>
      <w:r>
        <w:rPr>
          <w:rFonts w:ascii="Arial" w:eastAsia="Arial" w:hAnsi="Arial" w:cs="Arial"/>
          <w:sz w:val="16"/>
          <w:szCs w:val="16"/>
        </w:rPr>
        <w:tab/>
      </w:r>
    </w:p>
    <w:p w14:paraId="0000007D" w14:textId="77777777" w:rsidR="00D26210" w:rsidRDefault="000254B7" w:rsidP="005A3506">
      <w:pPr>
        <w:tabs>
          <w:tab w:val="center" w:pos="4536"/>
        </w:tabs>
        <w:spacing w:before="240" w:after="0" w:line="252" w:lineRule="auto"/>
        <w:ind w:left="709"/>
        <w:jc w:val="center"/>
        <w:rPr>
          <w:rFonts w:ascii="Arial" w:eastAsia="Arial" w:hAnsi="Arial" w:cs="Arial"/>
          <w:color w:val="000000"/>
          <w:sz w:val="16"/>
          <w:szCs w:val="16"/>
        </w:rPr>
      </w:pPr>
      <w:r>
        <w:rPr>
          <w:rFonts w:ascii="Arial" w:eastAsia="Arial" w:hAnsi="Arial" w:cs="Arial"/>
          <w:color w:val="000000"/>
          <w:sz w:val="16"/>
          <w:szCs w:val="16"/>
        </w:rPr>
        <w:t>PASAL 8</w:t>
      </w:r>
    </w:p>
    <w:p w14:paraId="0000007E" w14:textId="77777777" w:rsidR="00D26210" w:rsidRDefault="000254B7" w:rsidP="005A3506">
      <w:pPr>
        <w:tabs>
          <w:tab w:val="center" w:pos="4536"/>
        </w:tabs>
        <w:spacing w:line="252" w:lineRule="auto"/>
        <w:ind w:left="709"/>
        <w:jc w:val="center"/>
        <w:rPr>
          <w:rFonts w:ascii="Arial" w:eastAsia="Arial" w:hAnsi="Arial" w:cs="Arial"/>
          <w:color w:val="000000"/>
          <w:sz w:val="16"/>
          <w:szCs w:val="16"/>
        </w:rPr>
      </w:pPr>
      <w:r>
        <w:rPr>
          <w:rFonts w:ascii="Arial" w:eastAsia="Arial" w:hAnsi="Arial" w:cs="Arial"/>
          <w:color w:val="000000"/>
          <w:sz w:val="16"/>
          <w:szCs w:val="16"/>
        </w:rPr>
        <w:t>SANKSI DAN DENDA</w:t>
      </w:r>
    </w:p>
    <w:p w14:paraId="0000007F" w14:textId="34BF3F75" w:rsidR="00D26210" w:rsidRDefault="000254B7">
      <w:pPr>
        <w:numPr>
          <w:ilvl w:val="1"/>
          <w:numId w:val="2"/>
        </w:numPr>
        <w:pBdr>
          <w:top w:val="nil"/>
          <w:left w:val="nil"/>
          <w:bottom w:val="nil"/>
          <w:right w:val="nil"/>
          <w:between w:val="nil"/>
        </w:pBdr>
        <w:spacing w:before="12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PIHAK PERTAMA memberikan sanksi dan/atau denda kepada PIHAK KEDUA dalam hal PIHAK KEDUA:</w:t>
      </w:r>
    </w:p>
    <w:p w14:paraId="00000080" w14:textId="77777777"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color w:val="000000"/>
          <w:sz w:val="16"/>
          <w:szCs w:val="16"/>
        </w:rPr>
        <w:t xml:space="preserve">Melakukan </w:t>
      </w:r>
      <w:r>
        <w:rPr>
          <w:rFonts w:ascii="Arial" w:eastAsia="Arial" w:hAnsi="Arial" w:cs="Arial"/>
          <w:sz w:val="16"/>
          <w:szCs w:val="16"/>
        </w:rPr>
        <w:t xml:space="preserve">penggunaan OBJEK SEWA</w:t>
      </w:r>
      <w:r>
        <w:rPr>
          <w:rFonts w:ascii="Arial" w:eastAsia="Arial" w:hAnsi="Arial" w:cs="Arial"/>
          <w:color w:val="000000"/>
          <w:sz w:val="16"/>
          <w:szCs w:val="16"/>
        </w:rPr>
        <w:t xml:space="preserve"> GUNA tidak sesuai dengan maksud, tujuan, peruntukan dan ruang lingkup PERJANJIAN ini;</w:t>
      </w:r>
    </w:p>
    <w:p w14:paraId="00000081" w14:textId="55FA946E"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color w:val="000000"/>
          <w:sz w:val="16"/>
          <w:szCs w:val="16"/>
        </w:rPr>
        <w:t xml:space="preserve">Melakukan pembayaran uang SEWA GUNA </w:t>
      </w:r>
      <w:r>
        <w:rPr>
          <w:rFonts w:ascii="Arial" w:eastAsia="Arial" w:hAnsi="Arial" w:cs="Arial"/>
          <w:sz w:val="16"/>
          <w:szCs w:val="16"/>
        </w:rPr>
        <w:t xml:space="preserve">melebihi batas waktu sebagaimana </w:t>
      </w:r>
      <w:r>
        <w:rPr>
          <w:rFonts w:ascii="Arial" w:eastAsia="Arial" w:hAnsi="Arial" w:cs="Arial"/>
          <w:color w:val="000000"/>
          <w:sz w:val="16"/>
          <w:szCs w:val="16"/>
        </w:rPr>
        <w:t xml:space="preserve">dimaksud dalam Pasal 7;</w:t>
      </w:r>
    </w:p>
    <w:p w14:paraId="00000082" w14:textId="00093C6B"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sz w:val="16"/>
          <w:szCs w:val="16"/>
        </w:rPr>
        <w:t xml:space="preserve">Tidak melakukan perbaikan/penggantian atas OBJEK SEWA GUNA yang rusak/hilang sebagaimana dimaksud pada ayat 5.5.7; dan/atau</w:t>
      </w:r>
    </w:p>
    <w:p w14:paraId="00000083" w14:textId="77777777"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sz w:val="16"/>
          <w:szCs w:val="16"/>
        </w:rPr>
        <w:t xml:space="preserve">Tidak melakukan kewajiban lainnya sebagaimana dimaksud dalam Perjanjian ini.</w:t>
      </w:r>
    </w:p>
    <w:p w14:paraId="00000084" w14:textId="74C49619" w:rsidR="00D26210" w:rsidRDefault="000254B7" w:rsidP="00BE0FDA">
      <w:pPr>
        <w:numPr>
          <w:ilvl w:val="1"/>
          <w:numId w:val="2"/>
        </w:numPr>
        <w:pBdr>
          <w:top w:val="nil"/>
          <w:left w:val="nil"/>
          <w:bottom w:val="nil"/>
          <w:right w:val="nil"/>
          <w:between w:val="nil"/>
        </w:pBdr>
        <w:spacing w:before="12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Sanksi dan/atau denda sebagaimana dimaksud pada ayat 8.1 berupa: </w:t>
      </w:r>
    </w:p>
    <w:p w14:paraId="00000085" w14:textId="77777777" w:rsidR="00D26210" w:rsidRDefault="000254B7">
      <w:pPr>
        <w:numPr>
          <w:ilvl w:val="2"/>
          <w:numId w:val="3"/>
        </w:numPr>
        <w:pBdr>
          <w:top w:val="nil"/>
          <w:left w:val="nil"/>
          <w:bottom w:val="nil"/>
          <w:right w:val="nil"/>
          <w:between w:val="nil"/>
        </w:pBdr>
        <w:spacing w:after="0" w:line="252" w:lineRule="auto"/>
        <w:ind w:left="1170"/>
        <w:jc w:val="both"/>
        <w:rPr>
          <w:rFonts w:ascii="Arial" w:eastAsia="Arial" w:hAnsi="Arial" w:cs="Arial"/>
          <w:color w:val="000000"/>
          <w:sz w:val="16"/>
          <w:szCs w:val="16"/>
        </w:rPr>
      </w:pPr>
      <w:r>
        <w:rPr>
          <w:rFonts w:ascii="Arial" w:eastAsia="Arial" w:hAnsi="Arial" w:cs="Arial"/>
          <w:color w:val="000000"/>
          <w:sz w:val="16"/>
          <w:szCs w:val="16"/>
        </w:rPr>
        <w:t xml:space="preserve">pembayaran selisih dari nilai penyesuaian atas besaran uang SEWA GUNA dan denda sebesar 1 permil perhari maksimal 5% (lima persen) dari besaran selisih nilai penyesuaian tersebut terhitung sejak tanggal surat pemberitahuan, untuk pelanggaran sebagaimana dimaksud pada ayat 8.1 huruf a.  </w:t>
      </w:r>
    </w:p>
    <w:p w14:paraId="00000086" w14:textId="77777777" w:rsidR="00D26210" w:rsidRDefault="000254B7">
      <w:pPr>
        <w:numPr>
          <w:ilvl w:val="2"/>
          <w:numId w:val="3"/>
        </w:numPr>
        <w:pBdr>
          <w:top w:val="nil"/>
          <w:left w:val="nil"/>
          <w:bottom w:val="nil"/>
          <w:right w:val="nil"/>
          <w:between w:val="nil"/>
        </w:pBdr>
        <w:spacing w:after="0" w:line="252" w:lineRule="auto"/>
        <w:ind w:left="1170"/>
        <w:jc w:val="both"/>
        <w:rPr>
          <w:rFonts w:ascii="Arial" w:eastAsia="Arial" w:hAnsi="Arial" w:cs="Arial"/>
          <w:color w:val="000000"/>
          <w:sz w:val="16"/>
          <w:szCs w:val="16"/>
        </w:rPr>
      </w:pPr>
      <w:r>
        <w:rPr>
          <w:rFonts w:ascii="Arial" w:eastAsia="Arial" w:hAnsi="Arial" w:cs="Arial"/>
          <w:color w:val="000000"/>
          <w:sz w:val="16"/>
          <w:szCs w:val="16"/>
        </w:rPr>
        <w:t xml:space="preserve">denda sebesar 2% (dua persen) perbulan dengan pembulatan 1 bulan pada keterlambatan harian minimal 1 (satu) hari dengan maksimal 24 (dua puluh empat) bulan, dari nilai besaran uang SEWA GUNA yang harus dibayarkan atau dari sisa besaran kewajiban yang harus dibayarkan sejak tanggal jatuh tempo pembayaran sebagaimana dimaksud Perjanjian ini,</w:t>
      </w:r>
      <w:r>
        <w:rPr>
          <w:rFonts w:ascii="Arial" w:eastAsia="Arial" w:hAnsi="Arial" w:cs="Arial"/>
          <w:i/>
          <w:color w:val="000000"/>
          <w:sz w:val="16"/>
          <w:szCs w:val="16"/>
        </w:rPr>
        <w:t xml:space="preserve"> </w:t>
      </w:r>
      <w:r>
        <w:rPr>
          <w:rFonts w:ascii="Arial" w:eastAsia="Arial" w:hAnsi="Arial" w:cs="Arial"/>
          <w:color w:val="000000"/>
          <w:sz w:val="16"/>
          <w:szCs w:val="16"/>
        </w:rPr>
        <w:t xml:space="preserve">untuk pelanggaran sebagaimana dimaksud pada ayat 8.1 huruf b</w:t>
      </w:r>
      <w:r>
        <w:rPr>
          <w:rFonts w:ascii="Arial" w:eastAsia="Arial" w:hAnsi="Arial" w:cs="Arial"/>
          <w:i/>
          <w:color w:val="000000"/>
          <w:sz w:val="16"/>
          <w:szCs w:val="16"/>
        </w:rPr>
        <w:t>.</w:t>
      </w:r>
    </w:p>
    <w:p w14:paraId="00000087" w14:textId="77777777" w:rsidR="00D26210" w:rsidRDefault="000254B7" w:rsidP="00354DC8">
      <w:pPr>
        <w:numPr>
          <w:ilvl w:val="2"/>
          <w:numId w:val="3"/>
        </w:numPr>
        <w:pBdr>
          <w:top w:val="nil"/>
          <w:left w:val="nil"/>
          <w:bottom w:val="nil"/>
          <w:right w:val="nil"/>
          <w:between w:val="nil"/>
        </w:pBdr>
        <w:spacing w:line="252" w:lineRule="auto"/>
        <w:ind w:left="1170"/>
        <w:jc w:val="both"/>
        <w:rPr>
          <w:rFonts w:ascii="Arial" w:eastAsia="Arial" w:hAnsi="Arial" w:cs="Arial"/>
          <w:color w:val="000000"/>
          <w:sz w:val="16"/>
          <w:szCs w:val="16"/>
        </w:rPr>
      </w:pPr>
      <w:r>
        <w:rPr>
          <w:rFonts w:ascii="Arial" w:eastAsia="Arial" w:hAnsi="Arial" w:cs="Arial"/>
          <w:color w:val="000000"/>
          <w:sz w:val="16"/>
          <w:szCs w:val="16"/>
        </w:rPr>
        <w:t xml:space="preserve">sanksi sebagaimana dimaksud dalam ketentuan peraturan perundang-undangan, untuk pelanggaran sebagaimana dimaksud pada ayat 8.1 huruf c dan huruf d.</w:t>
      </w:r>
    </w:p>
    <w:p w14:paraId="0000008A" w14:textId="1D2224AA" w:rsidR="00D26210" w:rsidRPr="002D4097" w:rsidRDefault="000254B7" w:rsidP="002D4097">
      <w:pPr>
        <w:numPr>
          <w:ilvl w:val="1"/>
          <w:numId w:val="2"/>
        </w:numPr>
        <w:pBdr>
          <w:top w:val="nil"/>
          <w:left w:val="nil"/>
          <w:bottom w:val="nil"/>
          <w:right w:val="nil"/>
          <w:between w:val="nil"/>
        </w:pBdr>
        <w:spacing w:line="252" w:lineRule="auto"/>
        <w:ind w:left="720" w:hanging="720"/>
        <w:jc w:val="both"/>
        <w:rPr>
          <w:rFonts w:ascii="Arial" w:eastAsia="Arial" w:hAnsi="Arial" w:cs="Arial"/>
          <w:color w:val="000000"/>
          <w:sz w:val="16"/>
          <w:szCs w:val="16"/>
        </w:rPr>
      </w:pPr>
      <w:r>
        <w:rPr>
          <w:rFonts w:ascii="Arial" w:eastAsia="Arial" w:hAnsi="Arial" w:cs="Arial"/>
          <w:color w:val="000000"/>
          <w:sz w:val="16"/>
          <w:szCs w:val="16"/>
        </w:rPr>
        <w:t xml:space="preserve">Dalam hal PIHAK KEDUA mengabaikan surat pemberitahuan dan/atau surat peringatan yang diterbitkan oleh PIHAK PERTAMA atas ketentuan sanksi dan/atau denda sebagaimana dalam Pasal ini, maka PIHAK PERTAMA melakukan pengosongan atas OBJEK SEWA GUNA. </w:t>
      </w:r>
    </w:p>
    <w:p w14:paraId="0000008B" w14:textId="77777777" w:rsidR="00D26210" w:rsidRDefault="000254B7" w:rsidP="002D4097">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9</w:t>
      </w:r>
    </w:p>
    <w:p w14:paraId="0000008D" w14:textId="126575AA" w:rsidR="00D26210" w:rsidRPr="002D4097" w:rsidRDefault="000254B7" w:rsidP="002D4097">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PAJAK</w:t>
      </w:r>
    </w:p>
    <w:p w14:paraId="07784826" w14:textId="28514940" w:rsidR="00886040" w:rsidRPr="00E06136" w:rsidRDefault="000254B7" w:rsidP="00E06136">
      <w:pPr>
        <w:spacing w:before="240" w:line="252" w:lineRule="auto"/>
        <w:jc w:val="both"/>
        <w:rPr>
          <w:rFonts w:ascii="Arial" w:eastAsia="Arial" w:hAnsi="Arial" w:cs="Arial"/>
          <w:sz w:val="16"/>
          <w:szCs w:val="16"/>
        </w:rPr>
      </w:pPr>
      <w:r>
        <w:rPr>
          <w:rFonts w:ascii="Arial" w:eastAsia="Arial" w:hAnsi="Arial" w:cs="Arial"/>
          <w:sz w:val="16"/>
          <w:szCs w:val="16"/>
        </w:rPr>
        <w:t xml:space="preserve">Semua pajak terkait dengan pelaksanaan PERJANJIAN ini menjadi tanggungan masing-masing PIHAK, kecuali ditentukan lain dalam PERJANJIAN ini, sesuai ketentuan peraturan perundang-undangan di bidang perpajakan yang berlaku di Indonesia.</w:t>
      </w:r>
    </w:p>
    <w:p w14:paraId="00000090" w14:textId="77777777" w:rsidR="00D26210" w:rsidRDefault="000254B7" w:rsidP="00E06136">
      <w:pPr>
        <w:tabs>
          <w:tab w:val="center" w:pos="4536"/>
        </w:tabs>
        <w:spacing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10</w:t>
      </w:r>
    </w:p>
    <w:p w14:paraId="00000092" w14:textId="3142E195" w:rsidR="00D26210" w:rsidRPr="00E06136"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HUKUM YANG BERLAKU</w:t>
      </w:r>
    </w:p>
    <w:p w14:paraId="450331F8" w14:textId="04303B87" w:rsidR="00D6322B" w:rsidRDefault="000254B7" w:rsidP="00E06136">
      <w:pPr>
        <w:spacing w:before="240" w:line="252" w:lineRule="auto"/>
        <w:jc w:val="both"/>
        <w:rPr>
          <w:rFonts w:ascii="Arial" w:eastAsia="Arial" w:hAnsi="Arial" w:cs="Arial"/>
          <w:color w:val="000000"/>
          <w:sz w:val="16"/>
          <w:szCs w:val="16"/>
        </w:rPr>
      </w:pPr>
      <w:r>
        <w:rPr>
          <w:rFonts w:ascii="Arial" w:eastAsia="Arial" w:hAnsi="Arial" w:cs="Arial"/>
          <w:sz w:val="16"/>
          <w:szCs w:val="16"/>
        </w:rPr>
        <w:t xml:space="preserve">PERJANJIAN ini beserta seluruh hak dan kewajiban PARA PIHAK didalamnya tunduk pada dan ditafsirkan berdasarkan pada hukum Indonesia dan ketentuan peraturan perundangan di wilayah Republik Indonesia.</w:t>
        <w:tab/>
      </w:r>
    </w:p>
    <w:p w14:paraId="00000096" w14:textId="77777777" w:rsidR="00D26210" w:rsidRDefault="000254B7" w:rsidP="00E06136">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11</w:t>
      </w:r>
    </w:p>
    <w:p w14:paraId="00000098" w14:textId="38F4833C" w:rsidR="00D26210" w:rsidRPr="00E06136"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PENYELESAIAN PERSELISIHAN</w:t>
      </w:r>
    </w:p>
    <w:p w14:paraId="00000099" w14:textId="77777777" w:rsidR="00D26210" w:rsidRDefault="000254B7" w:rsidP="00E06136">
      <w:pPr>
        <w:numPr>
          <w:ilvl w:val="1"/>
          <w:numId w:val="9"/>
        </w:numPr>
        <w:pBdr>
          <w:top w:val="nil"/>
          <w:left w:val="nil"/>
          <w:bottom w:val="nil"/>
          <w:right w:val="nil"/>
          <w:between w:val="nil"/>
        </w:pBdr>
        <w:spacing w:before="24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Setiap perselisihan yang terjadi antara PARA PIHAK sehubungan dengan pelaksanaan PERJANJIAN ini diselesaikan secara musyawarah untuk mufakat.</w:t>
      </w:r>
    </w:p>
    <w:p w14:paraId="0000009D" w14:textId="04F4002B" w:rsidR="00D26210" w:rsidRPr="00E06136" w:rsidRDefault="000254B7" w:rsidP="00E06136">
      <w:pPr>
        <w:numPr>
          <w:ilvl w:val="1"/>
          <w:numId w:val="9"/>
        </w:numPr>
        <w:pBdr>
          <w:top w:val="nil"/>
          <w:left w:val="nil"/>
          <w:bottom w:val="nil"/>
          <w:right w:val="nil"/>
          <w:between w:val="nil"/>
        </w:pBdr>
        <w:spacing w:after="12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Apabila tidak dapat tercapai kata mufakat, maka PARA PIHAK sepakat untuk menyelesaikan melalui Kepaniteraan Pengadilan Negeri Jakarta Pusat.</w:t>
      </w:r>
    </w:p>
    <w:p w14:paraId="6D78974D" w14:textId="77777777" w:rsidR="00E06136" w:rsidRDefault="00E06136" w:rsidP="00E06136">
      <w:pPr>
        <w:tabs>
          <w:tab w:val="center" w:pos="4536"/>
        </w:tabs>
        <w:spacing w:before="240" w:after="0" w:line="252" w:lineRule="auto"/>
        <w:jc w:val="center"/>
        <w:rPr>
          <w:rFonts w:ascii="Arial" w:eastAsia="Arial" w:hAnsi="Arial" w:cs="Arial"/>
          <w:color w:val="000000"/>
          <w:sz w:val="16"/>
          <w:szCs w:val="16"/>
        </w:rPr>
      </w:pPr>
    </w:p>
    <w:p w14:paraId="38EBA064" w14:textId="77777777" w:rsidR="00E06136" w:rsidRDefault="00E06136" w:rsidP="00E06136">
      <w:pPr>
        <w:tabs>
          <w:tab w:val="center" w:pos="4536"/>
        </w:tabs>
        <w:spacing w:before="240" w:after="0" w:line="252" w:lineRule="auto"/>
        <w:jc w:val="center"/>
        <w:rPr>
          <w:rFonts w:ascii="Arial" w:eastAsia="Arial" w:hAnsi="Arial" w:cs="Arial"/>
          <w:color w:val="000000"/>
          <w:sz w:val="16"/>
          <w:szCs w:val="16"/>
        </w:rPr>
      </w:pPr>
    </w:p>
    <w:p w14:paraId="0000009E" w14:textId="4651530B" w:rsidR="00D26210" w:rsidRDefault="000254B7" w:rsidP="00E06136">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lastRenderedPageBreak/>
        <w:t>PASAL 12</w:t>
      </w:r>
    </w:p>
    <w:p w14:paraId="000000A0" w14:textId="210367B5" w:rsidR="00D26210"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KORESPONDENSI</w:t>
      </w:r>
    </w:p>
    <w:p w14:paraId="000000A1" w14:textId="77777777" w:rsidR="00D26210" w:rsidRDefault="000254B7" w:rsidP="00806791">
      <w:pPr>
        <w:numPr>
          <w:ilvl w:val="1"/>
          <w:numId w:val="15"/>
        </w:numPr>
        <w:pBdr>
          <w:top w:val="nil"/>
          <w:left w:val="nil"/>
          <w:bottom w:val="nil"/>
          <w:right w:val="nil"/>
          <w:between w:val="nil"/>
        </w:pBdr>
        <w:spacing w:before="240"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Setiap surat menyurat atau pemberitahuan-pemberitahuan yang diberikan kepada salah satu PIHAK oleh PIHAK lainnya akan dibuat secara tertulis dan disampaikan secara langsung atau dikirimkan melalui surat dan/atau faksimili atau dengan cara lain yang disetujui oleh PARA PIHAK dengan alamat berikut ini:</w:t>
      </w:r>
    </w:p>
    <w:p w14:paraId="000000A2"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PIHAK PERTAMA</w:t>
      </w:r>
    </w:p>
    <w:p w14:paraId="000000A3" w14:textId="005DFDBB" w:rsidR="00D26210" w:rsidRDefault="000254B7" w:rsidP="000D338C">
      <w:pPr>
        <w:spacing w:before="120" w:after="0" w:line="252" w:lineRule="auto"/>
        <w:ind w:left="709"/>
        <w:jc w:val="both"/>
        <w:rPr>
          <w:rFonts w:ascii="Arial" w:eastAsia="Arial" w:hAnsi="Arial" w:cs="Arial"/>
          <w:sz w:val="16"/>
          <w:szCs w:val="16"/>
        </w:rPr>
      </w:pPr>
      <w:r>
        <w:rPr>
          <w:rFonts w:ascii="Arial" w:eastAsia="Arial" w:hAnsi="Arial" w:cs="Arial"/>
          <w:sz w:val="16"/>
          <w:szCs w:val="16"/>
        </w:rPr>
        <w:t xml:space="preserve">KEMENTERIAN KEUANGAN REPUBLIK INDONESIA</w:t>
      </w:r>
    </w:p>
    <w:p w14:paraId="000000A4"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DIREKTORAT JENDERAL KEKAYAAN NEGARA</w:t>
      </w:r>
    </w:p>
    <w:p w14:paraId="000000A5"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 xml:space="preserve">c.q. Direktur Pengembangan dan Pendayagunaan</w:t>
      </w:r>
    </w:p>
    <w:p w14:paraId="000000A6" w14:textId="70C703DD" w:rsidR="00D26210" w:rsidRDefault="000254B7" w:rsidP="006A2A7C">
      <w:pPr>
        <w:spacing w:before="120" w:after="0" w:line="252" w:lineRule="auto"/>
        <w:ind w:left="709"/>
        <w:jc w:val="both"/>
        <w:rPr>
          <w:rFonts w:ascii="Arial" w:eastAsia="Arial" w:hAnsi="Arial" w:cs="Arial"/>
          <w:sz w:val="16"/>
          <w:szCs w:val="16"/>
        </w:rPr>
      </w:pPr>
      <w:r>
        <w:rPr>
          <w:rFonts w:ascii="Arial" w:eastAsia="Arial" w:hAnsi="Arial" w:cs="Arial"/>
          <w:sz w:val="16"/>
          <w:szCs w:val="16"/>
        </w:rPr>
        <w:t xml:space="preserve">Gedung Dhanadyaksa Hutama Nomor 62A, Jalan Diponegoro, Jalan Pegangsaan, Jakarta Pusat</w:t>
      </w:r>
    </w:p>
    <w:p w14:paraId="000000A7"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Telepon: (021) 21392822</w:t>
      </w:r>
    </w:p>
    <w:p w14:paraId="000000A9" w14:textId="58C8ED94" w:rsidR="00D26210" w:rsidRDefault="000254B7" w:rsidP="00806791">
      <w:pPr>
        <w:spacing w:before="120" w:line="252" w:lineRule="auto"/>
        <w:ind w:left="1440" w:hanging="720"/>
        <w:jc w:val="both"/>
        <w:rPr>
          <w:rFonts w:ascii="Arial" w:eastAsia="Arial" w:hAnsi="Arial" w:cs="Arial"/>
          <w:sz w:val="16"/>
          <w:szCs w:val="16"/>
        </w:rPr>
      </w:pPr>
      <w:r>
        <w:rPr>
          <w:rFonts w:ascii="Arial" w:eastAsia="Arial" w:hAnsi="Arial" w:cs="Arial"/>
          <w:sz w:val="16"/>
          <w:szCs w:val="16"/>
        </w:rPr>
        <w:t xml:space="preserve">Faksimili: (021) 21392823 </w:t>
      </w:r>
    </w:p>
    <w:p w14:paraId="000000AB" w14:textId="77777777" w:rsidR="00D26210" w:rsidRPr="00005A10" w:rsidRDefault="000254B7">
      <w:pPr>
        <w:spacing w:before="120" w:after="0" w:line="252" w:lineRule="auto"/>
        <w:ind w:left="900" w:hanging="180"/>
        <w:jc w:val="both"/>
        <w:rPr>
          <w:rFonts w:ascii="Arial" w:eastAsia="Arial" w:hAnsi="Arial" w:cs="Arial"/>
          <w:sz w:val="16"/>
          <w:szCs w:val="16"/>
        </w:rPr>
      </w:pPr>
      <w:r>
        <w:rPr>
          <w:rFonts w:ascii="Arial" w:eastAsia="Arial" w:hAnsi="Arial" w:cs="Arial"/>
          <w:sz w:val="16"/>
          <w:szCs w:val="16"/>
        </w:rPr>
        <w:t>PIHAK KEDUA</w:t>
      </w:r>
    </w:p>
    <w:p w14:paraId="1416E7B1" w14:textId="77777777" w:rsidR="0023782C" w:rsidRPr="00F50337" w:rsidRDefault="00E563F4"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 xml:space="preserve">{{signatoryTitle}},</w:t>
      </w:r>
    </w:p>
    <w:p w14:paraId="15CAF335" w14:textId="77777777" w:rsidR="0023782C" w:rsidRPr="00F50337" w:rsidRDefault="0023782C"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 xml:space="preserve">{{institutionName}}</w:t>
      </w:r>
    </w:p>
    <w:p w14:paraId="000000B1" w14:textId="3C2941B8" w:rsidR="00D26210" w:rsidRPr="00F50337" w:rsidRDefault="0023782C"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 xml:space="preserve">{{institutionAddress}}</w:t>
      </w:r>
    </w:p>
    <w:p w14:paraId="0B129B6E" w14:textId="7D56AAD0" w:rsidR="00005A10" w:rsidRDefault="00005A10" w:rsidP="00806791">
      <w:pPr>
        <w:spacing w:before="120" w:line="252" w:lineRule="auto"/>
        <w:ind w:left="900" w:hanging="180"/>
        <w:jc w:val="both"/>
        <w:rPr>
          <w:rFonts w:ascii="Arial" w:eastAsia="Arial" w:hAnsi="Arial" w:cs="Arial"/>
          <w:sz w:val="16"/>
          <w:szCs w:val="16"/>
        </w:rPr>
      </w:pPr>
      <w:r>
        <w:rPr>
          <w:rFonts w:ascii="Arial" w:eastAsia="Arial" w:hAnsi="Arial" w:cs="Arial"/>
          <w:sz w:val="16"/>
          <w:szCs w:val="16"/>
          <w:highlight w:val="yellow"/>
        </w:rPr>
        <w:t xml:space="preserve">Telp. (021) 29600000</w:t>
      </w:r>
    </w:p>
    <w:p w14:paraId="000000B2" w14:textId="77777777" w:rsidR="00D26210" w:rsidRDefault="000254B7" w:rsidP="000B382B">
      <w:pPr>
        <w:numPr>
          <w:ilvl w:val="1"/>
          <w:numId w:val="15"/>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Setiap PIHAK dapat mengubah alamatnya dengan memberikan pemberitahuan kepada PIHAK lain secara tertulis tanpa perlu membuat adendum PERJANJIAN.</w:t>
      </w:r>
    </w:p>
    <w:p w14:paraId="000000B3" w14:textId="77777777" w:rsidR="00D26210" w:rsidRDefault="000254B7">
      <w:pPr>
        <w:numPr>
          <w:ilvl w:val="1"/>
          <w:numId w:val="15"/>
        </w:numPr>
        <w:pBdr>
          <w:top w:val="nil"/>
          <w:left w:val="nil"/>
          <w:bottom w:val="nil"/>
          <w:right w:val="nil"/>
          <w:between w:val="nil"/>
        </w:pBdr>
        <w:spacing w:after="0"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Setiap pemberitahuan, permintaan atau komunikasi yang dialamatkan kepada salah satu PIHAK dianggap telah diterima:</w:t>
      </w:r>
    </w:p>
    <w:p w14:paraId="000000B4"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 xml:space="preserve">apabila melalui komunikasi elektronik (</w:t>
      </w:r>
      <w:r>
        <w:rPr>
          <w:rFonts w:ascii="Arial" w:eastAsia="Arial" w:hAnsi="Arial" w:cs="Arial"/>
          <w:i/>
          <w:color w:val="000000"/>
          <w:sz w:val="16"/>
          <w:szCs w:val="16"/>
        </w:rPr>
        <w:t>e-mail</w:t>
      </w:r>
      <w:r>
        <w:rPr>
          <w:rFonts w:ascii="Arial" w:eastAsia="Arial" w:hAnsi="Arial" w:cs="Arial"/>
          <w:color w:val="000000"/>
          <w:sz w:val="16"/>
          <w:szCs w:val="16"/>
        </w:rPr>
        <w:t xml:space="preserve">) dianggap telah diterima dengan bukti konfirmasi penerimaan; </w:t>
      </w:r>
    </w:p>
    <w:p w14:paraId="000000B5"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 xml:space="preserve">apabila dengan surat, dianggap telah diterima pada saat diserahkan secara nyata ke alamat yang bersangkutan; atau </w:t>
      </w:r>
    </w:p>
    <w:p w14:paraId="000000B6"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 xml:space="preserve">apabila dengan faksimili, dianggap telah diterima dengan bukti konfirmasi atas transmisi,</w:t>
      </w:r>
    </w:p>
    <w:p w14:paraId="000000B8" w14:textId="257A7591" w:rsidR="00D26210" w:rsidRDefault="000254B7" w:rsidP="000B382B">
      <w:pPr>
        <w:tabs>
          <w:tab w:val="left" w:pos="810"/>
        </w:tabs>
        <w:spacing w:before="120" w:line="252" w:lineRule="auto"/>
        <w:ind w:left="720"/>
        <w:jc w:val="both"/>
        <w:rPr>
          <w:rFonts w:ascii="Arial" w:eastAsia="Arial" w:hAnsi="Arial" w:cs="Arial"/>
          <w:sz w:val="16"/>
          <w:szCs w:val="16"/>
        </w:rPr>
      </w:pPr>
      <w:r>
        <w:rPr>
          <w:rFonts w:ascii="Arial" w:eastAsia="Arial" w:hAnsi="Arial" w:cs="Arial"/>
          <w:sz w:val="16"/>
          <w:szCs w:val="16"/>
        </w:rPr>
        <w:t xml:space="preserve">dengan ketentuan apabila tanggal penerimaan surat dan/atau faksimili bukan merupakan hari kerja, maka suraatau faksimili tersebut dianggap telah diserahkan atau diterima pada hari kerja berikutnya.</w:t>
      </w:r>
    </w:p>
    <w:p w14:paraId="000000B9" w14:textId="77777777" w:rsidR="00D26210" w:rsidRDefault="000254B7">
      <w:pPr>
        <w:spacing w:before="120" w:after="0" w:line="252" w:lineRule="auto"/>
        <w:jc w:val="center"/>
        <w:rPr>
          <w:rFonts w:ascii="Arial" w:eastAsia="Arial" w:hAnsi="Arial" w:cs="Arial"/>
          <w:sz w:val="16"/>
          <w:szCs w:val="16"/>
        </w:rPr>
      </w:pPr>
      <w:r>
        <w:rPr>
          <w:rFonts w:ascii="Arial" w:eastAsia="Arial" w:hAnsi="Arial" w:cs="Arial"/>
          <w:sz w:val="16"/>
          <w:szCs w:val="16"/>
        </w:rPr>
        <w:t>PASAL 13</w:t>
      </w:r>
    </w:p>
    <w:p w14:paraId="000000BB" w14:textId="5B3D4BA6"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KEADAAN KAHAR</w:t>
      </w:r>
    </w:p>
    <w:p w14:paraId="000000BC" w14:textId="77777777" w:rsidR="00D26210" w:rsidRDefault="000254B7" w:rsidP="000B382B">
      <w:pPr>
        <w:numPr>
          <w:ilvl w:val="1"/>
          <w:numId w:val="22"/>
        </w:numPr>
        <w:pBdr>
          <w:top w:val="nil"/>
          <w:left w:val="nil"/>
          <w:bottom w:val="nil"/>
          <w:right w:val="nil"/>
          <w:between w:val="nil"/>
        </w:pBdr>
        <w:spacing w:before="240"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PARA PIHAK tidak bertanggung jawab atas kegagalan dalam memenuhi PERJANJIAN ini, baik langsung maupun tidak langsung dikarenakan oleh keadaan di luar kendali dan kemampuannya, yang meliputi tetapi tidak terbatas pada perubahan peraturan yang diterbitkan oleh Pemerintah, bencana alam, banjir, pemogokan umum, perang, pemberontakan, revolusi, makar, huru-hara, terorisme, atau wabah/epidemik, yang selanjutnya disebut sebagai “</w:t>
      </w:r>
      <w:r>
        <w:rPr>
          <w:rFonts w:ascii="Arial" w:eastAsia="Arial" w:hAnsi="Arial" w:cs="Arial"/>
          <w:b/>
          <w:color w:val="000000"/>
          <w:sz w:val="16"/>
          <w:szCs w:val="16"/>
        </w:rPr>
        <w:t>KEADAAN KAHAR</w:t>
      </w:r>
      <w:r>
        <w:rPr>
          <w:rFonts w:ascii="Arial" w:eastAsia="Arial" w:hAnsi="Arial" w:cs="Arial"/>
          <w:color w:val="000000"/>
          <w:sz w:val="16"/>
          <w:szCs w:val="16"/>
        </w:rPr>
        <w:t>”.</w:t>
      </w:r>
    </w:p>
    <w:p w14:paraId="000000BD"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Jika PIHAK PERTAMA atau PIHAK KEDUA tidak dapat melaksanakan PERJANJIAN ini karena mengalami atau dipengaruhi oleh KEADAAN KAHAR, maka PIHAK yang mengalami KEADAAN KAHAR harus memberitahukan secara tertulis kepada PIHAK lainnya dalam waktu paling lambat 14 (empat belas) hari kalender setelah terjadinya KEADAAN KAHAR dengan melampirkan bukti-bukti dan surat keterangan resmi dari pejabat/instansi yang berwenang dengan disertai perkiraan atau upaya-upaya yang akan atau telah dilakukan dalam rangka mengatasi KEADAAN KAHAR tersebut.</w:t>
      </w:r>
    </w:p>
    <w:p w14:paraId="000000BE"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Jika PIHAK yang mengalami KEADAAN KAHAR tidak dapat melaksanakan seluruh atau sebagian ketentuan dalam PERJANJIAN ini karena mengalami atau dipengaruhi oleh KEADAAN KAHAR lebih dari 30 (tiga puluh) hari kalender, maka PIHAK tersebut dapat mengusulkan perubahan ketentuan PERJANJIAN ini kepada PIHAK lainnya dengan pemberitahuan tertulis.</w:t>
      </w:r>
    </w:p>
    <w:p w14:paraId="000000BF"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Hal-hal merugikan yang disebabkan oleh perbuatan kelalaian PIHAK PERTAMA atau PIHAK KEDUA tidak dapat digolongkan KEADAAN KAHAR.</w:t>
      </w:r>
    </w:p>
    <w:p w14:paraId="000000C0"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Tindakan yang diambil untuk melaksanakan ketentuan PERJANJIAN akibat terjadinya KEADAAN KAHAR diserahkan kepada kesepakatan dari PARA PIHAK.</w:t>
      </w:r>
    </w:p>
    <w:p w14:paraId="000000C1"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Kerugian yang diderita dan biaya yang dikeluarkan oleh PIHAK KEDUA akibat terjadinya KEADAAN KAHAR bukan menjadi tanggung jawab PIHAK PERTAMA, demikian pula sebaliknya berlaku pada PIHAK KEDUA.</w:t>
      </w:r>
    </w:p>
    <w:p w14:paraId="000000C4"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14</w:t>
      </w:r>
    </w:p>
    <w:p w14:paraId="000000C6" w14:textId="65BAC120"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BERAKHIRNYA PERJANJIAN</w:t>
      </w:r>
    </w:p>
    <w:p w14:paraId="000000C7" w14:textId="77777777" w:rsidR="00D26210" w:rsidRDefault="000254B7" w:rsidP="000B382B">
      <w:pPr>
        <w:numPr>
          <w:ilvl w:val="1"/>
          <w:numId w:val="4"/>
        </w:numPr>
        <w:pBdr>
          <w:top w:val="nil"/>
          <w:left w:val="nil"/>
          <w:bottom w:val="nil"/>
          <w:right w:val="nil"/>
          <w:between w:val="nil"/>
        </w:pBdr>
        <w:spacing w:before="80"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Tanpa mengesampingkan hal-hal lain dalam PERJANJIAN ini yang dapat bertentangan, PERJANJIAN ini dapat berakhir apabila terjadi salah satu dari keadaan-keadaan berikut:</w:t>
      </w:r>
    </w:p>
    <w:p w14:paraId="000000C8"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berakhirnya JANGKA WAKTU SEWA GUNA dan/atau PIHAK KEDUA tidak bermaksud menggunakan haknya untuk memperpanjang JANGKA WAKTU SEWA GUNA; </w:t>
      </w:r>
    </w:p>
    <w:p w14:paraId="000000C9"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suatu kesepakatan tertulis dari PARA PIHAK untuk mengakhiri PERJANJIAN ini lebih awal; </w:t>
      </w:r>
    </w:p>
    <w:p w14:paraId="000000CA"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pengakhiran perjanjian SEWA GUNA secara sepihak oleh PIHAK PERTAMA dalam hal PIHAK KEDUA tidak memenuhi kewajiban sebagaimana tertuang dalam perjanjian SEWA GUNA; atau</w:t>
      </w:r>
    </w:p>
    <w:p w14:paraId="000000CB"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ketentuan lain sesuai peraturan perundang-undangan.</w:t>
      </w:r>
    </w:p>
    <w:p w14:paraId="000000CC" w14:textId="77777777" w:rsidR="00D26210" w:rsidRDefault="000254B7" w:rsidP="000B382B">
      <w:pPr>
        <w:numPr>
          <w:ilvl w:val="1"/>
          <w:numId w:val="4"/>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PARA PIHAK dengan ini secara tegas mengesampingkan ketentuan dalam Pasal 1266 Kitab Undang-Undang Hukum Perdata mengenai persyaratan dimintakannya suatu putusan pengadilan untuk mengakhiri PERJANJIAN ini.</w:t>
      </w:r>
    </w:p>
    <w:p w14:paraId="000000CD" w14:textId="77777777" w:rsidR="00D26210" w:rsidRDefault="000254B7" w:rsidP="000B382B">
      <w:pPr>
        <w:numPr>
          <w:ilvl w:val="1"/>
          <w:numId w:val="4"/>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Atas berakhirnya PERJANJIAN ini, tidak menghilangkan hak dan kewajiban PARA PIHAK yang timbul dan belum diselesaikan sampai PERJANJIAN ini berakhir.</w:t>
      </w:r>
    </w:p>
    <w:p w14:paraId="000000D0"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15</w:t>
      </w:r>
    </w:p>
    <w:p w14:paraId="000000D2" w14:textId="7B134B78"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PERUBAHAN PERJANJIAN</w:t>
      </w:r>
    </w:p>
    <w:p w14:paraId="000000D3" w14:textId="77777777" w:rsidR="00D26210" w:rsidRDefault="000254B7" w:rsidP="000B382B">
      <w:pPr>
        <w:spacing w:before="240" w:after="0" w:line="252" w:lineRule="auto"/>
        <w:jc w:val="both"/>
        <w:rPr>
          <w:rFonts w:ascii="Arial" w:eastAsia="Arial" w:hAnsi="Arial" w:cs="Arial"/>
          <w:sz w:val="16"/>
          <w:szCs w:val="16"/>
        </w:rPr>
      </w:pPr>
      <w:r>
        <w:rPr>
          <w:rFonts w:ascii="Arial" w:eastAsia="Arial" w:hAnsi="Arial" w:cs="Arial"/>
          <w:sz w:val="16"/>
          <w:szCs w:val="16"/>
        </w:rPr>
        <w:t xml:space="preserve">Segala perubahan yang dilakukan serta hal-hal yang belum diatur dalam PERJANJIAN ini akan ditetapkan kemudian secara musyawarah mufakat oleh PARA PIHAK dan akan dituangkan dalam suatu adendum yang merupakan satu kesatuan dan menjadi bagian yang tidak terpisahkan dari PERJANJIAN ini.</w:t>
      </w:r>
    </w:p>
    <w:p w14:paraId="6E30149E" w14:textId="77777777" w:rsidR="000B382B" w:rsidRDefault="000B382B">
      <w:pPr>
        <w:spacing w:after="0" w:line="252" w:lineRule="auto"/>
        <w:jc w:val="center"/>
        <w:rPr>
          <w:rFonts w:ascii="Arial" w:eastAsia="Arial" w:hAnsi="Arial" w:cs="Arial"/>
          <w:sz w:val="16"/>
          <w:szCs w:val="16"/>
        </w:rPr>
      </w:pPr>
    </w:p>
    <w:p w14:paraId="764F6A8A" w14:textId="77777777" w:rsidR="00EB5EAA" w:rsidRDefault="00EB5EAA">
      <w:pPr>
        <w:spacing w:after="0" w:line="252" w:lineRule="auto"/>
        <w:jc w:val="center"/>
        <w:rPr>
          <w:rFonts w:ascii="Arial" w:eastAsia="Arial" w:hAnsi="Arial" w:cs="Arial"/>
          <w:sz w:val="16"/>
          <w:szCs w:val="16"/>
        </w:rPr>
      </w:pPr>
    </w:p>
    <w:p w14:paraId="000000D5" w14:textId="7C9EE1F5" w:rsidR="00D26210" w:rsidRDefault="000254B7">
      <w:pPr>
        <w:spacing w:after="0" w:line="252" w:lineRule="auto"/>
        <w:jc w:val="center"/>
        <w:rPr>
          <w:rFonts w:ascii="Arial" w:eastAsia="Arial" w:hAnsi="Arial" w:cs="Arial"/>
          <w:sz w:val="16"/>
          <w:szCs w:val="16"/>
        </w:rPr>
      </w:pPr>
      <w:r>
        <w:rPr>
          <w:rFonts w:ascii="Arial" w:eastAsia="Arial" w:hAnsi="Arial" w:cs="Arial"/>
          <w:sz w:val="16"/>
          <w:szCs w:val="16"/>
        </w:rPr>
        <w:lastRenderedPageBreak/>
        <w:t>PASAL16</w:t>
      </w:r>
    </w:p>
    <w:p w14:paraId="000000D7" w14:textId="2BD20B9C"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KETERPISAHAN</w:t>
      </w:r>
    </w:p>
    <w:p w14:paraId="000000DA" w14:textId="3970FF48" w:rsidR="00D26210" w:rsidRDefault="000254B7" w:rsidP="000B382B">
      <w:pPr>
        <w:spacing w:before="240" w:line="252" w:lineRule="auto"/>
        <w:jc w:val="both"/>
        <w:rPr>
          <w:rFonts w:ascii="Arial" w:eastAsia="Arial" w:hAnsi="Arial" w:cs="Arial"/>
          <w:sz w:val="16"/>
          <w:szCs w:val="16"/>
        </w:rPr>
      </w:pPr>
      <w:r>
        <w:rPr>
          <w:rFonts w:ascii="Arial" w:eastAsia="Arial" w:hAnsi="Arial" w:cs="Arial"/>
          <w:sz w:val="16"/>
          <w:szCs w:val="16"/>
        </w:rPr>
        <w:t xml:space="preserve">Dalam hal ketentuan yang terdapat dalam PERJANJIAN ini dinyatakan sebagai tidak sah atau tidak dapat diberlakukan secara hukum, maka ketidaksahan atau ketidakberlakuan tersebut hanya berkaitan pada ketentuan itu atau sebagian daripadanya saja. Sedangkan ketentuan lainnya dari PERJANJIAN ini tetap berlaku dan mempunyai kekuatan hukum secara penuh, kecuali jika terbukti ketentuan Pasal 1320 KUH Perdata tidak terpenuhi.</w:t>
      </w:r>
    </w:p>
    <w:p w14:paraId="000000DB"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17</w:t>
      </w:r>
    </w:p>
    <w:p w14:paraId="000000DD" w14:textId="38273D6B"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PENUTUP</w:t>
      </w:r>
    </w:p>
    <w:p w14:paraId="000000DE" w14:textId="77777777" w:rsidR="00D26210" w:rsidRDefault="000254B7" w:rsidP="000B382B">
      <w:pPr>
        <w:numPr>
          <w:ilvl w:val="1"/>
          <w:numId w:val="13"/>
        </w:numPr>
        <w:pBdr>
          <w:top w:val="nil"/>
          <w:left w:val="nil"/>
          <w:bottom w:val="nil"/>
          <w:right w:val="nil"/>
          <w:between w:val="nil"/>
        </w:pBdr>
        <w:spacing w:before="24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Segala ketentuan dan persyaratan dalam PERJANJIAN ini berlaku serta mengikat bagi PARA PIHAK.</w:t>
      </w:r>
    </w:p>
    <w:p w14:paraId="000000DF" w14:textId="77777777" w:rsidR="00D26210" w:rsidRDefault="000254B7" w:rsidP="000B382B">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Apabila terdapat ketentuan dalam PERJANJIAN ini atau dokumen yang dibuat sehubungan dengan PERJANJIAN ini menjadi tidak sah atau tidak dapat dilaksanakan, maka hal tersebut tidak mempengaruhi keabsahan, legalitas dan pelaksanaan ketentuan lain dalam PERJANJIAN ini.</w:t>
      </w:r>
    </w:p>
    <w:p w14:paraId="000000E0" w14:textId="77777777" w:rsidR="00D26210" w:rsidRDefault="000254B7" w:rsidP="000B382B">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Semua Lampiran PERJANJIAN ini merupakan satu kesatuan dan menjadi bagian yang tidak terpisahkan dari PERJANJIAN ini.</w:t>
      </w:r>
    </w:p>
    <w:p w14:paraId="000000E4" w14:textId="5B49CAE5" w:rsidR="00D26210" w:rsidRPr="000B382B" w:rsidRDefault="000254B7" w:rsidP="00A853DF">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PERJANJIAN ini dibuat rangkap 2 (dua) dalam Bahasa Indonesia dan mempunyai kekuatan hukum yang sama, rangkap pertama dan rangkap kedua masing-masing bermeterai cukup, rangkap pertama untuk PIHAK PERTAMA sedangkan rangkap kedua untuk PIHAK KEDUA.</w:t>
      </w:r>
    </w:p>
    <w:p w14:paraId="000000E5" w14:textId="77777777" w:rsidR="00D26210" w:rsidRDefault="000254B7" w:rsidP="00A853DF">
      <w:pPr>
        <w:spacing w:line="252" w:lineRule="auto"/>
        <w:jc w:val="both"/>
        <w:rPr>
          <w:rFonts w:ascii="Arial" w:eastAsia="Arial" w:hAnsi="Arial" w:cs="Arial"/>
          <w:sz w:val="16"/>
          <w:szCs w:val="16"/>
        </w:rPr>
      </w:pPr>
      <w:r>
        <w:rPr>
          <w:rFonts w:ascii="Arial" w:eastAsia="Arial" w:hAnsi="Arial" w:cs="Arial"/>
          <w:sz w:val="16"/>
          <w:szCs w:val="16"/>
        </w:rPr>
        <w:t xml:space="preserve">Demikian PERJANJIAN ini dibuat dan ditandatangani oleh PARA PIHAK pada hari, tanggal, bulan dan tahun sebagaimana tersebut di atas untuk dipergunakan sebagaimana mestinya.</w:t>
      </w:r>
    </w:p>
    <w:p w14:paraId="000000E6" w14:textId="1C60E42D" w:rsidR="00D26210" w:rsidRDefault="000254B7" w:rsidP="00A853DF">
      <w:pPr>
        <w:spacing w:after="0" w:line="252" w:lineRule="auto"/>
        <w:jc w:val="both"/>
        <w:rPr>
          <w:rFonts w:ascii="Arial" w:eastAsia="Arial" w:hAnsi="Arial" w:cs="Arial"/>
          <w:sz w:val="16"/>
          <w:szCs w:val="16"/>
        </w:rPr>
      </w:pPr>
      <w:r>
        <w:rPr>
          <w:rFonts w:ascii="Arial" w:eastAsia="Arial" w:hAnsi="Arial" w:cs="Arial"/>
          <w:sz w:val="16"/>
          <w:szCs w:val="16"/>
        </w:rPr>
        <w:t xml:space="preserve">PARA PIHAK telah menandatangani Surat Penawaran Harga Nomor </w:t>
      </w:r>
      <w:r>
        <w:rPr>
          <w:rFonts w:ascii="Arial" w:eastAsia="Arial" w:hAnsi="Arial" w:cs="Arial"/>
          <w:sz w:val="16"/>
          <w:szCs w:val="16"/>
          <w:highlight w:val="yellow"/>
        </w:rPr>
        <w:t xml:space="preserve">{{offerLetterNoDate}}</w:t>
      </w:r>
      <w:r>
        <w:rPr>
          <w:rFonts w:ascii="Arial" w:eastAsia="Arial" w:hAnsi="Arial" w:cs="Arial"/>
          <w:sz w:val="16"/>
          <w:szCs w:val="16"/>
        </w:rPr>
        <w:t xml:space="preserve"> dan berdasarkan Surat Penawaran Harga tersebut telah sepakat dan menundukan diri pada ketentuan dalam Perjanjian ini.</w:t>
      </w:r>
    </w:p>
    <w:sectPr w:rsidR="00D26210">
      <w:headerReference w:type="default" r:id="rId8"/>
      <w:pgSz w:w="12240" w:h="18763"/>
      <w:pgMar w:top="562" w:right="1181" w:bottom="2923" w:left="1440" w:header="706" w:footer="706" w:gutter="0"/>
      <w:pgNumType w:start="57"/>
      <w:cols w:num="2" w:space="720" w:equalWidth="0">
        <w:col w:w="4449" w:space="720"/>
        <w:col w:w="4449"/>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105E8" w14:textId="77777777" w:rsidR="00496B50" w:rsidRDefault="00496B50">
      <w:pPr>
        <w:spacing w:after="0" w:line="240" w:lineRule="auto"/>
      </w:pPr>
      <w:r>
        <w:separator/>
      </w:r>
    </w:p>
  </w:endnote>
  <w:endnote w:type="continuationSeparator" w:id="0">
    <w:p w14:paraId="14C191D7" w14:textId="77777777" w:rsidR="00496B50" w:rsidRDefault="00496B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9EED0" w14:textId="77777777" w:rsidR="00496B50" w:rsidRDefault="00496B50">
      <w:pPr>
        <w:spacing w:after="0" w:line="240" w:lineRule="auto"/>
      </w:pPr>
      <w:r>
        <w:separator/>
      </w:r>
    </w:p>
  </w:footnote>
  <w:footnote w:type="continuationSeparator" w:id="0">
    <w:p w14:paraId="5027FE93" w14:textId="77777777" w:rsidR="00496B50" w:rsidRDefault="00496B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E7" w14:textId="77777777" w:rsidR="00D26210" w:rsidRDefault="00D26210">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1831"/>
    <w:multiLevelType w:val="multilevel"/>
    <w:tmpl w:val="FFFFFFFF"/>
    <w:lvl w:ilvl="0">
      <w:start w:val="13"/>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 w15:restartNumberingAfterBreak="0">
    <w:nsid w:val="0DB92220"/>
    <w:multiLevelType w:val="multilevel"/>
    <w:tmpl w:val="FFFFFFFF"/>
    <w:lvl w:ilvl="0">
      <w:start w:val="12"/>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 w15:restartNumberingAfterBreak="0">
    <w:nsid w:val="151A41D7"/>
    <w:multiLevelType w:val="multilevel"/>
    <w:tmpl w:val="FFFFFFFF"/>
    <w:lvl w:ilvl="0">
      <w:start w:val="1"/>
      <w:numFmt w:val="lowerLetter"/>
      <w:lvlText w:val="%1."/>
      <w:lvlJc w:val="left"/>
      <w:pPr>
        <w:ind w:left="1440" w:hanging="360"/>
      </w:pPr>
    </w:lvl>
    <w:lvl w:ilvl="1">
      <w:start w:val="1"/>
      <w:numFmt w:val="lowerLetter"/>
      <w:lvlText w:val="%2."/>
      <w:lvlJc w:val="left"/>
      <w:pPr>
        <w:ind w:left="1636" w:hanging="360"/>
      </w:pPr>
      <w:rPr>
        <w:strike w:val="0"/>
      </w:r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28A75A30"/>
    <w:multiLevelType w:val="multilevel"/>
    <w:tmpl w:val="FFFFFFFF"/>
    <w:lvl w:ilvl="0">
      <w:start w:val="14"/>
      <w:numFmt w:val="decimal"/>
      <w:lvlText w:val="%1"/>
      <w:lvlJc w:val="left"/>
      <w:pPr>
        <w:ind w:left="600" w:hanging="600"/>
      </w:pPr>
    </w:lvl>
    <w:lvl w:ilvl="1">
      <w:start w:val="1"/>
      <w:numFmt w:val="decimal"/>
      <w:lvlText w:val="%1.%2"/>
      <w:lvlJc w:val="left"/>
      <w:pPr>
        <w:ind w:left="780" w:hanging="600"/>
      </w:pPr>
    </w:lvl>
    <w:lvl w:ilvl="2">
      <w:start w:val="1"/>
      <w:numFmt w:val="decimal"/>
      <w:lvlText w:val="%1.%2.%3"/>
      <w:lvlJc w:val="left"/>
      <w:pPr>
        <w:ind w:left="1854"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4" w15:restartNumberingAfterBreak="0">
    <w:nsid w:val="2C1A12A9"/>
    <w:multiLevelType w:val="multilevel"/>
    <w:tmpl w:val="FFFFFFFF"/>
    <w:lvl w:ilvl="0">
      <w:start w:val="17"/>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39D448F9"/>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B432E5A"/>
    <w:multiLevelType w:val="multilevel"/>
    <w:tmpl w:val="FFFFFFFF"/>
    <w:lvl w:ilvl="0">
      <w:start w:val="2"/>
      <w:numFmt w:val="decimal"/>
      <w:lvlText w:val="%1."/>
      <w:lvlJc w:val="left"/>
      <w:pPr>
        <w:ind w:left="720" w:hanging="360"/>
      </w:pPr>
    </w:lvl>
    <w:lvl w:ilvl="1">
      <w:start w:val="1"/>
      <w:numFmt w:val="decimal"/>
      <w:lvlText w:val="5.%2."/>
      <w:lvlJc w:val="left"/>
      <w:pPr>
        <w:ind w:left="1080" w:hanging="720"/>
      </w:pPr>
    </w:lvl>
    <w:lvl w:ilvl="2">
      <w:start w:val="1"/>
      <w:numFmt w:val="decimal"/>
      <w:lvlText w:val="5.%2.%3."/>
      <w:lvlJc w:val="left"/>
      <w:pPr>
        <w:ind w:left="1080" w:hanging="720"/>
      </w:pPr>
      <w:rPr>
        <w:i w:val="0"/>
      </w:r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7" w15:restartNumberingAfterBreak="0">
    <w:nsid w:val="40D8531F"/>
    <w:multiLevelType w:val="multilevel"/>
    <w:tmpl w:val="FFFFFFFF"/>
    <w:lvl w:ilvl="0">
      <w:start w:val="1"/>
      <w:numFmt w:val="decimal"/>
      <w:lvlText w:val="10.%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6BA036B"/>
    <w:multiLevelType w:val="multilevel"/>
    <w:tmpl w:val="FFFFFFFF"/>
    <w:lvl w:ilvl="0">
      <w:start w:val="1"/>
      <w:numFmt w:val="upperRoman"/>
      <w:lvlText w:val="%1."/>
      <w:lvlJc w:val="right"/>
      <w:pPr>
        <w:ind w:left="777" w:hanging="360"/>
      </w:pPr>
    </w:lvl>
    <w:lvl w:ilvl="1">
      <w:start w:val="1"/>
      <w:numFmt w:val="lowerLetter"/>
      <w:lvlText w:val="%2."/>
      <w:lvlJc w:val="left"/>
      <w:pPr>
        <w:ind w:left="1497" w:hanging="360"/>
      </w:pPr>
    </w:lvl>
    <w:lvl w:ilvl="2">
      <w:start w:val="1"/>
      <w:numFmt w:val="lowerRoman"/>
      <w:lvlText w:val="%3."/>
      <w:lvlJc w:val="right"/>
      <w:pPr>
        <w:ind w:left="2217" w:hanging="180"/>
      </w:pPr>
    </w:lvl>
    <w:lvl w:ilvl="3">
      <w:start w:val="1"/>
      <w:numFmt w:val="decimal"/>
      <w:lvlText w:val="%4."/>
      <w:lvlJc w:val="left"/>
      <w:pPr>
        <w:ind w:left="2937" w:hanging="360"/>
      </w:pPr>
    </w:lvl>
    <w:lvl w:ilvl="4">
      <w:start w:val="1"/>
      <w:numFmt w:val="lowerLetter"/>
      <w:lvlText w:val="%5."/>
      <w:lvlJc w:val="left"/>
      <w:pPr>
        <w:ind w:left="3657" w:hanging="360"/>
      </w:pPr>
    </w:lvl>
    <w:lvl w:ilvl="5">
      <w:start w:val="1"/>
      <w:numFmt w:val="lowerRoman"/>
      <w:lvlText w:val="%6."/>
      <w:lvlJc w:val="right"/>
      <w:pPr>
        <w:ind w:left="4377" w:hanging="180"/>
      </w:pPr>
    </w:lvl>
    <w:lvl w:ilvl="6">
      <w:start w:val="1"/>
      <w:numFmt w:val="decimal"/>
      <w:lvlText w:val="%7."/>
      <w:lvlJc w:val="left"/>
      <w:pPr>
        <w:ind w:left="5097" w:hanging="360"/>
      </w:pPr>
    </w:lvl>
    <w:lvl w:ilvl="7">
      <w:start w:val="1"/>
      <w:numFmt w:val="lowerLetter"/>
      <w:lvlText w:val="%8."/>
      <w:lvlJc w:val="left"/>
      <w:pPr>
        <w:ind w:left="5817" w:hanging="360"/>
      </w:pPr>
    </w:lvl>
    <w:lvl w:ilvl="8">
      <w:start w:val="1"/>
      <w:numFmt w:val="lowerRoman"/>
      <w:lvlText w:val="%9."/>
      <w:lvlJc w:val="right"/>
      <w:pPr>
        <w:ind w:left="6537" w:hanging="180"/>
      </w:pPr>
    </w:lvl>
  </w:abstractNum>
  <w:abstractNum w:abstractNumId="9" w15:restartNumberingAfterBreak="0">
    <w:nsid w:val="46F45083"/>
    <w:multiLevelType w:val="multilevel"/>
    <w:tmpl w:val="FFFFFFFF"/>
    <w:lvl w:ilvl="0">
      <w:start w:val="14"/>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0" w15:restartNumberingAfterBreak="0">
    <w:nsid w:val="4A0F6D52"/>
    <w:multiLevelType w:val="multilevel"/>
    <w:tmpl w:val="FFFFFFFF"/>
    <w:lvl w:ilvl="0">
      <w:start w:val="1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1" w15:restartNumberingAfterBreak="0">
    <w:nsid w:val="4F1B7C94"/>
    <w:multiLevelType w:val="multilevel"/>
    <w:tmpl w:val="FFFFFFFF"/>
    <w:lvl w:ilvl="0">
      <w:start w:val="5"/>
      <w:numFmt w:val="decimal"/>
      <w:lvlText w:val="%1."/>
      <w:lvlJc w:val="left"/>
      <w:pPr>
        <w:ind w:left="390" w:hanging="390"/>
      </w:pPr>
    </w:lvl>
    <w:lvl w:ilvl="1">
      <w:start w:val="5"/>
      <w:numFmt w:val="decimal"/>
      <w:lvlText w:val="%1.%2."/>
      <w:lvlJc w:val="left"/>
      <w:pPr>
        <w:ind w:left="1110" w:hanging="39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600" w:hanging="720"/>
      </w:pPr>
    </w:lvl>
    <w:lvl w:ilvl="5">
      <w:start w:val="1"/>
      <w:numFmt w:val="decimal"/>
      <w:lvlText w:val="%1.%2.%3.%4.%5.%6."/>
      <w:lvlJc w:val="left"/>
      <w:pPr>
        <w:ind w:left="4680" w:hanging="1080"/>
      </w:pPr>
    </w:lvl>
    <w:lvl w:ilvl="6">
      <w:start w:val="1"/>
      <w:numFmt w:val="decimal"/>
      <w:lvlText w:val="%1.%2.%3.%4.%5.%6.%7."/>
      <w:lvlJc w:val="left"/>
      <w:pPr>
        <w:ind w:left="5400" w:hanging="1080"/>
      </w:pPr>
    </w:lvl>
    <w:lvl w:ilvl="7">
      <w:start w:val="1"/>
      <w:numFmt w:val="decimal"/>
      <w:lvlText w:val="%1.%2.%3.%4.%5.%6.%7.%8."/>
      <w:lvlJc w:val="left"/>
      <w:pPr>
        <w:ind w:left="6120" w:hanging="1080"/>
      </w:pPr>
    </w:lvl>
    <w:lvl w:ilvl="8">
      <w:start w:val="1"/>
      <w:numFmt w:val="decimal"/>
      <w:lvlText w:val="%1.%2.%3.%4.%5.%6.%7.%8.%9."/>
      <w:lvlJc w:val="left"/>
      <w:pPr>
        <w:ind w:left="7200" w:hanging="1440"/>
      </w:pPr>
    </w:lvl>
  </w:abstractNum>
  <w:abstractNum w:abstractNumId="12" w15:restartNumberingAfterBreak="0">
    <w:nsid w:val="56374A72"/>
    <w:multiLevelType w:val="multilevel"/>
    <w:tmpl w:val="FFFFFFFF"/>
    <w:lvl w:ilvl="0">
      <w:start w:val="2"/>
      <w:numFmt w:val="decimal"/>
      <w:lvlText w:val="%1."/>
      <w:lvlJc w:val="left"/>
      <w:pPr>
        <w:ind w:left="720" w:hanging="360"/>
      </w:pPr>
    </w:lvl>
    <w:lvl w:ilvl="1">
      <w:start w:val="1"/>
      <w:numFmt w:val="decimal"/>
      <w:lvlText w:val="6.%2."/>
      <w:lvlJc w:val="left"/>
      <w:pPr>
        <w:ind w:left="1080" w:hanging="720"/>
      </w:pPr>
    </w:lvl>
    <w:lvl w:ilvl="2">
      <w:start w:val="1"/>
      <w:numFmt w:val="decimal"/>
      <w:lvlText w:val="5.%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5ED974E1"/>
    <w:multiLevelType w:val="multilevel"/>
    <w:tmpl w:val="FFFFFFFF"/>
    <w:lvl w:ilvl="0">
      <w:start w:val="7"/>
      <w:numFmt w:val="decimal"/>
      <w:lvlText w:val="%1"/>
      <w:lvlJc w:val="left"/>
      <w:pPr>
        <w:ind w:left="480" w:hanging="480"/>
      </w:pPr>
    </w:lvl>
    <w:lvl w:ilvl="1">
      <w:start w:val="6"/>
      <w:numFmt w:val="decimal"/>
      <w:lvlText w:val="%1.%2"/>
      <w:lvlJc w:val="left"/>
      <w:pPr>
        <w:ind w:left="660" w:hanging="480"/>
      </w:pPr>
    </w:lvl>
    <w:lvl w:ilvl="2">
      <w:start w:val="1"/>
      <w:numFmt w:val="lowerLetter"/>
      <w:lvlText w:val="%3."/>
      <w:lvlJc w:val="left"/>
      <w:pPr>
        <w:ind w:left="1429" w:hanging="720"/>
      </w:pPr>
      <w:rPr>
        <w:rFonts w:ascii="Arial" w:eastAsia="Arial" w:hAnsi="Arial" w:cs="Arial"/>
      </w:r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4" w15:restartNumberingAfterBreak="0">
    <w:nsid w:val="60892FFB"/>
    <w:multiLevelType w:val="multilevel"/>
    <w:tmpl w:val="FFFFFFFF"/>
    <w:lvl w:ilvl="0">
      <w:start w:val="2"/>
      <w:numFmt w:val="decimal"/>
      <w:lvlText w:val="%1."/>
      <w:lvlJc w:val="left"/>
      <w:pPr>
        <w:ind w:left="720" w:hanging="360"/>
      </w:pPr>
    </w:lvl>
    <w:lvl w:ilvl="1">
      <w:start w:val="1"/>
      <w:numFmt w:val="decimal"/>
      <w:lvlText w:val="5.%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5" w15:restartNumberingAfterBreak="0">
    <w:nsid w:val="61F30047"/>
    <w:multiLevelType w:val="multilevel"/>
    <w:tmpl w:val="FFFFFFFF"/>
    <w:lvl w:ilvl="0">
      <w:start w:val="1"/>
      <w:numFmt w:val="decimal"/>
      <w:lvlText w:val="%1."/>
      <w:lvlJc w:val="left"/>
      <w:pPr>
        <w:ind w:left="720" w:hanging="360"/>
      </w:pPr>
      <w:rPr>
        <w:i w:val="0"/>
      </w:r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6" w15:restartNumberingAfterBreak="0">
    <w:nsid w:val="67C82656"/>
    <w:multiLevelType w:val="multilevel"/>
    <w:tmpl w:val="FFFFFFFF"/>
    <w:lvl w:ilvl="0">
      <w:start w:val="1"/>
      <w:numFmt w:val="decimal"/>
      <w:lvlText w:val="%1."/>
      <w:lvlJc w:val="left"/>
      <w:pPr>
        <w:ind w:left="450" w:hanging="450"/>
      </w:pPr>
    </w:lvl>
    <w:lvl w:ilvl="1">
      <w:start w:val="1"/>
      <w:numFmt w:val="decimal"/>
      <w:lvlText w:val="%1.%2."/>
      <w:lvlJc w:val="left"/>
      <w:pPr>
        <w:ind w:left="720" w:hanging="720"/>
      </w:pPr>
      <w:rPr>
        <w:strike w:val="0"/>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7" w15:restartNumberingAfterBreak="0">
    <w:nsid w:val="68C0525C"/>
    <w:multiLevelType w:val="multilevel"/>
    <w:tmpl w:val="FFFFFFFF"/>
    <w:lvl w:ilvl="0">
      <w:start w:val="2"/>
      <w:numFmt w:val="decimal"/>
      <w:lvlText w:val="%1."/>
      <w:lvlJc w:val="left"/>
      <w:pPr>
        <w:ind w:left="720" w:hanging="360"/>
      </w:pPr>
    </w:lvl>
    <w:lvl w:ilvl="1">
      <w:start w:val="1"/>
      <w:numFmt w:val="decimal"/>
      <w:lvlText w:val="4.%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A935BF5"/>
    <w:multiLevelType w:val="multilevel"/>
    <w:tmpl w:val="FFFFFFFF"/>
    <w:lvl w:ilvl="0">
      <w:start w:val="5"/>
      <w:numFmt w:val="decimal"/>
      <w:lvlText w:val="%1.4."/>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71813434"/>
    <w:multiLevelType w:val="multilevel"/>
    <w:tmpl w:val="FFFFFFFF"/>
    <w:lvl w:ilvl="0">
      <w:start w:val="2"/>
      <w:numFmt w:val="decimal"/>
      <w:lvlText w:val="%1."/>
      <w:lvlJc w:val="left"/>
      <w:pPr>
        <w:ind w:left="720" w:hanging="360"/>
      </w:pPr>
    </w:lvl>
    <w:lvl w:ilvl="1">
      <w:start w:val="1"/>
      <w:numFmt w:val="decimal"/>
      <w:lvlText w:val="3.%2."/>
      <w:lvlJc w:val="left"/>
      <w:pPr>
        <w:ind w:left="1080" w:hanging="720"/>
      </w:pPr>
      <w:rPr>
        <w:rFonts w:ascii="Arial" w:eastAsia="Arial" w:hAnsi="Arial" w:cs="Arial"/>
        <w:strike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0" w15:restartNumberingAfterBreak="0">
    <w:nsid w:val="75EF3513"/>
    <w:multiLevelType w:val="multilevel"/>
    <w:tmpl w:val="FFFFFFFF"/>
    <w:lvl w:ilvl="0">
      <w:start w:val="2"/>
      <w:numFmt w:val="decimal"/>
      <w:lvlText w:val="%1."/>
      <w:lvlJc w:val="left"/>
      <w:pPr>
        <w:ind w:left="720" w:hanging="360"/>
      </w:pPr>
    </w:lvl>
    <w:lvl w:ilvl="1">
      <w:start w:val="1"/>
      <w:numFmt w:val="decimal"/>
      <w:lvlText w:val="7.%2."/>
      <w:lvlJc w:val="left"/>
      <w:pPr>
        <w:ind w:left="1080" w:hanging="720"/>
      </w:pPr>
    </w:lvl>
    <w:lvl w:ilvl="2">
      <w:start w:val="2"/>
      <w:numFmt w:val="decimal"/>
      <w:lvlText w:val="7.1.%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1" w15:restartNumberingAfterBreak="0">
    <w:nsid w:val="77DE6176"/>
    <w:multiLevelType w:val="multilevel"/>
    <w:tmpl w:val="FFFFFFFF"/>
    <w:lvl w:ilvl="0">
      <w:start w:val="5"/>
      <w:numFmt w:val="decimal"/>
      <w:lvlText w:val="%1"/>
      <w:lvlJc w:val="left"/>
      <w:pPr>
        <w:ind w:left="360" w:hanging="360"/>
      </w:pPr>
    </w:lvl>
    <w:lvl w:ilvl="1">
      <w:start w:val="5"/>
      <w:numFmt w:val="decimal"/>
      <w:lvlText w:val="%1.%2"/>
      <w:lvlJc w:val="left"/>
      <w:pPr>
        <w:ind w:left="360" w:hanging="360"/>
      </w:pPr>
    </w:lvl>
    <w:lvl w:ilvl="2">
      <w:start w:val="1"/>
      <w:numFmt w:val="decimal"/>
      <w:lvlText w:val="%1.%2.%3"/>
      <w:lvlJc w:val="left"/>
      <w:pPr>
        <w:ind w:left="360" w:hanging="36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080" w:hanging="1080"/>
      </w:pPr>
    </w:lvl>
    <w:lvl w:ilvl="8">
      <w:start w:val="1"/>
      <w:numFmt w:val="decimal"/>
      <w:lvlText w:val="%1.%2.%3.%4.%5.%6.%7.%8.%9"/>
      <w:lvlJc w:val="left"/>
      <w:pPr>
        <w:ind w:left="1440" w:hanging="1440"/>
      </w:pPr>
    </w:lvl>
  </w:abstractNum>
  <w:abstractNum w:abstractNumId="22" w15:restartNumberingAfterBreak="0">
    <w:nsid w:val="7DDB17B7"/>
    <w:multiLevelType w:val="multilevel"/>
    <w:tmpl w:val="FFFFFFFF"/>
    <w:lvl w:ilvl="0">
      <w:start w:val="8"/>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16cid:durableId="931547272">
    <w:abstractNumId w:val="20"/>
  </w:num>
  <w:num w:numId="2" w16cid:durableId="1293904642">
    <w:abstractNumId w:val="22"/>
  </w:num>
  <w:num w:numId="3" w16cid:durableId="725837796">
    <w:abstractNumId w:val="5"/>
  </w:num>
  <w:num w:numId="4" w16cid:durableId="24450595">
    <w:abstractNumId w:val="9"/>
  </w:num>
  <w:num w:numId="5" w16cid:durableId="1499494488">
    <w:abstractNumId w:val="15"/>
  </w:num>
  <w:num w:numId="6" w16cid:durableId="1890725338">
    <w:abstractNumId w:val="11"/>
  </w:num>
  <w:num w:numId="7" w16cid:durableId="1149663774">
    <w:abstractNumId w:val="7"/>
  </w:num>
  <w:num w:numId="8" w16cid:durableId="1243296453">
    <w:abstractNumId w:val="16"/>
  </w:num>
  <w:num w:numId="9" w16cid:durableId="1352225904">
    <w:abstractNumId w:val="10"/>
  </w:num>
  <w:num w:numId="10" w16cid:durableId="364255202">
    <w:abstractNumId w:val="3"/>
  </w:num>
  <w:num w:numId="11" w16cid:durableId="781803432">
    <w:abstractNumId w:val="8"/>
  </w:num>
  <w:num w:numId="12" w16cid:durableId="2011525483">
    <w:abstractNumId w:val="13"/>
  </w:num>
  <w:num w:numId="13" w16cid:durableId="1325667569">
    <w:abstractNumId w:val="4"/>
  </w:num>
  <w:num w:numId="14" w16cid:durableId="1036737040">
    <w:abstractNumId w:val="18"/>
  </w:num>
  <w:num w:numId="15" w16cid:durableId="239145393">
    <w:abstractNumId w:val="1"/>
  </w:num>
  <w:num w:numId="16" w16cid:durableId="1660310570">
    <w:abstractNumId w:val="14"/>
  </w:num>
  <w:num w:numId="17" w16cid:durableId="1225944241">
    <w:abstractNumId w:val="6"/>
  </w:num>
  <w:num w:numId="18" w16cid:durableId="1245535137">
    <w:abstractNumId w:val="12"/>
  </w:num>
  <w:num w:numId="19" w16cid:durableId="1784886629">
    <w:abstractNumId w:val="2"/>
  </w:num>
  <w:num w:numId="20" w16cid:durableId="926886412">
    <w:abstractNumId w:val="19"/>
  </w:num>
  <w:num w:numId="21" w16cid:durableId="1642340811">
    <w:abstractNumId w:val="17"/>
  </w:num>
  <w:num w:numId="22" w16cid:durableId="1037851858">
    <w:abstractNumId w:val="0"/>
  </w:num>
  <w:num w:numId="23" w16cid:durableId="148192376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210"/>
    <w:rsid w:val="00005A10"/>
    <w:rsid w:val="0001236B"/>
    <w:rsid w:val="000254B7"/>
    <w:rsid w:val="000456DF"/>
    <w:rsid w:val="00077CCA"/>
    <w:rsid w:val="000B382B"/>
    <w:rsid w:val="000D338C"/>
    <w:rsid w:val="0012315E"/>
    <w:rsid w:val="001602ED"/>
    <w:rsid w:val="0016550A"/>
    <w:rsid w:val="00174B72"/>
    <w:rsid w:val="00194558"/>
    <w:rsid w:val="001B4C5C"/>
    <w:rsid w:val="001C680C"/>
    <w:rsid w:val="001E6CDC"/>
    <w:rsid w:val="00204132"/>
    <w:rsid w:val="00221C4B"/>
    <w:rsid w:val="0023782C"/>
    <w:rsid w:val="00271DE2"/>
    <w:rsid w:val="00274995"/>
    <w:rsid w:val="00287B40"/>
    <w:rsid w:val="0029393B"/>
    <w:rsid w:val="002A0D28"/>
    <w:rsid w:val="002A3483"/>
    <w:rsid w:val="002B2211"/>
    <w:rsid w:val="002D4097"/>
    <w:rsid w:val="002F166A"/>
    <w:rsid w:val="00331047"/>
    <w:rsid w:val="00346B48"/>
    <w:rsid w:val="00354DC8"/>
    <w:rsid w:val="00361644"/>
    <w:rsid w:val="003A5788"/>
    <w:rsid w:val="003C2A50"/>
    <w:rsid w:val="003E3AE7"/>
    <w:rsid w:val="00413D9F"/>
    <w:rsid w:val="00423BB9"/>
    <w:rsid w:val="00424C13"/>
    <w:rsid w:val="0046297C"/>
    <w:rsid w:val="0046461A"/>
    <w:rsid w:val="00496B50"/>
    <w:rsid w:val="004B2BBE"/>
    <w:rsid w:val="005128D9"/>
    <w:rsid w:val="00545AA3"/>
    <w:rsid w:val="00585925"/>
    <w:rsid w:val="005A3506"/>
    <w:rsid w:val="005B2A5F"/>
    <w:rsid w:val="005C70E0"/>
    <w:rsid w:val="005E341C"/>
    <w:rsid w:val="006230E1"/>
    <w:rsid w:val="0064041F"/>
    <w:rsid w:val="006666DA"/>
    <w:rsid w:val="0067473A"/>
    <w:rsid w:val="00677992"/>
    <w:rsid w:val="00687213"/>
    <w:rsid w:val="006A2A7C"/>
    <w:rsid w:val="006A586E"/>
    <w:rsid w:val="006E34D1"/>
    <w:rsid w:val="00702E3A"/>
    <w:rsid w:val="00730E06"/>
    <w:rsid w:val="007F3E9E"/>
    <w:rsid w:val="008022DC"/>
    <w:rsid w:val="00806791"/>
    <w:rsid w:val="00845502"/>
    <w:rsid w:val="00884779"/>
    <w:rsid w:val="00886040"/>
    <w:rsid w:val="008B03CC"/>
    <w:rsid w:val="00900E86"/>
    <w:rsid w:val="00904707"/>
    <w:rsid w:val="00995FA8"/>
    <w:rsid w:val="009C0CF9"/>
    <w:rsid w:val="009D3E0B"/>
    <w:rsid w:val="009E7D5D"/>
    <w:rsid w:val="009F77B1"/>
    <w:rsid w:val="00A05E33"/>
    <w:rsid w:val="00A16455"/>
    <w:rsid w:val="00A853DF"/>
    <w:rsid w:val="00AA1131"/>
    <w:rsid w:val="00AA5857"/>
    <w:rsid w:val="00AC5919"/>
    <w:rsid w:val="00AE020B"/>
    <w:rsid w:val="00AE1575"/>
    <w:rsid w:val="00AF3436"/>
    <w:rsid w:val="00BC592D"/>
    <w:rsid w:val="00BE0FDA"/>
    <w:rsid w:val="00BF6152"/>
    <w:rsid w:val="00C5110D"/>
    <w:rsid w:val="00C52522"/>
    <w:rsid w:val="00C80D88"/>
    <w:rsid w:val="00CB1DB0"/>
    <w:rsid w:val="00D26210"/>
    <w:rsid w:val="00D342BE"/>
    <w:rsid w:val="00D6322B"/>
    <w:rsid w:val="00D83A49"/>
    <w:rsid w:val="00D96227"/>
    <w:rsid w:val="00DA11F3"/>
    <w:rsid w:val="00DB3372"/>
    <w:rsid w:val="00DD0ED8"/>
    <w:rsid w:val="00DE3D7F"/>
    <w:rsid w:val="00E05AF5"/>
    <w:rsid w:val="00E06136"/>
    <w:rsid w:val="00E261CC"/>
    <w:rsid w:val="00E563F4"/>
    <w:rsid w:val="00EB5EAA"/>
    <w:rsid w:val="00ED1D7E"/>
    <w:rsid w:val="00ED35B6"/>
    <w:rsid w:val="00F2296F"/>
    <w:rsid w:val="00F31556"/>
    <w:rsid w:val="00F3565A"/>
    <w:rsid w:val="00F50337"/>
    <w:rsid w:val="00FE2DFF"/>
    <w:rsid w:val="09716574"/>
    <w:rsid w:val="0C4C2FCD"/>
    <w:rsid w:val="265F0358"/>
    <w:rsid w:val="2F47AF4A"/>
    <w:rsid w:val="44C9EA83"/>
    <w:rsid w:val="526A321B"/>
    <w:rsid w:val="56D0F728"/>
    <w:rsid w:val="5A100E11"/>
    <w:rsid w:val="778C3A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BF727"/>
  <w15:docId w15:val="{AE8BD360-6C44-4E29-932E-A55C3B9F9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B0F"/>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link w:val="ListParagraphChar"/>
    <w:uiPriority w:val="34"/>
    <w:qFormat/>
    <w:rsid w:val="00681B0F"/>
    <w:pPr>
      <w:ind w:left="720"/>
      <w:contextualSpacing/>
    </w:pPr>
  </w:style>
  <w:style w:type="paragraph" w:styleId="Footer">
    <w:name w:val="footer"/>
    <w:basedOn w:val="Normal"/>
    <w:link w:val="FooterChar"/>
    <w:uiPriority w:val="99"/>
    <w:unhideWhenUsed/>
    <w:rsid w:val="00681B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1B0F"/>
    <w:rPr>
      <w:rFonts w:ascii="Calibri" w:eastAsia="Calibri" w:hAnsi="Calibri" w:cs="Times New Roman"/>
    </w:rPr>
  </w:style>
  <w:style w:type="paragraph" w:styleId="NoSpacing">
    <w:name w:val="No Spacing"/>
    <w:link w:val="NoSpacingChar"/>
    <w:uiPriority w:val="1"/>
    <w:qFormat/>
    <w:rsid w:val="00681B0F"/>
    <w:pPr>
      <w:spacing w:after="0" w:line="240" w:lineRule="auto"/>
    </w:pPr>
    <w:rPr>
      <w:rFonts w:eastAsia="Times New Roman" w:cs="Times New Roman"/>
    </w:rPr>
  </w:style>
  <w:style w:type="character" w:customStyle="1" w:styleId="NoSpacingChar">
    <w:name w:val="No Spacing Char"/>
    <w:link w:val="NoSpacing"/>
    <w:uiPriority w:val="1"/>
    <w:rsid w:val="00681B0F"/>
    <w:rPr>
      <w:rFonts w:ascii="Calibri" w:eastAsia="Times New Roman" w:hAnsi="Calibri" w:cs="Times New Roman"/>
      <w:lang w:eastAsia="ja-JP"/>
    </w:rPr>
  </w:style>
  <w:style w:type="paragraph" w:styleId="NormalWeb">
    <w:name w:val="Normal (Web)"/>
    <w:basedOn w:val="Normal"/>
    <w:uiPriority w:val="99"/>
    <w:semiHidden/>
    <w:unhideWhenUsed/>
    <w:rsid w:val="00681B0F"/>
    <w:pPr>
      <w:spacing w:before="100" w:beforeAutospacing="1" w:after="100" w:afterAutospacing="1" w:line="240" w:lineRule="auto"/>
    </w:pPr>
    <w:rPr>
      <w:rFonts w:ascii="Times New Roman" w:eastAsia="Times New Roman" w:hAnsi="Times New Roman"/>
      <w:sz w:val="24"/>
      <w:szCs w:val="24"/>
    </w:rPr>
  </w:style>
  <w:style w:type="paragraph" w:customStyle="1" w:styleId="ColorfulList-Accent11">
    <w:name w:val="Colorful List - Accent 11"/>
    <w:basedOn w:val="Normal"/>
    <w:uiPriority w:val="34"/>
    <w:qFormat/>
    <w:rsid w:val="00681B0F"/>
    <w:pPr>
      <w:spacing w:after="0" w:line="240" w:lineRule="auto"/>
      <w:ind w:left="720"/>
    </w:pPr>
    <w:rPr>
      <w:rFonts w:ascii="Times New Roman" w:eastAsia="Times New Roman" w:hAnsi="Times New Roman"/>
      <w:sz w:val="24"/>
      <w:szCs w:val="24"/>
    </w:rPr>
  </w:style>
  <w:style w:type="table" w:styleId="TableGrid">
    <w:name w:val="Table Grid"/>
    <w:basedOn w:val="TableNormal"/>
    <w:uiPriority w:val="39"/>
    <w:rsid w:val="00E409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16D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6DF1"/>
    <w:rPr>
      <w:rFonts w:ascii="Segoe UI" w:eastAsia="Calibri" w:hAnsi="Segoe UI" w:cs="Segoe UI"/>
      <w:sz w:val="18"/>
      <w:szCs w:val="18"/>
    </w:rPr>
  </w:style>
  <w:style w:type="paragraph" w:styleId="Header">
    <w:name w:val="header"/>
    <w:basedOn w:val="Normal"/>
    <w:link w:val="HeaderChar"/>
    <w:uiPriority w:val="99"/>
    <w:unhideWhenUsed/>
    <w:rsid w:val="004E1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1278"/>
    <w:rPr>
      <w:rFonts w:ascii="Calibri" w:eastAsia="Calibri" w:hAnsi="Calibri" w:cs="Times New Roman"/>
    </w:rPr>
  </w:style>
  <w:style w:type="paragraph" w:styleId="BodyTextIndent2">
    <w:name w:val="Body Text Indent 2"/>
    <w:basedOn w:val="Normal"/>
    <w:link w:val="BodyTextIndent2Char"/>
    <w:rsid w:val="00ED6952"/>
    <w:pPr>
      <w:tabs>
        <w:tab w:val="left" w:pos="720"/>
        <w:tab w:val="num" w:pos="1440"/>
      </w:tabs>
      <w:spacing w:after="0" w:line="240" w:lineRule="auto"/>
      <w:ind w:left="720" w:hanging="720"/>
      <w:jc w:val="both"/>
    </w:pPr>
    <w:rPr>
      <w:rFonts w:ascii="Times New Roman" w:eastAsia="Times New Roman" w:hAnsi="Times New Roman"/>
      <w:sz w:val="24"/>
      <w:szCs w:val="24"/>
    </w:rPr>
  </w:style>
  <w:style w:type="character" w:customStyle="1" w:styleId="BodyTextIndent2Char">
    <w:name w:val="Body Text Indent 2 Char"/>
    <w:basedOn w:val="DefaultParagraphFont"/>
    <w:link w:val="BodyTextIndent2"/>
    <w:rsid w:val="00ED6952"/>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251DB5"/>
    <w:rPr>
      <w:sz w:val="16"/>
      <w:szCs w:val="16"/>
    </w:rPr>
  </w:style>
  <w:style w:type="paragraph" w:styleId="CommentText">
    <w:name w:val="annotation text"/>
    <w:basedOn w:val="Normal"/>
    <w:link w:val="CommentTextChar"/>
    <w:uiPriority w:val="99"/>
    <w:semiHidden/>
    <w:unhideWhenUsed/>
    <w:rsid w:val="00251DB5"/>
    <w:pPr>
      <w:spacing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251DB5"/>
    <w:rPr>
      <w:sz w:val="20"/>
      <w:szCs w:val="20"/>
    </w:rPr>
  </w:style>
  <w:style w:type="paragraph" w:styleId="CommentSubject">
    <w:name w:val="annotation subject"/>
    <w:basedOn w:val="CommentText"/>
    <w:next w:val="CommentText"/>
    <w:link w:val="CommentSubjectChar"/>
    <w:uiPriority w:val="99"/>
    <w:semiHidden/>
    <w:unhideWhenUsed/>
    <w:rsid w:val="00A26225"/>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A26225"/>
    <w:rPr>
      <w:rFonts w:ascii="Calibri" w:eastAsia="Calibri" w:hAnsi="Calibri" w:cs="Times New Roman"/>
      <w:b/>
      <w:bCs/>
      <w:sz w:val="20"/>
      <w:szCs w:val="20"/>
    </w:rPr>
  </w:style>
  <w:style w:type="paragraph" w:styleId="Revision">
    <w:name w:val="Revision"/>
    <w:hidden/>
    <w:uiPriority w:val="99"/>
    <w:semiHidden/>
    <w:rsid w:val="00CF1B89"/>
    <w:pPr>
      <w:spacing w:after="0" w:line="240" w:lineRule="auto"/>
    </w:pPr>
    <w:rPr>
      <w:rFonts w:cs="Times New Roman"/>
    </w:rPr>
  </w:style>
  <w:style w:type="character" w:customStyle="1" w:styleId="ListParagraphChar">
    <w:name w:val="List Paragraph Char"/>
    <w:basedOn w:val="DefaultParagraphFont"/>
    <w:link w:val="ListParagraph"/>
    <w:uiPriority w:val="34"/>
    <w:rsid w:val="00216E3F"/>
    <w:rPr>
      <w:rFonts w:ascii="Calibri" w:eastAsia="Calibri" w:hAnsi="Calibri" w:cs="Times New Roma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9cawKyTC0i60swaztKha3zjFPw==">CgMxLjA4AHIhMVZqQ0ZiaWxTSmJvdWJYcWU2aXNrLU1aX0tQNXBOVHpN</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02AFD966774140449DCACCFF674A8819" ma:contentTypeVersion="15" ma:contentTypeDescription="Create a new document." ma:contentTypeScope="" ma:versionID="f911e2bccde1c45c2c927962860c80c0">
  <xsd:schema xmlns:xsd="http://www.w3.org/2001/XMLSchema" xmlns:xs="http://www.w3.org/2001/XMLSchema" xmlns:p="http://schemas.microsoft.com/office/2006/metadata/properties" xmlns:ns2="592ddb0a-d8df-4d9e-9d2c-6d0cc5766fc8" xmlns:ns3="e115b942-9458-402f-a764-ecead2ccf342" targetNamespace="http://schemas.microsoft.com/office/2006/metadata/properties" ma:root="true" ma:fieldsID="367ae541f56999171146a51cab8fd401" ns2:_="" ns3:_="">
    <xsd:import namespace="592ddb0a-d8df-4d9e-9d2c-6d0cc5766fc8"/>
    <xsd:import namespace="e115b942-9458-402f-a764-ecead2ccf34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2ddb0a-d8df-4d9e-9d2c-6d0cc5766fc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13a81aea-b39a-4503-b357-deb112bd17e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115b942-9458-402f-a764-ecead2ccf34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a17046f8-c763-497e-ab96-36fa4255a068}" ma:internalName="TaxCatchAll" ma:showField="CatchAllData" ma:web="e115b942-9458-402f-a764-ecead2ccf342">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e115b942-9458-402f-a764-ecead2ccf342" xsi:nil="true"/>
    <lcf76f155ced4ddcb4097134ff3c332f xmlns="592ddb0a-d8df-4d9e-9d2c-6d0cc5766fc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9C86F96-2E13-404E-83E4-7B1E5F6BC538}"/>
</file>

<file path=customXml/itemProps3.xml><?xml version="1.0" encoding="utf-8"?>
<ds:datastoreItem xmlns:ds="http://schemas.openxmlformats.org/officeDocument/2006/customXml" ds:itemID="{ECC7AEC2-7A6F-4C4A-96E9-5A464D2C259A}"/>
</file>

<file path=customXml/itemProps4.xml><?xml version="1.0" encoding="utf-8"?>
<ds:datastoreItem xmlns:ds="http://schemas.openxmlformats.org/officeDocument/2006/customXml" ds:itemID="{A2D4FD29-1A44-42A0-9D41-39467705DB30}"/>
</file>

<file path=docProps/app.xml><?xml version="1.0" encoding="utf-8"?>
<Properties xmlns="http://schemas.openxmlformats.org/officeDocument/2006/extended-properties" xmlns:vt="http://schemas.openxmlformats.org/officeDocument/2006/docPropsVTypes">
  <Template>Normal.dotm</Template>
  <TotalTime>242</TotalTime>
  <Pages>5</Pages>
  <Words>2770</Words>
  <Characters>18093</Characters>
  <Application>Microsoft Office Word</Application>
  <DocSecurity>0</DocSecurity>
  <Lines>548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LMAN</dc:creator>
  <cp:lastModifiedBy>Bintoro Agil</cp:lastModifiedBy>
  <cp:revision>86</cp:revision>
  <dcterms:created xsi:type="dcterms:W3CDTF">2026-01-12T09:57:00Z</dcterms:created>
  <dcterms:modified xsi:type="dcterms:W3CDTF">2026-02-02T12:07:00Z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0x01010002AFD966774140449DCACCFF674A8819</vt:lpwstr>
  </property>
</Properties>
</file>