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2832" w14:textId="73868865" w:rsidR="00D736FA" w:rsidRDefault="007F2AFC" w:rsidP="007F2A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Climate Scientists Analyses</w:t>
      </w:r>
    </w:p>
    <w:p w14:paraId="20FABF40" w14:textId="77777777" w:rsidR="007F2AFC" w:rsidRDefault="007F2AFC" w:rsidP="007F2A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AD0CE3" w14:textId="77777777" w:rsidR="007F2AFC" w:rsidRDefault="007F2AFC" w:rsidP="007F2A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860E43" w14:textId="5CA5E1D8" w:rsidR="007F2AFC" w:rsidRDefault="007F2AFC" w:rsidP="007F2A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Scales and subscales</w:t>
      </w:r>
    </w:p>
    <w:p w14:paraId="48A321AB" w14:textId="3398741B" w:rsidR="007F2AFC" w:rsidRDefault="007F2AFC" w:rsidP="007F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Demographics</w:t>
      </w:r>
    </w:p>
    <w:p w14:paraId="7CB45FB9" w14:textId="4CF756D3" w:rsidR="007F2AFC" w:rsidRDefault="007F2AFC" w:rsidP="007F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DASS</w:t>
      </w:r>
    </w:p>
    <w:p w14:paraId="43C63560" w14:textId="4F317AE9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Depression</w:t>
      </w:r>
    </w:p>
    <w:p w14:paraId="4EEF3409" w14:textId="38681412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Anxiety</w:t>
      </w:r>
    </w:p>
    <w:p w14:paraId="4A69B1E5" w14:textId="1954E77D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Stress</w:t>
      </w:r>
    </w:p>
    <w:p w14:paraId="47FE437A" w14:textId="2A909621" w:rsidR="007F2AFC" w:rsidRDefault="007F2AFC" w:rsidP="007F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Copenhagen Burnout</w:t>
      </w:r>
    </w:p>
    <w:p w14:paraId="28C41ECB" w14:textId="2241DD99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</w:t>
      </w:r>
    </w:p>
    <w:p w14:paraId="2E3E1FA7" w14:textId="535CE365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Workout</w:t>
      </w:r>
    </w:p>
    <w:p w14:paraId="7EF9E86E" w14:textId="6BE46347" w:rsidR="007F2AFC" w:rsidRDefault="007F2AFC" w:rsidP="007F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Perceived organizational support</w:t>
      </w:r>
    </w:p>
    <w:p w14:paraId="211CE2A9" w14:textId="2AC78994" w:rsidR="007F2AFC" w:rsidRDefault="007F2AFC" w:rsidP="007F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well-being</w:t>
      </w:r>
    </w:p>
    <w:p w14:paraId="796D8814" w14:textId="017CE3F3" w:rsidR="007F2AFC" w:rsidRDefault="007F2AFC" w:rsidP="007F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Hogg eco-anxiety</w:t>
      </w:r>
    </w:p>
    <w:p w14:paraId="0056946A" w14:textId="559FB2E9" w:rsidR="007F2AFC" w:rsidRDefault="007F2AFC" w:rsidP="007F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Climate change coping</w:t>
      </w:r>
    </w:p>
    <w:p w14:paraId="01A6397D" w14:textId="1B9C0322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Problem-focused</w:t>
      </w:r>
    </w:p>
    <w:p w14:paraId="2CEB0E29" w14:textId="42ADC97C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Emotion-focused</w:t>
      </w:r>
    </w:p>
    <w:p w14:paraId="3C69F84C" w14:textId="117AFC4F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Avoidance</w:t>
      </w:r>
    </w:p>
    <w:p w14:paraId="206ED586" w14:textId="27BA4F8E" w:rsidR="007F2AFC" w:rsidRDefault="007F2AFC" w:rsidP="007F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as Meaning Inventory</w:t>
      </w:r>
    </w:p>
    <w:p w14:paraId="3482FC9A" w14:textId="22CFB407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Positive meaning</w:t>
      </w:r>
    </w:p>
    <w:p w14:paraId="734DDC6F" w14:textId="731D7CA9" w:rsidR="007F2AFC" w:rsidRDefault="007F2AFC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Meaning making through work</w:t>
      </w:r>
    </w:p>
    <w:p w14:paraId="5402D7AB" w14:textId="2DD16FE8" w:rsidR="007F2AFC" w:rsidRDefault="006B2326" w:rsidP="007F2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Greater good motivations</w:t>
      </w:r>
    </w:p>
    <w:p w14:paraId="76D8DC8F" w14:textId="77777777" w:rsidR="006B2326" w:rsidRDefault="006B2326" w:rsidP="006B2326">
      <w:pPr>
        <w:rPr>
          <w:rFonts w:ascii="Times New Roman" w:hAnsi="Times New Roman" w:cs="Times New Roman"/>
          <w:sz w:val="24"/>
          <w:szCs w:val="24"/>
        </w:rPr>
      </w:pPr>
    </w:p>
    <w:p w14:paraId="4EDF88E7" w14:textId="77777777" w:rsidR="006B2326" w:rsidRDefault="006B2326" w:rsidP="006B2326">
      <w:pPr>
        <w:rPr>
          <w:rFonts w:ascii="Times New Roman" w:hAnsi="Times New Roman" w:cs="Times New Roman"/>
          <w:sz w:val="24"/>
          <w:szCs w:val="24"/>
        </w:rPr>
      </w:pPr>
    </w:p>
    <w:p w14:paraId="73A2CB28" w14:textId="77A03C49" w:rsidR="006B2326" w:rsidRDefault="006B2326" w:rsidP="006B23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Proposed analyses</w:t>
      </w:r>
    </w:p>
    <w:p w14:paraId="7DCC7491" w14:textId="07F0D808" w:rsidR="006B2326" w:rsidRDefault="006B2326" w:rsidP="006B23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CFAs on coping and work as meaning scales</w:t>
      </w:r>
    </w:p>
    <w:p w14:paraId="34DA7062" w14:textId="6BF41570" w:rsidR="006B2326" w:rsidRDefault="006B2326" w:rsidP="006B23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DASS differences from sample 1 to 2</w:t>
      </w:r>
      <w:r w:rsidR="0081530C">
        <w:rPr>
          <w:rFonts w:ascii="Times New Roman" w:hAnsi="Times New Roman" w:cs="Times New Roman"/>
          <w:sz w:val="24"/>
          <w:szCs w:val="24"/>
        </w:rPr>
        <w:t xml:space="preserve"> (predict higher endorsement from time 1 to time </w:t>
      </w:r>
      <w:commentRangeStart w:id="0"/>
      <w:r w:rsidR="0081530C">
        <w:rPr>
          <w:rFonts w:ascii="Times New Roman" w:hAnsi="Times New Roman" w:cs="Times New Roman"/>
          <w:sz w:val="24"/>
          <w:szCs w:val="24"/>
        </w:rPr>
        <w:t>2</w:t>
      </w:r>
      <w:commentRangeEnd w:id="0"/>
      <w:r w:rsidR="008D5DA4">
        <w:rPr>
          <w:rStyle w:val="CommentReference"/>
        </w:rPr>
        <w:commentReference w:id="0"/>
      </w:r>
      <w:r w:rsidR="0081530C">
        <w:rPr>
          <w:rFonts w:ascii="Times New Roman" w:hAnsi="Times New Roman" w:cs="Times New Roman"/>
          <w:sz w:val="24"/>
          <w:szCs w:val="24"/>
        </w:rPr>
        <w:t>)</w:t>
      </w:r>
    </w:p>
    <w:p w14:paraId="5484BAC7" w14:textId="4E5B7FF8" w:rsidR="006B2326" w:rsidRDefault="006B2326" w:rsidP="006B23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Burnout differences from sample 1 to 2</w:t>
      </w:r>
      <w:r w:rsidR="0081530C">
        <w:rPr>
          <w:rFonts w:ascii="Times New Roman" w:hAnsi="Times New Roman" w:cs="Times New Roman"/>
          <w:sz w:val="24"/>
          <w:szCs w:val="24"/>
        </w:rPr>
        <w:t xml:space="preserve"> (predict higher</w:t>
      </w:r>
      <w:r w:rsidR="009916A8">
        <w:rPr>
          <w:rFonts w:ascii="Times New Roman" w:hAnsi="Times New Roman" w:cs="Times New Roman"/>
          <w:sz w:val="24"/>
          <w:szCs w:val="24"/>
        </w:rPr>
        <w:t xml:space="preserve"> personal burnout from time 1 to time 2, maybe also work burnout)</w:t>
      </w:r>
    </w:p>
    <w:p w14:paraId="3B707064" w14:textId="60A617CE" w:rsidR="006B2326" w:rsidRDefault="006B2326" w:rsidP="006B23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American </w:t>
      </w:r>
      <w:proofErr w:type="gramStart"/>
      <w:r>
        <w:rPr>
          <w:rFonts w:ascii="Times New Roman" w:hAnsi="Times New Roman" w:cs="Times New Roman"/>
          <w:sz w:val="24"/>
          <w:szCs w:val="24"/>
        </w:rPr>
        <w:t>scientists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lower well-being than non-</w:t>
      </w:r>
      <w:commentRangeStart w:id="1"/>
      <w:r>
        <w:rPr>
          <w:rFonts w:ascii="Times New Roman" w:hAnsi="Times New Roman" w:cs="Times New Roman"/>
          <w:sz w:val="24"/>
          <w:szCs w:val="24"/>
        </w:rPr>
        <w:t>American</w:t>
      </w:r>
      <w:commentRangeEnd w:id="1"/>
      <w:r w:rsidR="008D5DA4">
        <w:rPr>
          <w:rStyle w:val="CommentReference"/>
        </w:rPr>
        <w:commentReference w:id="1"/>
      </w:r>
    </w:p>
    <w:p w14:paraId="313227D1" w14:textId="7F637FAC" w:rsidR="005A3362" w:rsidRDefault="005A3362" w:rsidP="006B23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analysis</w:t>
      </w:r>
      <w:r w:rsidR="001F0C41">
        <w:rPr>
          <w:rFonts w:ascii="Times New Roman" w:hAnsi="Times New Roman" w:cs="Times New Roman"/>
          <w:sz w:val="24"/>
          <w:szCs w:val="24"/>
        </w:rPr>
        <w:t xml:space="preserve"> (psych wellbeing, personal burnout, wor</w:t>
      </w:r>
      <w:r w:rsidR="00F00018">
        <w:rPr>
          <w:rFonts w:ascii="Times New Roman" w:hAnsi="Times New Roman" w:cs="Times New Roman"/>
          <w:sz w:val="24"/>
          <w:szCs w:val="24"/>
        </w:rPr>
        <w:t xml:space="preserve">k burnout, perceived organisational support, </w:t>
      </w:r>
      <w:r w:rsidR="00603E78">
        <w:rPr>
          <w:rFonts w:ascii="Times New Roman" w:hAnsi="Times New Roman" w:cs="Times New Roman"/>
          <w:sz w:val="24"/>
          <w:szCs w:val="24"/>
        </w:rPr>
        <w:t xml:space="preserve">work as meaning – positive meaning and greater good </w:t>
      </w:r>
      <w:commentRangeStart w:id="2"/>
      <w:r w:rsidR="00603E78">
        <w:rPr>
          <w:rFonts w:ascii="Times New Roman" w:hAnsi="Times New Roman" w:cs="Times New Roman"/>
          <w:sz w:val="24"/>
          <w:szCs w:val="24"/>
        </w:rPr>
        <w:t>motivations</w:t>
      </w:r>
      <w:commentRangeEnd w:id="2"/>
      <w:r w:rsidR="008D5DA4">
        <w:rPr>
          <w:rStyle w:val="CommentReference"/>
        </w:rPr>
        <w:commentReference w:id="2"/>
      </w:r>
      <w:r w:rsidR="00603E78">
        <w:rPr>
          <w:rFonts w:ascii="Times New Roman" w:hAnsi="Times New Roman" w:cs="Times New Roman"/>
          <w:sz w:val="24"/>
          <w:szCs w:val="24"/>
        </w:rPr>
        <w:t>)</w:t>
      </w:r>
    </w:p>
    <w:p w14:paraId="2927AC0E" w14:textId="013352B7" w:rsidR="005A3362" w:rsidRDefault="005A3362" w:rsidP="006B23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Personal burnout higher than work </w:t>
      </w:r>
      <w:commentRangeStart w:id="3"/>
      <w:r>
        <w:rPr>
          <w:rFonts w:ascii="Times New Roman" w:hAnsi="Times New Roman" w:cs="Times New Roman"/>
          <w:sz w:val="24"/>
          <w:szCs w:val="24"/>
        </w:rPr>
        <w:t>burnout</w:t>
      </w:r>
      <w:commentRangeEnd w:id="3"/>
      <w:r w:rsidR="008D5DA4">
        <w:rPr>
          <w:rStyle w:val="CommentReference"/>
        </w:rPr>
        <w:commentReference w:id="3"/>
      </w:r>
    </w:p>
    <w:p w14:paraId="18485FF8" w14:textId="77777777" w:rsidR="008A79BA" w:rsidRDefault="005A3362" w:rsidP="006B23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Higher perceived organisational support related to better wellbeing, less work </w:t>
      </w:r>
      <w:commentRangeStart w:id="4"/>
      <w:commentRangeStart w:id="5"/>
      <w:commentRangeStart w:id="6"/>
      <w:r>
        <w:rPr>
          <w:rFonts w:ascii="Times New Roman" w:hAnsi="Times New Roman" w:cs="Times New Roman"/>
          <w:sz w:val="24"/>
          <w:szCs w:val="24"/>
        </w:rPr>
        <w:t>burnout</w:t>
      </w:r>
      <w:commentRangeEnd w:id="4"/>
      <w:r w:rsidR="008D5DA4">
        <w:rPr>
          <w:rStyle w:val="CommentReference"/>
        </w:rPr>
        <w:commentReference w:id="4"/>
      </w:r>
      <w:commentRangeEnd w:id="5"/>
      <w:r w:rsidR="008D5DA4">
        <w:rPr>
          <w:rStyle w:val="CommentReference"/>
        </w:rPr>
        <w:commentReference w:id="5"/>
      </w:r>
      <w:commentRangeEnd w:id="6"/>
      <w:r w:rsidR="00376DA2">
        <w:rPr>
          <w:rStyle w:val="CommentReference"/>
        </w:rPr>
        <w:commentReference w:id="6"/>
      </w:r>
    </w:p>
    <w:p w14:paraId="6D48CF4D" w14:textId="078B680B" w:rsidR="005A3362" w:rsidRDefault="008A79BA" w:rsidP="006B23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CC coping PF </w:t>
      </w:r>
      <w:r w:rsidR="009916A8">
        <w:rPr>
          <w:rFonts w:ascii="Times New Roman" w:hAnsi="Times New Roman" w:cs="Times New Roman"/>
          <w:sz w:val="24"/>
          <w:szCs w:val="24"/>
        </w:rPr>
        <w:t>associated with greater wellbeing, reduced psych distress</w:t>
      </w:r>
      <w:r w:rsidR="00965A5A">
        <w:rPr>
          <w:rFonts w:ascii="Times New Roman" w:hAnsi="Times New Roman" w:cs="Times New Roman"/>
          <w:sz w:val="24"/>
          <w:szCs w:val="24"/>
        </w:rPr>
        <w:t xml:space="preserve"> than EF or </w:t>
      </w:r>
      <w:commentRangeStart w:id="7"/>
      <w:r w:rsidR="00965A5A">
        <w:rPr>
          <w:rFonts w:ascii="Times New Roman" w:hAnsi="Times New Roman" w:cs="Times New Roman"/>
          <w:sz w:val="24"/>
          <w:szCs w:val="24"/>
        </w:rPr>
        <w:t>avoidance</w:t>
      </w:r>
      <w:commentRangeEnd w:id="7"/>
      <w:r w:rsidR="008D5DA4">
        <w:rPr>
          <w:rStyle w:val="CommentReference"/>
        </w:rPr>
        <w:commentReference w:id="7"/>
      </w:r>
    </w:p>
    <w:p w14:paraId="012C8C1B" w14:textId="05A203CE" w:rsidR="00965A5A" w:rsidRPr="006B2326" w:rsidRDefault="008C56E2" w:rsidP="006B23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think that perceived organisational support</w:t>
      </w:r>
      <w:r w:rsidR="00724855">
        <w:rPr>
          <w:rFonts w:ascii="Times New Roman" w:hAnsi="Times New Roman" w:cs="Times New Roman"/>
          <w:sz w:val="24"/>
          <w:szCs w:val="24"/>
        </w:rPr>
        <w:t xml:space="preserve"> (higher)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41BB">
        <w:rPr>
          <w:rFonts w:ascii="Times New Roman" w:hAnsi="Times New Roman" w:cs="Times New Roman"/>
          <w:sz w:val="24"/>
          <w:szCs w:val="24"/>
        </w:rPr>
        <w:t xml:space="preserve">and work as meaning </w:t>
      </w:r>
      <w:r w:rsidR="00724855">
        <w:rPr>
          <w:rFonts w:ascii="Times New Roman" w:hAnsi="Times New Roman" w:cs="Times New Roman"/>
          <w:sz w:val="24"/>
          <w:szCs w:val="24"/>
        </w:rPr>
        <w:t xml:space="preserve">(higher) </w:t>
      </w:r>
      <w:r w:rsidR="009B41BB">
        <w:rPr>
          <w:rFonts w:ascii="Times New Roman" w:hAnsi="Times New Roman" w:cs="Times New Roman"/>
          <w:sz w:val="24"/>
          <w:szCs w:val="24"/>
        </w:rPr>
        <w:t xml:space="preserve">may act to protect (moderate?) wellbeing from burnout, but I don’t know what analysis </w:t>
      </w:r>
      <w:r w:rsidR="00724855">
        <w:rPr>
          <w:rFonts w:ascii="Times New Roman" w:hAnsi="Times New Roman" w:cs="Times New Roman"/>
          <w:sz w:val="24"/>
          <w:szCs w:val="24"/>
        </w:rPr>
        <w:t xml:space="preserve">this would </w:t>
      </w:r>
      <w:commentRangeStart w:id="8"/>
      <w:commentRangeStart w:id="9"/>
      <w:r w:rsidR="00724855">
        <w:rPr>
          <w:rFonts w:ascii="Times New Roman" w:hAnsi="Times New Roman" w:cs="Times New Roman"/>
          <w:sz w:val="24"/>
          <w:szCs w:val="24"/>
        </w:rPr>
        <w:t>be</w:t>
      </w:r>
      <w:commentRangeEnd w:id="8"/>
      <w:r w:rsidR="00376DA2">
        <w:rPr>
          <w:rStyle w:val="CommentReference"/>
        </w:rPr>
        <w:commentReference w:id="8"/>
      </w:r>
      <w:commentRangeEnd w:id="9"/>
      <w:r w:rsidR="00376DA2">
        <w:rPr>
          <w:rStyle w:val="CommentReference"/>
        </w:rPr>
        <w:commentReference w:id="9"/>
      </w:r>
      <w:r w:rsidR="00724855">
        <w:rPr>
          <w:rFonts w:ascii="Times New Roman" w:hAnsi="Times New Roman" w:cs="Times New Roman"/>
          <w:sz w:val="24"/>
          <w:szCs w:val="24"/>
        </w:rPr>
        <w:t>.</w:t>
      </w:r>
    </w:p>
    <w:sectPr w:rsidR="00965A5A" w:rsidRPr="006B2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borah Apthorp" w:date="2025-08-11T12:21:00Z" w:initials="DA">
    <w:p w14:paraId="0E2E07E5" w14:textId="77777777" w:rsidR="008D5DA4" w:rsidRDefault="008D5DA4" w:rsidP="008D5DA4">
      <w:r>
        <w:rPr>
          <w:rStyle w:val="CommentReference"/>
        </w:rPr>
        <w:annotationRef/>
      </w:r>
      <w:r>
        <w:rPr>
          <w:sz w:val="20"/>
          <w:szCs w:val="20"/>
        </w:rPr>
        <w:t xml:space="preserve">2-sample t-test? Need non-parametric as skewed. Do we want to control for anything? </w:t>
      </w:r>
    </w:p>
  </w:comment>
  <w:comment w:id="1" w:author="Deborah Apthorp" w:date="2025-08-11T12:21:00Z" w:initials="DA">
    <w:p w14:paraId="045F4977" w14:textId="77777777" w:rsidR="008D5DA4" w:rsidRDefault="008D5DA4" w:rsidP="008D5DA4">
      <w:r>
        <w:rPr>
          <w:rStyle w:val="CommentReference"/>
        </w:rPr>
        <w:annotationRef/>
      </w:r>
      <w:r>
        <w:rPr>
          <w:sz w:val="20"/>
          <w:szCs w:val="20"/>
        </w:rPr>
        <w:t xml:space="preserve">Which well-being scale? all of them? </w:t>
      </w:r>
    </w:p>
  </w:comment>
  <w:comment w:id="2" w:author="Deborah Apthorp" w:date="2025-08-11T12:22:00Z" w:initials="DA">
    <w:p w14:paraId="3E0BB773" w14:textId="77777777" w:rsidR="008D5DA4" w:rsidRDefault="008D5DA4" w:rsidP="008D5DA4">
      <w:r>
        <w:rPr>
          <w:rStyle w:val="CommentReference"/>
        </w:rPr>
        <w:annotationRef/>
      </w:r>
      <w:r>
        <w:rPr>
          <w:sz w:val="20"/>
          <w:szCs w:val="20"/>
        </w:rPr>
        <w:t>Need to work out what things to put in which groups - check code</w:t>
      </w:r>
    </w:p>
  </w:comment>
  <w:comment w:id="3" w:author="Deborah Apthorp" w:date="2025-08-11T12:23:00Z" w:initials="DA">
    <w:p w14:paraId="124AF1EE" w14:textId="77777777" w:rsidR="008D5DA4" w:rsidRDefault="008D5DA4" w:rsidP="008D5DA4">
      <w:r>
        <w:rPr>
          <w:rStyle w:val="CommentReference"/>
        </w:rPr>
        <w:annotationRef/>
      </w:r>
      <w:r>
        <w:rPr>
          <w:sz w:val="20"/>
          <w:szCs w:val="20"/>
        </w:rPr>
        <w:t xml:space="preserve">Repeated measures. Control for anything? </w:t>
      </w:r>
    </w:p>
  </w:comment>
  <w:comment w:id="4" w:author="Deborah Apthorp" w:date="2025-08-11T12:23:00Z" w:initials="DA">
    <w:p w14:paraId="5DBB7061" w14:textId="77777777" w:rsidR="008D5DA4" w:rsidRDefault="008D5DA4" w:rsidP="008D5DA4">
      <w:r>
        <w:rPr>
          <w:rStyle w:val="CommentReference"/>
        </w:rPr>
        <w:annotationRef/>
      </w:r>
      <w:r>
        <w:rPr>
          <w:sz w:val="20"/>
          <w:szCs w:val="20"/>
        </w:rPr>
        <w:t xml:space="preserve">Multiple regression Control for anything? </w:t>
      </w:r>
    </w:p>
  </w:comment>
  <w:comment w:id="5" w:author="Deborah Apthorp" w:date="2025-08-11T12:24:00Z" w:initials="DA">
    <w:p w14:paraId="52C95914" w14:textId="77777777" w:rsidR="008D5DA4" w:rsidRDefault="008D5DA4" w:rsidP="008D5DA4">
      <w:r>
        <w:rPr>
          <w:rStyle w:val="CommentReference"/>
        </w:rPr>
        <w:annotationRef/>
      </w:r>
      <w:r>
        <w:rPr>
          <w:sz w:val="20"/>
          <w:szCs w:val="20"/>
        </w:rPr>
        <w:t xml:space="preserve">Wait is that 2 outcome variables? </w:t>
      </w:r>
    </w:p>
  </w:comment>
  <w:comment w:id="6" w:author="Deborah Apthorp" w:date="2025-08-11T12:39:00Z" w:initials="DA">
    <w:p w14:paraId="378DBECD" w14:textId="77777777" w:rsidR="00376DA2" w:rsidRDefault="00376DA2" w:rsidP="00376DA2">
      <w:r>
        <w:rPr>
          <w:rStyle w:val="CommentReference"/>
        </w:rPr>
        <w:annotationRef/>
      </w:r>
      <w:r>
        <w:rPr>
          <w:sz w:val="20"/>
          <w:szCs w:val="20"/>
        </w:rPr>
        <w:t xml:space="preserve">What about also related to eco-anxiety? This seems a more specific prediction. </w:t>
      </w:r>
    </w:p>
  </w:comment>
  <w:comment w:id="7" w:author="Deborah Apthorp" w:date="2025-08-11T12:25:00Z" w:initials="DA">
    <w:p w14:paraId="6753D2F8" w14:textId="30E72644" w:rsidR="008D5DA4" w:rsidRDefault="008D5DA4" w:rsidP="008D5DA4">
      <w:r>
        <w:rPr>
          <w:rStyle w:val="CommentReference"/>
        </w:rPr>
        <w:annotationRef/>
      </w:r>
      <w:r>
        <w:rPr>
          <w:sz w:val="20"/>
          <w:szCs w:val="20"/>
        </w:rPr>
        <w:t xml:space="preserve">Again multiple regression? Might be too highly correlated. Outcome variable? NOT DASS PLEASE!!! </w:t>
      </w:r>
    </w:p>
  </w:comment>
  <w:comment w:id="8" w:author="Deborah Apthorp" w:date="2025-08-11T12:29:00Z" w:initials="DA">
    <w:p w14:paraId="3A337FE1" w14:textId="77777777" w:rsidR="00376DA2" w:rsidRDefault="00376DA2" w:rsidP="00376DA2">
      <w:r>
        <w:rPr>
          <w:rStyle w:val="CommentReference"/>
        </w:rPr>
        <w:annotationRef/>
      </w:r>
      <w:r>
        <w:rPr>
          <w:sz w:val="20"/>
          <w:szCs w:val="20"/>
        </w:rPr>
        <w:t xml:space="preserve">Please not mediation. What wellbeing variable? Which burnout variable? </w:t>
      </w:r>
    </w:p>
  </w:comment>
  <w:comment w:id="9" w:author="Deborah Apthorp" w:date="2025-08-11T12:33:00Z" w:initials="DA">
    <w:p w14:paraId="6030AAAF" w14:textId="77777777" w:rsidR="00376DA2" w:rsidRDefault="00376DA2" w:rsidP="00376DA2">
      <w:r>
        <w:rPr>
          <w:rStyle w:val="CommentReference"/>
        </w:rPr>
        <w:annotationRef/>
      </w:r>
      <w:r>
        <w:rPr>
          <w:sz w:val="20"/>
          <w:szCs w:val="20"/>
        </w:rPr>
        <w:t xml:space="preserve">Could do MR with POS and Work as meaning predicting burnout (work), and another one predicting wellbeing?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2E07E5" w15:done="0"/>
  <w15:commentEx w15:paraId="045F4977" w15:done="0"/>
  <w15:commentEx w15:paraId="3E0BB773" w15:done="0"/>
  <w15:commentEx w15:paraId="124AF1EE" w15:done="0"/>
  <w15:commentEx w15:paraId="5DBB7061" w15:done="0"/>
  <w15:commentEx w15:paraId="52C95914" w15:paraIdParent="5DBB7061" w15:done="0"/>
  <w15:commentEx w15:paraId="378DBECD" w15:paraIdParent="5DBB7061" w15:done="0"/>
  <w15:commentEx w15:paraId="6753D2F8" w15:done="0"/>
  <w15:commentEx w15:paraId="3A337FE1" w15:done="0"/>
  <w15:commentEx w15:paraId="6030AAAF" w15:paraIdParent="3A337F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2AF6C8" w16cex:dateUtc="2025-08-11T02:21:00Z"/>
  <w16cex:commentExtensible w16cex:durableId="491925EB" w16cex:dateUtc="2025-08-11T02:21:00Z"/>
  <w16cex:commentExtensible w16cex:durableId="09E506AA" w16cex:dateUtc="2025-08-11T02:22:00Z"/>
  <w16cex:commentExtensible w16cex:durableId="1E0FEFCB" w16cex:dateUtc="2025-08-11T02:23:00Z"/>
  <w16cex:commentExtensible w16cex:durableId="7BB4CC6E" w16cex:dateUtc="2025-08-11T02:23:00Z"/>
  <w16cex:commentExtensible w16cex:durableId="0B0E4BE2" w16cex:dateUtc="2025-08-11T02:24:00Z"/>
  <w16cex:commentExtensible w16cex:durableId="0FBADD6D" w16cex:dateUtc="2025-08-11T02:39:00Z"/>
  <w16cex:commentExtensible w16cex:durableId="3839D207" w16cex:dateUtc="2025-08-11T02:25:00Z"/>
  <w16cex:commentExtensible w16cex:durableId="318D96B1" w16cex:dateUtc="2025-08-11T02:29:00Z"/>
  <w16cex:commentExtensible w16cex:durableId="6ED3EFD9" w16cex:dateUtc="2025-08-11T0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2E07E5" w16cid:durableId="2C2AF6C8"/>
  <w16cid:commentId w16cid:paraId="045F4977" w16cid:durableId="491925EB"/>
  <w16cid:commentId w16cid:paraId="3E0BB773" w16cid:durableId="09E506AA"/>
  <w16cid:commentId w16cid:paraId="124AF1EE" w16cid:durableId="1E0FEFCB"/>
  <w16cid:commentId w16cid:paraId="5DBB7061" w16cid:durableId="7BB4CC6E"/>
  <w16cid:commentId w16cid:paraId="52C95914" w16cid:durableId="0B0E4BE2"/>
  <w16cid:commentId w16cid:paraId="378DBECD" w16cid:durableId="0FBADD6D"/>
  <w16cid:commentId w16cid:paraId="6753D2F8" w16cid:durableId="3839D207"/>
  <w16cid:commentId w16cid:paraId="3A337FE1" w16cid:durableId="318D96B1"/>
  <w16cid:commentId w16cid:paraId="6030AAAF" w16cid:durableId="6ED3EF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1779"/>
    <w:multiLevelType w:val="hybridMultilevel"/>
    <w:tmpl w:val="2CC26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34D4F"/>
    <w:multiLevelType w:val="hybridMultilevel"/>
    <w:tmpl w:val="1318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381115">
    <w:abstractNumId w:val="0"/>
  </w:num>
  <w:num w:numId="2" w16cid:durableId="50968750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borah Apthorp">
    <w15:presenceInfo w15:providerId="AD" w15:userId="S::dapthorp@une.edu.au::66d274be-9671-4bf5-8132-ff60a43385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FC"/>
    <w:rsid w:val="001F0C41"/>
    <w:rsid w:val="00223007"/>
    <w:rsid w:val="00370B7A"/>
    <w:rsid w:val="00376DA2"/>
    <w:rsid w:val="005A3362"/>
    <w:rsid w:val="00603E78"/>
    <w:rsid w:val="006B2326"/>
    <w:rsid w:val="00724855"/>
    <w:rsid w:val="007F2AFC"/>
    <w:rsid w:val="0081530C"/>
    <w:rsid w:val="008A79BA"/>
    <w:rsid w:val="008C56E2"/>
    <w:rsid w:val="008D5DA4"/>
    <w:rsid w:val="00965A5A"/>
    <w:rsid w:val="009916A8"/>
    <w:rsid w:val="009B41BB"/>
    <w:rsid w:val="00B61E33"/>
    <w:rsid w:val="00D33C91"/>
    <w:rsid w:val="00D5154B"/>
    <w:rsid w:val="00D736FA"/>
    <w:rsid w:val="00F00018"/>
    <w:rsid w:val="00F4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84D47"/>
  <w15:chartTrackingRefBased/>
  <w15:docId w15:val="{8B0AF64E-0A0E-4031-9ED1-7AD81182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FC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FC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FC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FC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FC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FC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FC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7F2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FC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FC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7F2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FC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7F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FC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7F2AF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D5D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5DA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5DA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5D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5DA4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Lykins</dc:creator>
  <cp:keywords/>
  <dc:description/>
  <cp:lastModifiedBy>Deborah Apthorp</cp:lastModifiedBy>
  <cp:revision>13</cp:revision>
  <dcterms:created xsi:type="dcterms:W3CDTF">2025-07-29T04:26:00Z</dcterms:created>
  <dcterms:modified xsi:type="dcterms:W3CDTF">2025-08-11T23:13:00Z</dcterms:modified>
</cp:coreProperties>
</file>