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FC6" w:rsidRDefault="00000000">
      <w:pPr>
        <w:pStyle w:val="Title"/>
      </w:pPr>
      <w:r>
        <w:rPr>
          <w:w w:val="105"/>
        </w:rPr>
        <w:t>Differences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Perceptual</w:t>
      </w:r>
      <w:r>
        <w:rPr>
          <w:spacing w:val="29"/>
          <w:w w:val="105"/>
        </w:rPr>
        <w:t xml:space="preserve"> </w:t>
      </w:r>
      <w:r>
        <w:rPr>
          <w:w w:val="105"/>
        </w:rPr>
        <w:t>Processing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Unfamiliar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Familiar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Faces</w:t>
      </w:r>
    </w:p>
    <w:p w:rsidR="00D82FC6" w:rsidRDefault="00D82FC6">
      <w:pPr>
        <w:pStyle w:val="BodyText"/>
        <w:spacing w:before="123"/>
        <w:rPr>
          <w:sz w:val="28"/>
        </w:rPr>
      </w:pPr>
    </w:p>
    <w:p w:rsidR="00D82FC6" w:rsidRDefault="00000000">
      <w:pPr>
        <w:pStyle w:val="BodyText"/>
        <w:ind w:left="10" w:right="18"/>
        <w:jc w:val="center"/>
        <w:rPr>
          <w:rFonts w:ascii="STIX Two Math" w:hAnsi="STIX Two Math"/>
          <w:sz w:val="14"/>
        </w:rPr>
      </w:pPr>
      <w:r>
        <w:rPr>
          <w:w w:val="110"/>
        </w:rPr>
        <w:t>Kasey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McGinness</w:t>
      </w:r>
      <w:proofErr w:type="spellEnd"/>
      <w:r>
        <w:rPr>
          <w:w w:val="110"/>
          <w:position w:val="7"/>
          <w:sz w:val="14"/>
        </w:rPr>
        <w:t>a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Jessica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Taubert</w:t>
      </w:r>
      <w:proofErr w:type="spellEnd"/>
      <w:r>
        <w:rPr>
          <w:w w:val="110"/>
          <w:position w:val="7"/>
          <w:sz w:val="14"/>
        </w:rPr>
        <w:t>b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Deborah</w:t>
      </w:r>
      <w:r>
        <w:rPr>
          <w:spacing w:val="-3"/>
          <w:w w:val="110"/>
        </w:rPr>
        <w:t xml:space="preserve"> </w:t>
      </w:r>
      <w:proofErr w:type="gramStart"/>
      <w:r>
        <w:rPr>
          <w:spacing w:val="-2"/>
          <w:w w:val="110"/>
        </w:rPr>
        <w:t>Apthorp</w:t>
      </w:r>
      <w:proofErr w:type="spellStart"/>
      <w:r>
        <w:rPr>
          <w:spacing w:val="-2"/>
          <w:w w:val="110"/>
          <w:position w:val="7"/>
          <w:sz w:val="14"/>
        </w:rPr>
        <w:t>a,c</w:t>
      </w:r>
      <w:proofErr w:type="spellEnd"/>
      <w:proofErr w:type="gramEnd"/>
      <w:r>
        <w:rPr>
          <w:spacing w:val="-2"/>
          <w:w w:val="110"/>
          <w:position w:val="7"/>
          <w:sz w:val="14"/>
        </w:rPr>
        <w:t>,</w:t>
      </w:r>
      <w:r>
        <w:rPr>
          <w:rFonts w:ascii="STIX Two Math" w:hAnsi="STIX Two Math"/>
          <w:spacing w:val="-2"/>
          <w:w w:val="110"/>
          <w:position w:val="7"/>
          <w:sz w:val="14"/>
        </w:rPr>
        <w:t>∗</w:t>
      </w:r>
    </w:p>
    <w:p w:rsidR="00D82FC6" w:rsidRDefault="00D82FC6">
      <w:pPr>
        <w:pStyle w:val="BodyText"/>
        <w:spacing w:before="42"/>
        <w:rPr>
          <w:rFonts w:ascii="STIX Two Math"/>
        </w:rPr>
      </w:pPr>
    </w:p>
    <w:p w:rsidR="00D82FC6" w:rsidRDefault="00000000">
      <w:pPr>
        <w:spacing w:before="1"/>
        <w:ind w:right="79"/>
        <w:jc w:val="center"/>
        <w:rPr>
          <w:i/>
          <w:sz w:val="16"/>
        </w:rPr>
      </w:pPr>
      <w:r>
        <w:rPr>
          <w:i/>
          <w:w w:val="115"/>
          <w:position w:val="6"/>
          <w:sz w:val="12"/>
        </w:rPr>
        <w:t>a</w:t>
      </w:r>
      <w:r w:rsidR="00D31125">
        <w:rPr>
          <w:i/>
          <w:w w:val="115"/>
          <w:sz w:val="16"/>
        </w:rPr>
        <w:t>School of Psychology, U</w:t>
      </w:r>
      <w:r>
        <w:rPr>
          <w:i/>
          <w:w w:val="115"/>
          <w:sz w:val="16"/>
        </w:rPr>
        <w:t>niversity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of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New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spacing w:val="-2"/>
          <w:w w:val="115"/>
          <w:sz w:val="16"/>
        </w:rPr>
        <w:t>England,</w:t>
      </w:r>
      <w:r w:rsidR="00D31125">
        <w:rPr>
          <w:i/>
          <w:spacing w:val="-2"/>
          <w:w w:val="115"/>
          <w:sz w:val="16"/>
        </w:rPr>
        <w:t xml:space="preserve"> NSW, Australia</w:t>
      </w:r>
    </w:p>
    <w:p w:rsidR="00D82FC6" w:rsidRDefault="00000000">
      <w:pPr>
        <w:spacing w:before="102"/>
        <w:ind w:right="79"/>
        <w:jc w:val="center"/>
        <w:rPr>
          <w:i/>
          <w:sz w:val="16"/>
        </w:rPr>
      </w:pPr>
      <w:r>
        <w:rPr>
          <w:i/>
          <w:w w:val="115"/>
          <w:position w:val="6"/>
          <w:sz w:val="12"/>
        </w:rPr>
        <w:t>b</w:t>
      </w:r>
      <w:r w:rsidR="00D31125">
        <w:rPr>
          <w:i/>
          <w:w w:val="115"/>
          <w:sz w:val="16"/>
        </w:rPr>
        <w:t>School of Psychology, U</w:t>
      </w:r>
      <w:r>
        <w:rPr>
          <w:i/>
          <w:w w:val="115"/>
          <w:sz w:val="16"/>
        </w:rPr>
        <w:t>niversity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of</w:t>
      </w:r>
      <w:r>
        <w:rPr>
          <w:i/>
          <w:spacing w:val="16"/>
          <w:w w:val="115"/>
          <w:sz w:val="16"/>
        </w:rPr>
        <w:t xml:space="preserve"> </w:t>
      </w:r>
      <w:r>
        <w:rPr>
          <w:i/>
          <w:spacing w:val="-2"/>
          <w:w w:val="115"/>
          <w:sz w:val="16"/>
        </w:rPr>
        <w:t>Queensland,</w:t>
      </w:r>
      <w:r w:rsidR="00D31125">
        <w:rPr>
          <w:i/>
          <w:spacing w:val="-2"/>
          <w:w w:val="115"/>
          <w:sz w:val="16"/>
        </w:rPr>
        <w:t xml:space="preserve"> QLD, Australia</w:t>
      </w:r>
    </w:p>
    <w:p w:rsidR="00D82FC6" w:rsidRDefault="00000000">
      <w:pPr>
        <w:spacing w:before="102"/>
        <w:ind w:right="79"/>
        <w:jc w:val="center"/>
        <w:rPr>
          <w:i/>
          <w:sz w:val="16"/>
        </w:rPr>
      </w:pPr>
      <w:r>
        <w:rPr>
          <w:i/>
          <w:w w:val="115"/>
          <w:position w:val="6"/>
          <w:sz w:val="12"/>
        </w:rPr>
        <w:t>c</w:t>
      </w:r>
      <w:r w:rsidR="00D31125">
        <w:rPr>
          <w:i/>
          <w:w w:val="115"/>
          <w:sz w:val="16"/>
        </w:rPr>
        <w:t>School of Computing, A</w:t>
      </w:r>
      <w:r>
        <w:rPr>
          <w:i/>
          <w:w w:val="115"/>
          <w:sz w:val="16"/>
        </w:rPr>
        <w:t>ustralian</w:t>
      </w:r>
      <w:r>
        <w:rPr>
          <w:i/>
          <w:spacing w:val="11"/>
          <w:w w:val="115"/>
          <w:sz w:val="16"/>
        </w:rPr>
        <w:t xml:space="preserve"> </w:t>
      </w:r>
      <w:r>
        <w:rPr>
          <w:i/>
          <w:w w:val="115"/>
          <w:sz w:val="16"/>
        </w:rPr>
        <w:t>National</w:t>
      </w:r>
      <w:r>
        <w:rPr>
          <w:i/>
          <w:spacing w:val="11"/>
          <w:w w:val="115"/>
          <w:sz w:val="16"/>
        </w:rPr>
        <w:t xml:space="preserve"> </w:t>
      </w:r>
      <w:r>
        <w:rPr>
          <w:i/>
          <w:spacing w:val="-2"/>
          <w:w w:val="115"/>
          <w:sz w:val="16"/>
        </w:rPr>
        <w:t>University</w:t>
      </w:r>
      <w:r w:rsidR="00D31125">
        <w:rPr>
          <w:i/>
          <w:spacing w:val="-2"/>
          <w:w w:val="115"/>
          <w:sz w:val="16"/>
        </w:rPr>
        <w:t>, Canberra, Australia</w:t>
      </w:r>
    </w:p>
    <w:p w:rsidR="00D82FC6" w:rsidRDefault="00D82FC6">
      <w:pPr>
        <w:pStyle w:val="BodyText"/>
        <w:rPr>
          <w:i/>
        </w:rPr>
      </w:pPr>
    </w:p>
    <w:p w:rsidR="00D82FC6" w:rsidRDefault="00D82FC6">
      <w:pPr>
        <w:pStyle w:val="BodyText"/>
        <w:rPr>
          <w:i/>
        </w:rPr>
      </w:pPr>
    </w:p>
    <w:p w:rsidR="00D82FC6" w:rsidRDefault="00000000">
      <w:pPr>
        <w:pStyle w:val="BodyText"/>
        <w:spacing w:before="5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819302</wp:posOffset>
                </wp:positionH>
                <wp:positionV relativeFrom="paragraph">
                  <wp:posOffset>164763</wp:posOffset>
                </wp:positionV>
                <wp:extent cx="59220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>
                              <a:moveTo>
                                <a:pt x="0" y="0"/>
                              </a:moveTo>
                              <a:lnTo>
                                <a:pt x="5921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B1A62" id="Graphic 1" o:spid="_x0000_s1026" style="position:absolute;margin-left:64.5pt;margin-top:12.95pt;width:466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" path="m,l5921400,e" filled="f" strokeweight=".14056mm">
                <v:path arrowok="t"/>
                <w10:wrap type="topAndBottom" anchorx="page"/>
              </v:shape>
            </w:pict>
          </mc:Fallback>
        </mc:AlternateContent>
      </w:r>
    </w:p>
    <w:p w:rsidR="00D82FC6" w:rsidRDefault="00000000">
      <w:pPr>
        <w:pStyle w:val="Heading2"/>
        <w:spacing w:before="191"/>
        <w:ind w:left="130" w:firstLine="0"/>
      </w:pPr>
      <w:r>
        <w:rPr>
          <w:spacing w:val="-2"/>
          <w:w w:val="115"/>
        </w:rPr>
        <w:t>Abstract</w:t>
      </w:r>
    </w:p>
    <w:p w:rsidR="00D82FC6" w:rsidRDefault="00D82FC6">
      <w:pPr>
        <w:pStyle w:val="BodyText"/>
        <w:spacing w:before="138"/>
        <w:rPr>
          <w:b/>
        </w:rPr>
      </w:pPr>
    </w:p>
    <w:p w:rsidR="00D82FC6" w:rsidRPr="00D31125" w:rsidRDefault="00000000" w:rsidP="00D31125">
      <w:pPr>
        <w:pStyle w:val="BodyText"/>
        <w:spacing w:line="372" w:lineRule="auto"/>
        <w:ind w:left="123" w:right="115" w:firstLine="7"/>
      </w:pPr>
      <w:r w:rsidRPr="00D31125">
        <w:rPr>
          <w:w w:val="110"/>
        </w:rPr>
        <w:t>Evidence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that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familiar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faces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are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processed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differently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from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unfamiliar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faces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has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important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implications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 xml:space="preserve">for </w:t>
      </w:r>
      <w:r w:rsidRPr="00D31125">
        <w:t xml:space="preserve">our understanding of how we </w:t>
      </w:r>
      <w:proofErr w:type="spellStart"/>
      <w:r w:rsidRPr="00D31125">
        <w:t>recognise</w:t>
      </w:r>
      <w:proofErr w:type="spellEnd"/>
      <w:r w:rsidRPr="00D31125">
        <w:t xml:space="preserve"> the people around us.</w:t>
      </w:r>
      <w:r w:rsidRPr="00D31125">
        <w:rPr>
          <w:spacing w:val="40"/>
        </w:rPr>
        <w:t xml:space="preserve"> </w:t>
      </w:r>
      <w:r w:rsidRPr="00D31125">
        <w:t xml:space="preserve">Although familiarity effects on face recognition </w:t>
      </w:r>
      <w:r w:rsidRPr="00D31125">
        <w:rPr>
          <w:w w:val="110"/>
        </w:rPr>
        <w:t>performance have been extensively researched, the perceptual and cognitive processes that underlie these differences</w:t>
      </w:r>
      <w:r w:rsidRPr="00D31125">
        <w:rPr>
          <w:spacing w:val="-16"/>
          <w:w w:val="110"/>
        </w:rPr>
        <w:t xml:space="preserve"> </w:t>
      </w:r>
      <w:r w:rsidRPr="00D31125">
        <w:rPr>
          <w:w w:val="110"/>
        </w:rPr>
        <w:t>are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comparatively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unknown.</w:t>
      </w:r>
      <w:r w:rsidRPr="00D31125">
        <w:rPr>
          <w:spacing w:val="-13"/>
          <w:w w:val="110"/>
        </w:rPr>
        <w:t xml:space="preserve"> </w:t>
      </w:r>
      <w:r w:rsidRPr="00D31125">
        <w:rPr>
          <w:w w:val="110"/>
        </w:rPr>
        <w:t>Using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a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psychophysical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staircase</w:t>
      </w:r>
      <w:r w:rsidRPr="00D31125">
        <w:rPr>
          <w:spacing w:val="-13"/>
          <w:w w:val="110"/>
        </w:rPr>
        <w:t xml:space="preserve"> </w:t>
      </w:r>
      <w:r w:rsidRPr="00D31125">
        <w:rPr>
          <w:w w:val="110"/>
        </w:rPr>
        <w:t>paradigm,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we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collected</w:t>
      </w:r>
      <w:r w:rsidRPr="00D31125">
        <w:rPr>
          <w:spacing w:val="-14"/>
          <w:w w:val="110"/>
        </w:rPr>
        <w:t xml:space="preserve"> </w:t>
      </w:r>
      <w:r w:rsidRPr="00D31125">
        <w:rPr>
          <w:w w:val="110"/>
        </w:rPr>
        <w:t>data</w:t>
      </w:r>
      <w:r w:rsidRPr="00D31125">
        <w:rPr>
          <w:spacing w:val="-13"/>
          <w:w w:val="110"/>
        </w:rPr>
        <w:t xml:space="preserve"> </w:t>
      </w:r>
      <w:r w:rsidRPr="00D31125">
        <w:rPr>
          <w:w w:val="110"/>
        </w:rPr>
        <w:t>from</w:t>
      </w:r>
      <w:r w:rsidR="00D31125" w:rsidRPr="00D31125">
        <w:rPr>
          <w:w w:val="110"/>
        </w:rPr>
        <w:t xml:space="preserve"> </w:t>
      </w:r>
      <w:r w:rsidRPr="00D31125">
        <w:rPr>
          <w:w w:val="110"/>
        </w:rPr>
        <w:t>28 female participants aged 18-65 years (</w:t>
      </w:r>
      <w:r w:rsidRPr="00D31125">
        <w:rPr>
          <w:rFonts w:ascii="Cambria Math" w:eastAsia="STIX Two Math" w:hAnsi="Cambria Math" w:cs="Cambria Math"/>
          <w:w w:val="110"/>
        </w:rPr>
        <w:t>𝑀</w:t>
      </w:r>
      <w:r w:rsidRPr="00D31125">
        <w:rPr>
          <w:rFonts w:eastAsia="STIX Two Math"/>
          <w:w w:val="110"/>
        </w:rPr>
        <w:t xml:space="preserve"> = 43.1</w:t>
      </w:r>
      <w:r w:rsidRPr="00D31125">
        <w:rPr>
          <w:w w:val="110"/>
        </w:rPr>
        <w:t xml:space="preserve">, </w:t>
      </w:r>
      <w:r w:rsidRPr="00D31125">
        <w:rPr>
          <w:rFonts w:ascii="Cambria Math" w:eastAsia="STIX Two Math" w:hAnsi="Cambria Math" w:cs="Cambria Math"/>
          <w:w w:val="110"/>
        </w:rPr>
        <w:t>𝑆𝐷</w:t>
      </w:r>
      <w:r w:rsidRPr="00D31125">
        <w:rPr>
          <w:rFonts w:eastAsia="STIX Two Math"/>
          <w:w w:val="110"/>
        </w:rPr>
        <w:t xml:space="preserve"> = 12.7</w:t>
      </w:r>
      <w:r w:rsidRPr="00D31125">
        <w:rPr>
          <w:w w:val="110"/>
        </w:rPr>
        <w:t>) and probed perceptual processing by measuring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the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minimum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amount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of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time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required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3"/>
          <w:w w:val="110"/>
        </w:rPr>
        <w:t xml:space="preserve"> </w:t>
      </w:r>
      <w:proofErr w:type="spellStart"/>
      <w:r w:rsidRPr="00D31125">
        <w:rPr>
          <w:w w:val="110"/>
        </w:rPr>
        <w:t>recognise</w:t>
      </w:r>
      <w:proofErr w:type="spellEnd"/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a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previously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seen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face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across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three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levels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of familiarity (unfamiliar, familiar, and self).</w:t>
      </w:r>
      <w:r w:rsidRPr="00D31125">
        <w:rPr>
          <w:spacing w:val="39"/>
          <w:w w:val="110"/>
        </w:rPr>
        <w:t xml:space="preserve"> </w:t>
      </w:r>
      <w:r w:rsidRPr="00D31125">
        <w:rPr>
          <w:w w:val="110"/>
        </w:rPr>
        <w:t>We also measured a second dependent variable, reaction time, which is thought to reflect both perceptual and cognitive processes.</w:t>
      </w:r>
      <w:r w:rsidRPr="00D31125">
        <w:rPr>
          <w:spacing w:val="33"/>
          <w:w w:val="110"/>
        </w:rPr>
        <w:t xml:space="preserve"> </w:t>
      </w:r>
      <w:r w:rsidRPr="00D31125">
        <w:rPr>
          <w:w w:val="110"/>
        </w:rPr>
        <w:t xml:space="preserve">The results revealed that participants needed less time to </w:t>
      </w:r>
      <w:proofErr w:type="spellStart"/>
      <w:r w:rsidRPr="00D31125">
        <w:rPr>
          <w:w w:val="110"/>
        </w:rPr>
        <w:t>recognise</w:t>
      </w:r>
      <w:proofErr w:type="spellEnd"/>
      <w:r w:rsidRPr="00D31125">
        <w:rPr>
          <w:w w:val="110"/>
        </w:rPr>
        <w:t xml:space="preserve"> familiar faces compared to unfamiliar faces.</w:t>
      </w:r>
      <w:r w:rsidRPr="00D31125">
        <w:rPr>
          <w:spacing w:val="40"/>
          <w:w w:val="110"/>
        </w:rPr>
        <w:t xml:space="preserve"> </w:t>
      </w:r>
      <w:r w:rsidRPr="00D31125">
        <w:rPr>
          <w:w w:val="110"/>
        </w:rPr>
        <w:t>Concomitantly, participants needed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less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time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respond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when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tasked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with</w:t>
      </w:r>
      <w:r w:rsidRPr="00D31125">
        <w:rPr>
          <w:spacing w:val="-12"/>
          <w:w w:val="110"/>
        </w:rPr>
        <w:t xml:space="preserve"> </w:t>
      </w:r>
      <w:proofErr w:type="spellStart"/>
      <w:r w:rsidRPr="00D31125">
        <w:rPr>
          <w:w w:val="110"/>
        </w:rPr>
        <w:t>recognising</w:t>
      </w:r>
      <w:proofErr w:type="spellEnd"/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faces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compared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unfamiliar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faces. As</w:t>
      </w:r>
      <w:r w:rsidRPr="00D31125">
        <w:rPr>
          <w:spacing w:val="-12"/>
          <w:w w:val="110"/>
        </w:rPr>
        <w:t xml:space="preserve"> </w:t>
      </w:r>
      <w:r w:rsidRPr="00D31125">
        <w:rPr>
          <w:w w:val="110"/>
        </w:rPr>
        <w:t>expected, inverted</w:t>
      </w:r>
      <w:r w:rsidRPr="00D31125">
        <w:rPr>
          <w:spacing w:val="-5"/>
          <w:w w:val="110"/>
        </w:rPr>
        <w:t xml:space="preserve"> </w:t>
      </w:r>
      <w:r w:rsidRPr="00D31125">
        <w:rPr>
          <w:w w:val="110"/>
        </w:rPr>
        <w:t>faces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took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longer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4"/>
          <w:w w:val="110"/>
        </w:rPr>
        <w:t xml:space="preserve"> </w:t>
      </w:r>
      <w:proofErr w:type="spellStart"/>
      <w:r w:rsidRPr="00D31125">
        <w:rPr>
          <w:w w:val="110"/>
        </w:rPr>
        <w:t>recognise</w:t>
      </w:r>
      <w:proofErr w:type="spellEnd"/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than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upright</w:t>
      </w:r>
      <w:r w:rsidRPr="00D31125">
        <w:rPr>
          <w:spacing w:val="-5"/>
          <w:w w:val="110"/>
        </w:rPr>
        <w:t xml:space="preserve"> </w:t>
      </w:r>
      <w:r w:rsidRPr="00D31125">
        <w:rPr>
          <w:w w:val="110"/>
        </w:rPr>
        <w:t>faces,</w:t>
      </w:r>
      <w:r w:rsidRPr="00D31125">
        <w:rPr>
          <w:spacing w:val="-3"/>
          <w:w w:val="110"/>
        </w:rPr>
        <w:t xml:space="preserve"> </w:t>
      </w:r>
      <w:r w:rsidRPr="00D31125">
        <w:rPr>
          <w:w w:val="110"/>
        </w:rPr>
        <w:t>but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this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effect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was</w:t>
      </w:r>
      <w:r w:rsidRPr="00D31125">
        <w:rPr>
          <w:spacing w:val="-5"/>
          <w:w w:val="110"/>
        </w:rPr>
        <w:t xml:space="preserve"> </w:t>
      </w:r>
      <w:r w:rsidRPr="00D31125">
        <w:rPr>
          <w:w w:val="110"/>
        </w:rPr>
        <w:t>reduced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for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familiar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>and</w:t>
      </w:r>
      <w:r w:rsidRPr="00D31125">
        <w:rPr>
          <w:spacing w:val="-4"/>
          <w:w w:val="110"/>
        </w:rPr>
        <w:t xml:space="preserve"> </w:t>
      </w:r>
      <w:r w:rsidRPr="00D31125">
        <w:rPr>
          <w:w w:val="110"/>
        </w:rPr>
        <w:t xml:space="preserve">self- </w:t>
      </w:r>
      <w:r w:rsidRPr="00D31125">
        <w:t>faces.</w:t>
      </w:r>
      <w:r w:rsidRPr="00D31125">
        <w:rPr>
          <w:spacing w:val="40"/>
        </w:rPr>
        <w:t xml:space="preserve"> </w:t>
      </w:r>
      <w:r w:rsidRPr="00D31125">
        <w:t xml:space="preserve">Recognition times provide evidence for distinct perceptual processing based on level of familiarity and </w:t>
      </w:r>
      <w:r w:rsidRPr="00D31125">
        <w:rPr>
          <w:w w:val="110"/>
        </w:rPr>
        <w:t>suggest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that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our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ability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11"/>
          <w:w w:val="110"/>
        </w:rPr>
        <w:t xml:space="preserve"> </w:t>
      </w:r>
      <w:proofErr w:type="spellStart"/>
      <w:r w:rsidRPr="00D31125">
        <w:rPr>
          <w:w w:val="110"/>
        </w:rPr>
        <w:t>recognise</w:t>
      </w:r>
      <w:proofErr w:type="spellEnd"/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familiar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faces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may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be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poorly</w:t>
      </w:r>
      <w:r w:rsidRPr="00D31125">
        <w:rPr>
          <w:spacing w:val="-11"/>
          <w:w w:val="110"/>
        </w:rPr>
        <w:t xml:space="preserve"> </w:t>
      </w:r>
      <w:proofErr w:type="spellStart"/>
      <w:r w:rsidRPr="00D31125">
        <w:rPr>
          <w:w w:val="110"/>
        </w:rPr>
        <w:t>characterised</w:t>
      </w:r>
      <w:proofErr w:type="spellEnd"/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by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current</w:t>
      </w:r>
      <w:r w:rsidRPr="00D31125">
        <w:rPr>
          <w:spacing w:val="-11"/>
          <w:w w:val="110"/>
        </w:rPr>
        <w:t xml:space="preserve"> </w:t>
      </w:r>
      <w:r w:rsidRPr="00D31125">
        <w:rPr>
          <w:w w:val="110"/>
        </w:rPr>
        <w:t>theories.</w:t>
      </w:r>
      <w:r w:rsidRPr="00D31125">
        <w:rPr>
          <w:spacing w:val="9"/>
          <w:w w:val="110"/>
        </w:rPr>
        <w:t xml:space="preserve"> </w:t>
      </w:r>
      <w:r w:rsidRPr="00D31125">
        <w:rPr>
          <w:w w:val="110"/>
        </w:rPr>
        <w:t xml:space="preserve">Overall, the results </w:t>
      </w:r>
      <w:proofErr w:type="spellStart"/>
      <w:r w:rsidRPr="00D31125">
        <w:rPr>
          <w:w w:val="110"/>
        </w:rPr>
        <w:t>emphasise</w:t>
      </w:r>
      <w:proofErr w:type="spellEnd"/>
      <w:r w:rsidRPr="00D31125">
        <w:rPr>
          <w:w w:val="110"/>
        </w:rPr>
        <w:t xml:space="preserve"> the uniqueness of the self-face within the familiarity continuum, as all participants were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able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to</w:t>
      </w:r>
      <w:r w:rsidRPr="00D31125">
        <w:rPr>
          <w:spacing w:val="-9"/>
          <w:w w:val="110"/>
        </w:rPr>
        <w:t xml:space="preserve"> </w:t>
      </w:r>
      <w:proofErr w:type="spellStart"/>
      <w:r w:rsidRPr="00D31125">
        <w:rPr>
          <w:w w:val="110"/>
        </w:rPr>
        <w:t>recognise</w:t>
      </w:r>
      <w:proofErr w:type="spellEnd"/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their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own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face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significantly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faster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than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other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faces.</w:t>
      </w:r>
      <w:r w:rsidRPr="00D31125">
        <w:rPr>
          <w:spacing w:val="10"/>
          <w:w w:val="110"/>
        </w:rPr>
        <w:t xml:space="preserve"> </w:t>
      </w:r>
      <w:r w:rsidRPr="00D31125">
        <w:rPr>
          <w:w w:val="110"/>
        </w:rPr>
        <w:t>In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light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of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these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results,</w:t>
      </w:r>
      <w:r w:rsidRPr="00D31125">
        <w:rPr>
          <w:spacing w:val="-8"/>
          <w:w w:val="110"/>
        </w:rPr>
        <w:t xml:space="preserve"> </w:t>
      </w:r>
      <w:r w:rsidRPr="00D31125">
        <w:rPr>
          <w:w w:val="110"/>
        </w:rPr>
        <w:t>it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>is</w:t>
      </w:r>
      <w:r w:rsidRPr="00D31125">
        <w:rPr>
          <w:spacing w:val="-9"/>
          <w:w w:val="110"/>
        </w:rPr>
        <w:t xml:space="preserve"> </w:t>
      </w:r>
      <w:r w:rsidRPr="00D31125">
        <w:rPr>
          <w:w w:val="110"/>
        </w:rPr>
        <w:t xml:space="preserve">clear that a full understanding of how face recognition is accomplished will require a better </w:t>
      </w:r>
      <w:proofErr w:type="spellStart"/>
      <w:r w:rsidRPr="00D31125">
        <w:rPr>
          <w:w w:val="110"/>
        </w:rPr>
        <w:t>characterisation</w:t>
      </w:r>
      <w:proofErr w:type="spellEnd"/>
      <w:r w:rsidRPr="00D31125">
        <w:rPr>
          <w:w w:val="110"/>
        </w:rPr>
        <w:t xml:space="preserve"> of how we respond to highly familiar faces.</w:t>
      </w:r>
    </w:p>
    <w:p w:rsidR="00D82FC6" w:rsidRDefault="00000000">
      <w:pPr>
        <w:pStyle w:val="BodyText"/>
        <w:spacing w:before="28"/>
        <w:ind w:left="119"/>
        <w:jc w:val="both"/>
      </w:pPr>
      <w:r>
        <w:rPr>
          <w:i/>
          <w:w w:val="105"/>
        </w:rPr>
        <w:t>Keywords:</w:t>
      </w:r>
      <w:r>
        <w:rPr>
          <w:i/>
          <w:spacing w:val="67"/>
          <w:w w:val="150"/>
        </w:rPr>
        <w:t xml:space="preserve"> </w:t>
      </w:r>
      <w:r>
        <w:rPr>
          <w:w w:val="105"/>
        </w:rPr>
        <w:t>Face</w:t>
      </w:r>
      <w:r>
        <w:rPr>
          <w:spacing w:val="7"/>
          <w:w w:val="105"/>
        </w:rPr>
        <w:t xml:space="preserve"> </w:t>
      </w:r>
      <w:r>
        <w:rPr>
          <w:w w:val="105"/>
        </w:rPr>
        <w:t>perception,</w:t>
      </w:r>
      <w:r>
        <w:rPr>
          <w:spacing w:val="6"/>
          <w:w w:val="105"/>
        </w:rPr>
        <w:t xml:space="preserve"> </w:t>
      </w:r>
      <w:r>
        <w:rPr>
          <w:w w:val="105"/>
        </w:rPr>
        <w:t>Psychophysics,</w:t>
      </w:r>
      <w:r>
        <w:rPr>
          <w:spacing w:val="7"/>
          <w:w w:val="105"/>
        </w:rPr>
        <w:t xml:space="preserve"> </w:t>
      </w:r>
      <w:r>
        <w:rPr>
          <w:w w:val="105"/>
        </w:rPr>
        <w:t>Face</w:t>
      </w:r>
      <w:r>
        <w:rPr>
          <w:spacing w:val="7"/>
          <w:w w:val="105"/>
        </w:rPr>
        <w:t xml:space="preserve"> </w:t>
      </w:r>
      <w:r>
        <w:rPr>
          <w:w w:val="105"/>
        </w:rPr>
        <w:t>inversion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effect</w:t>
      </w:r>
    </w:p>
    <w:p w:rsidR="00D82FC6" w:rsidRDefault="00000000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819302</wp:posOffset>
                </wp:positionH>
                <wp:positionV relativeFrom="paragraph">
                  <wp:posOffset>49754</wp:posOffset>
                </wp:positionV>
                <wp:extent cx="23685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>
                              <a:moveTo>
                                <a:pt x="0" y="0"/>
                              </a:moveTo>
                              <a:lnTo>
                                <a:pt x="236852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5C0D" id="Graphic 3" o:spid="_x0000_s1026" style="position:absolute;margin-left:64.5pt;margin-top:3.9pt;width:18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" path="m,l2368524,e" filled="f" strokeweight=".14056mm">
                <v:path arrowok="t"/>
                <w10:wrap type="topAndBottom" anchorx="page"/>
              </v:shape>
            </w:pict>
          </mc:Fallback>
        </mc:AlternateContent>
      </w:r>
    </w:p>
    <w:p w:rsidR="00D82FC6" w:rsidRDefault="00000000">
      <w:pPr>
        <w:spacing w:before="3"/>
        <w:ind w:left="347"/>
        <w:rPr>
          <w:sz w:val="16"/>
        </w:rPr>
      </w:pPr>
      <w:r>
        <w:rPr>
          <w:rFonts w:ascii="STIX Two Math" w:hAnsi="STIX Two Math"/>
          <w:w w:val="110"/>
          <w:position w:val="6"/>
          <w:sz w:val="12"/>
        </w:rPr>
        <w:t>∗</w:t>
      </w:r>
      <w:r>
        <w:rPr>
          <w:w w:val="110"/>
          <w:sz w:val="16"/>
        </w:rPr>
        <w:t>Corresponding</w:t>
      </w:r>
      <w:r>
        <w:rPr>
          <w:spacing w:val="3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author</w:t>
      </w:r>
    </w:p>
    <w:p w:rsidR="00D82FC6" w:rsidRDefault="00000000">
      <w:pPr>
        <w:spacing w:before="5"/>
        <w:ind w:left="417"/>
        <w:rPr>
          <w:sz w:val="16"/>
        </w:rPr>
      </w:pPr>
      <w:r>
        <w:rPr>
          <w:i/>
          <w:sz w:val="16"/>
        </w:rPr>
        <w:t>Email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address:</w:t>
      </w:r>
      <w:r>
        <w:rPr>
          <w:i/>
          <w:spacing w:val="29"/>
          <w:sz w:val="16"/>
        </w:rPr>
        <w:t xml:space="preserve"> </w:t>
      </w:r>
      <w:hyperlink r:id="rId7">
        <w:r>
          <w:rPr>
            <w:rFonts w:ascii="Courier New"/>
            <w:sz w:val="16"/>
          </w:rPr>
          <w:t>dapthorp@une.edu.au</w:t>
        </w:r>
      </w:hyperlink>
      <w:r>
        <w:rPr>
          <w:rFonts w:ascii="Courier New"/>
          <w:spacing w:val="-40"/>
          <w:sz w:val="16"/>
        </w:rPr>
        <w:t xml:space="preserve"> </w:t>
      </w:r>
      <w:r>
        <w:rPr>
          <w:sz w:val="16"/>
        </w:rPr>
        <w:t>(Deborah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Apthorp)</w:t>
      </w:r>
    </w:p>
    <w:p w:rsidR="00D82FC6" w:rsidRDefault="00D82FC6">
      <w:pPr>
        <w:pStyle w:val="BodyText"/>
        <w:spacing w:before="7"/>
        <w:rPr>
          <w:sz w:val="16"/>
        </w:rPr>
      </w:pPr>
    </w:p>
    <w:p w:rsidR="00D82FC6" w:rsidRDefault="00D82FC6" w:rsidP="00D31125">
      <w:pPr>
        <w:spacing w:before="87" w:line="369" w:lineRule="auto"/>
        <w:rPr>
          <w:sz w:val="16"/>
        </w:rPr>
      </w:pPr>
    </w:p>
    <w:sectPr w:rsidR="00D82FC6">
      <w:footerReference w:type="default" r:id="rId8"/>
      <w:pgSz w:w="11910" w:h="16840"/>
      <w:pgMar w:top="1920" w:right="1140" w:bottom="2080" w:left="1160" w:header="0" w:footer="1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2891" w:rsidRDefault="007D2891">
      <w:r>
        <w:separator/>
      </w:r>
    </w:p>
  </w:endnote>
  <w:endnote w:type="continuationSeparator" w:id="0">
    <w:p w:rsidR="007D2891" w:rsidRDefault="007D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FC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3678631</wp:posOffset>
              </wp:positionH>
              <wp:positionV relativeFrom="page">
                <wp:posOffset>9353399</wp:posOffset>
              </wp:positionV>
              <wp:extent cx="215900" cy="20510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2FC6" w:rsidRDefault="00000000"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9.65pt;margin-top:736.5pt;width:17pt;height:16.1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" filled="f" stroked="f">
              <v:textbox inset="0,0,0,0">
                <w:txbxContent>
                  <w:p w:rsidR="00D82FC6" w:rsidRDefault="00000000">
                    <w:pPr>
                      <w:pStyle w:val="BodyText"/>
                      <w:spacing w:before="5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2891" w:rsidRDefault="007D2891">
      <w:r>
        <w:separator/>
      </w:r>
    </w:p>
  </w:footnote>
  <w:footnote w:type="continuationSeparator" w:id="0">
    <w:p w:rsidR="007D2891" w:rsidRDefault="007D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1A72"/>
    <w:multiLevelType w:val="multilevel"/>
    <w:tmpl w:val="CEEE0CDA"/>
    <w:lvl w:ilvl="0">
      <w:start w:val="1"/>
      <w:numFmt w:val="decimal"/>
      <w:lvlText w:val="%1."/>
      <w:lvlJc w:val="left"/>
      <w:pPr>
        <w:ind w:left="408" w:hanging="2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8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5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8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18" w:hanging="589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30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1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2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2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4" w:hanging="589"/>
      </w:pPr>
      <w:rPr>
        <w:rFonts w:hint="default"/>
        <w:lang w:val="en-US" w:eastAsia="en-US" w:bidi="ar-SA"/>
      </w:rPr>
    </w:lvl>
  </w:abstractNum>
  <w:abstractNum w:abstractNumId="1" w15:restartNumberingAfterBreak="0">
    <w:nsid w:val="46992972"/>
    <w:multiLevelType w:val="hybridMultilevel"/>
    <w:tmpl w:val="711CB1A6"/>
    <w:lvl w:ilvl="0" w:tplc="9DFEA028">
      <w:start w:val="1"/>
      <w:numFmt w:val="decimal"/>
      <w:lvlText w:val="%1."/>
      <w:lvlJc w:val="left"/>
      <w:pPr>
        <w:ind w:left="62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C276C694">
      <w:numFmt w:val="bullet"/>
      <w:lvlText w:val="•"/>
      <w:lvlJc w:val="left"/>
      <w:pPr>
        <w:ind w:left="1518" w:hanging="255"/>
      </w:pPr>
      <w:rPr>
        <w:rFonts w:hint="default"/>
        <w:lang w:val="en-US" w:eastAsia="en-US" w:bidi="ar-SA"/>
      </w:rPr>
    </w:lvl>
    <w:lvl w:ilvl="2" w:tplc="943895B4">
      <w:numFmt w:val="bullet"/>
      <w:lvlText w:val="•"/>
      <w:lvlJc w:val="left"/>
      <w:pPr>
        <w:ind w:left="2417" w:hanging="255"/>
      </w:pPr>
      <w:rPr>
        <w:rFonts w:hint="default"/>
        <w:lang w:val="en-US" w:eastAsia="en-US" w:bidi="ar-SA"/>
      </w:rPr>
    </w:lvl>
    <w:lvl w:ilvl="3" w:tplc="92F89C40">
      <w:numFmt w:val="bullet"/>
      <w:lvlText w:val="•"/>
      <w:lvlJc w:val="left"/>
      <w:pPr>
        <w:ind w:left="3315" w:hanging="255"/>
      </w:pPr>
      <w:rPr>
        <w:rFonts w:hint="default"/>
        <w:lang w:val="en-US" w:eastAsia="en-US" w:bidi="ar-SA"/>
      </w:rPr>
    </w:lvl>
    <w:lvl w:ilvl="4" w:tplc="CF1626CC">
      <w:numFmt w:val="bullet"/>
      <w:lvlText w:val="•"/>
      <w:lvlJc w:val="left"/>
      <w:pPr>
        <w:ind w:left="4214" w:hanging="255"/>
      </w:pPr>
      <w:rPr>
        <w:rFonts w:hint="default"/>
        <w:lang w:val="en-US" w:eastAsia="en-US" w:bidi="ar-SA"/>
      </w:rPr>
    </w:lvl>
    <w:lvl w:ilvl="5" w:tplc="D7FC6128">
      <w:numFmt w:val="bullet"/>
      <w:lvlText w:val="•"/>
      <w:lvlJc w:val="left"/>
      <w:pPr>
        <w:ind w:left="5112" w:hanging="255"/>
      </w:pPr>
      <w:rPr>
        <w:rFonts w:hint="default"/>
        <w:lang w:val="en-US" w:eastAsia="en-US" w:bidi="ar-SA"/>
      </w:rPr>
    </w:lvl>
    <w:lvl w:ilvl="6" w:tplc="DA209A8C">
      <w:numFmt w:val="bullet"/>
      <w:lvlText w:val="•"/>
      <w:lvlJc w:val="left"/>
      <w:pPr>
        <w:ind w:left="6011" w:hanging="255"/>
      </w:pPr>
      <w:rPr>
        <w:rFonts w:hint="default"/>
        <w:lang w:val="en-US" w:eastAsia="en-US" w:bidi="ar-SA"/>
      </w:rPr>
    </w:lvl>
    <w:lvl w:ilvl="7" w:tplc="8B7A6218">
      <w:numFmt w:val="bullet"/>
      <w:lvlText w:val="•"/>
      <w:lvlJc w:val="left"/>
      <w:pPr>
        <w:ind w:left="6909" w:hanging="255"/>
      </w:pPr>
      <w:rPr>
        <w:rFonts w:hint="default"/>
        <w:lang w:val="en-US" w:eastAsia="en-US" w:bidi="ar-SA"/>
      </w:rPr>
    </w:lvl>
    <w:lvl w:ilvl="8" w:tplc="B4361A88">
      <w:numFmt w:val="bullet"/>
      <w:lvlText w:val="•"/>
      <w:lvlJc w:val="left"/>
      <w:pPr>
        <w:ind w:left="7808" w:hanging="255"/>
      </w:pPr>
      <w:rPr>
        <w:rFonts w:hint="default"/>
        <w:lang w:val="en-US" w:eastAsia="en-US" w:bidi="ar-SA"/>
      </w:rPr>
    </w:lvl>
  </w:abstractNum>
  <w:num w:numId="1" w16cid:durableId="1760639949">
    <w:abstractNumId w:val="1"/>
  </w:num>
  <w:num w:numId="2" w16cid:durableId="156148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C6"/>
    <w:rsid w:val="007D2891"/>
    <w:rsid w:val="00D31125"/>
    <w:rsid w:val="00D8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B7704"/>
  <w15:docId w15:val="{859068EA-2B25-5949-B1A5-210318C9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rFonts w:ascii="Helvetica" w:eastAsia="Helvetica" w:hAnsi="Helvetica" w:cs="Helvetica"/>
    </w:rPr>
  </w:style>
  <w:style w:type="paragraph" w:styleId="Heading2">
    <w:name w:val="heading 2"/>
    <w:basedOn w:val="Normal"/>
    <w:uiPriority w:val="9"/>
    <w:unhideWhenUsed/>
    <w:qFormat/>
    <w:pPr>
      <w:ind w:left="407" w:hanging="27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5"/>
      <w:ind w:left="1" w:right="18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4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pthorp@une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1937</Characters>
  <Application>Microsoft Office Word</Application>
  <DocSecurity>0</DocSecurity>
  <Lines>44</Lines>
  <Paragraphs>15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Differences in the Perceptual Processing of Unfamiliar and Familiar Faces</dc:title>
  <dc:creator>Kasey McGinness; Jessica Taubert; Deborah Apthorp; </dc:creator>
  <cp:keywords>Face perception, Psychophysics, Face inversion effect</cp:keywords>
  <cp:lastModifiedBy>Deborah Apthorp</cp:lastModifiedBy>
  <cp:revision>2</cp:revision>
  <dcterms:created xsi:type="dcterms:W3CDTF">2024-03-26T03:14:00Z</dcterms:created>
  <dcterms:modified xsi:type="dcterms:W3CDTF">2024-03-26T03:14:00Z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2024-03-26T00:00:00Z</vt:filetime>
  </property>
</Properties>
</file>