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Extrait des Formulaires - DAO</w:t>
      </w:r>
    </w:p>
    <w:p>
      <w:r>
        <w:t>Section IV.</w:t>
        <w:tab/>
        <w:t>Formulaires de Soumission</w:t>
      </w:r>
    </w:p>
    <w:p>
      <w:r>
        <w:t>Cette Section contient les modèles des formulaires à utiliser par le Soumissionnaire pour la Soumission de l’Offre, le Bordereau des Prix et Détail Quantitatif et Estimatif, les formulaires de la Proposition technique, y compris les qualifications techniques et financières, le personnel, les ressources financières et le matériel, la Garantie de l’Offre et autres formulaires à compléter et soumettre par le Soumissionnaire dans son Offre.</w:t>
      </w:r>
    </w:p>
    <w:p>
      <w:r>
        <w:t>Section V.</w:t>
        <w:tab/>
        <w:t>Pays éligibles</w:t>
      </w:r>
    </w:p>
    <w:p>
      <w:r>
        <w:t>Cette Section contient les renseignements concernant les critères d’éligibilité.</w:t>
      </w:r>
    </w:p>
    <w:p>
      <w:r>
        <w:t>Section VI.</w:t>
        <w:tab/>
        <w:t>Fraude et Corruption</w:t>
      </w:r>
    </w:p>
    <w:p>
      <w:r>
        <w:t>Cette Section contient les dispositions concernant la Fraude et la Corruption applicables au processus d’appel d’offres.</w:t>
      </w:r>
    </w:p>
    <w:p>
      <w:r>
        <w:t>PARTIE 2 – SPECIFICATIONS DES TRAVAUX</w:t>
      </w:r>
    </w:p>
    <w:p>
      <w:r>
        <w:t>Section VII.</w:t>
        <w:tab/>
        <w:t>Spécifications Techniques et Plans</w:t>
      </w:r>
    </w:p>
    <w:p>
      <w:r>
        <w:t>Dans cette Section figurent l’Etendue des Travaux, les Spécifications techniques, les Plans et Dessins décrivant les Travaux à réaliser faisant l’objet de l’appel d’offres. Les Spécifications des Travaux doivent également comprendre les exigences environnementales et sociales (ES) (incluant les exigences relatives à l’Exploitation et aux Abus Sexuels (EAS) et le Harcèlement Sexuel (HS) que l’Entrepreneur doit satisfaire en exécutant les Travaux.</w:t>
      </w:r>
    </w:p>
    <w:p>
      <w:r>
        <w:t>PARTIE 3 – CLAUSES ET FORMULAIRES DU MARCHE</w:t>
      </w:r>
    </w:p>
    <w:p>
      <w:r>
        <w:t>Section VIII.</w:t>
        <w:tab/>
        <w:t>Cahier des Clauses Administratives Générales (CCAG)</w:t>
      </w:r>
    </w:p>
    <w:p>
      <w:r>
        <w:t>Cette Section contient les dispositions générales applicables à tous les marchés. La formulation des clauses de cette Section ne doit pas être modifiée.</w:t>
      </w:r>
    </w:p>
    <w:p>
      <w:r>
        <w:t>Section IX.</w:t>
        <w:tab/>
        <w:t>Cahier des Clauses Administratives Particulières (CCAP)</w:t>
      </w:r>
    </w:p>
    <w:p>
      <w:r>
        <w:t>Cette Section comprend les clauses particulières du marché qui consistent en : Partie A- Données du Marché ; Partie B -Dispositions Spéciales, Partie C – Fraude et Corruption et ; Partie D – Indicateurs Environnementaux et Sociaux (ES) pour les Rapports d’avancement. Le contenu de cette Section complète les Conditions Générales et doit être rempli par le Maître d’Ouvrage.</w:t>
      </w:r>
    </w:p>
    <w:p>
      <w:r>
        <w:t>Section X.</w:t>
        <w:tab/>
        <w:t>Formulaires du Marché</w:t>
      </w:r>
    </w:p>
    <w:p>
      <w:r>
        <w:t>Cette Section contient le modèle de Lettre d’Attribution de Marché, le modèle d’Acte d’Engagement et autres formulaires pertinents.</w:t>
      </w:r>
    </w:p>
    <w:p>
      <w:r>
        <w:t>aa</w:t>
      </w:r>
    </w:p>
    <w:p>
      <w:r>
        <w:t>Avis Spécifique d’Appel d’Offres International</w:t>
      </w:r>
    </w:p>
    <w:p>
      <w:r>
        <w:t>(Processus d’Appel d’Offre à deux enveloppes sans préqualification)</w:t>
      </w:r>
    </w:p>
    <w:p>
      <w:r>
        <w:t>Pays : COMORES</w:t>
      </w:r>
    </w:p>
    <w:p>
      <w:r>
        <w:t>Maître d’Ouvrage : Ministère de l’Agriculture, de la Pêche et de l’Artisanat (MAPA)</w:t>
      </w:r>
    </w:p>
    <w:p>
      <w:r>
        <w:t>Projet : Projet de Résilience des Systèmes Alimentaires</w:t>
      </w:r>
    </w:p>
    <w:p>
      <w:r>
        <w:t>Référence : DON IDA E1830-KM /TF0C1418-KM</w:t>
      </w:r>
    </w:p>
    <w:p>
      <w:r>
        <w:t>Titre du Marché : Réhabilitation de 42,67 km des pistes rurales en 11 lots, en Union des Comores</w:t>
      </w:r>
    </w:p>
    <w:p>
      <w:r>
        <w:t>Référence de l’AOI : 2025/002/MAPA/FSRP-KM/AOI/TRX</w:t>
      </w:r>
    </w:p>
    <w:p>
      <w:r>
        <w:t>Emis le : 01 Août  2025</w:t>
      </w:r>
    </w:p>
    <w:p>
      <w:r>
        <w:t>Le Ministère de l’Agriculture de la Pêche et de l’Artisanat a obtenu un Don de la Banque Mondiale pour financer le coût du Projet de Résilience des Systèmes Alimentaires et a l’intention d’utiliser une partie des sommes accordées au titre de ce financement pour effectuer les paiements prévus au titre du marché de Réhabilitation de 42,67 km des pistes rurales en 11 lots, en Union des Comores. Cet appel d’offre concerne Onze lots cités ci-dessous pour une période d’exécution déterminé sur les différentes catégories qui sont non cumulables.</w:t>
      </w:r>
    </w:p>
    <w:p>
      <w:r>
        <w:t>Catégorie 1 : 6 mois pour le lot 4, lot 8 et lot 11 (1,91 Km, 0,77 Km, 1,30 Km)</w:t>
      </w:r>
    </w:p>
    <w:p>
      <w:r>
        <w:t>Catégorie 2 : 8 mois pour le lot 2, lot 3, lot 6 et lot 7 (2.87 Km, 2.93 Km, 2,24 Km, 2,03 Km)</w:t>
      </w:r>
    </w:p>
    <w:p>
      <w:r>
        <w:t>Catégorie 3 : 10 mois pour le lot 1, lot 5, lot 9 et lot 10 (6,93 Km, 11,05 Km, 5,69 Km, 4,94 Km)</w:t>
      </w:r>
    </w:p>
    <w:p>
      <w:r>
        <w:t>2.</w:t>
        <w:tab/>
        <w:t>Le Projet de Résilience des Systèmes Alimentaire invite, par la présente, les Soumissionnaires à présenter leurs Offres sous pli fermé, pour la réalisation de 42,67 km des pistes rurales en 11 lots, en Union des Comores.</w:t>
      </w:r>
    </w:p>
    <w:p>
      <w:r>
        <w:t>3.</w:t>
        <w:tab/>
        <w:t>La procédure sera conduite par mise en concurrence internationale en utilisant un Appel d’Offres tel que défini dans le « Règlement de Passation de Marchés de la Banque mondiale pour les Emprunteur de FPI », 6eme édition de février 2025 (« le Règlement de Passation de Marchés »), et ouvert à tous les Soumissionnaires de pays éligibles tels que définis dans le Règlement de Passation de Marchés.</w:t>
      </w:r>
    </w:p>
    <w:p>
      <w:r>
        <w:t>4.</w:t>
        <w:tab/>
        <w:t>Les Offres seront évaluées conformément au processus d'évaluation défini dans le dossier d'appel d'offres. Les pondérations suivantes s'appliqueront aux Critères notés (y compris les facteurs techniques et autres que le prix). Les pourcentages sont les suivantes :</w:t>
      </w:r>
    </w:p>
    <w:p>
      <w:r>
        <w:t>La pondération de l’offre technique : 40%</w:t>
      </w:r>
    </w:p>
    <w:p>
      <w:r>
        <w:t>La pondération de l’offre financière : 60%</w:t>
      </w:r>
    </w:p>
    <w:p>
      <w:r>
        <w:t>5.</w:t>
        <w:tab/>
        <w:t xml:space="preserve"> Les Soumissionnaires intéressés et éligibles peuvent obtenir des informations auprès du secrétariat du FSRP situant à Mdé, EX-Cefader au Ministère de l’Agriculture, de la Pêche, et de l’Artisanat ; email : projetfsrp@gmail.com et prendre connaissance du dossier d’Appel d’offres à l’adresse mentionnée ci-dessous : du lundi au vendredi à partir de 8H 00min à 15h 30, et du samedi : 8H 00min à 12H 30min.</w:t>
      </w:r>
    </w:p>
    <w:p>
      <w:r>
        <w:t>6.</w:t>
        <w:tab/>
        <w:t>Le Dossier d’Appel d’offres en en version française peut être retiré par tout Soumissionnaire éligible intéressé en formulant une demande écrite à l’adresse ci-dessous. Le dossier d’appel d’offres sera adressé par voie électronique.</w:t>
      </w:r>
    </w:p>
    <w:p>
      <w:r>
        <w:t>7.</w:t>
        <w:tab/>
        <w:t>Les offres devront être remises à l’adresse ci-dessous au plus tard le 09 septembre 2025 à 14H 00. La soumission des offres par voie électronique ne sera pas autorisée. Toute offre arrivée après l’expiration du délai limite de remise des offres sera écartée. Les offres seront ouvertes en présence des représentants des soumissionnaires et des personnes présentes dans la salle de conférence du FSRP à l’adresse ci-dessous, le 09 Septembre 2025    à 14H 00min. Les enveloppes extérieures de l’Offre marquées « ORIGINAL DE L’OFFRE », et les enveloppes intérieures marquées « PARTIE TECHNIQUE » seront ouvertes en présence des représentants des Soumissionnaires et de toute personne qui souhaitent assister à l’ouverture des plis le 09 Septembre 2025   à 14H 00min à l’adresse indiquée ci-dessous.  Toutes les enveloppes marquées « PARTIE FINANCIERE » demeureront non-ouvertes et seront conservées dans un lieu sûr par le Maître d’Ouvrage jusqu’à la seconde ouverture publique des Offres.</w:t>
      </w:r>
    </w:p>
    <w:p>
      <w:r>
        <w:t>8.</w:t>
        <w:tab/>
        <w:t xml:space="preserve"> Le soumissionnaire devra fournir des garanties dont les montant sont déterminés en fonction de nombres des lots pour lesquels il postule :</w:t>
      </w:r>
    </w:p>
    <w:p>
      <w:r>
        <w:t>Lot N°1 :         Piste Ounkazi - Daweni: 6,93 Km : 16 millions de KMF, soit 32 522 Euro</w:t>
      </w:r>
    </w:p>
    <w:p>
      <w:r>
        <w:t>Lot N°2 :         Piste Piste Mvouni - Karthala : 2.87 Km : 5 millions de KMF, 10 163 Euro</w:t>
      </w:r>
    </w:p>
    <w:p>
      <w:r>
        <w:t>Lot N°3 : Piste Ntsinimoipangua-Bandadaweni : 2.93 Km : 6 millions de KMF, soit 12 196 Euro</w:t>
      </w:r>
    </w:p>
    <w:p>
      <w:r>
        <w:t>Lot N°4</w:t>
        <w:tab/>
        <w:t>: Piste Ifoundihé - Ouziwani : 1,91 Km : 3 millions de KMF,soit 6 098  Euro</w:t>
      </w:r>
    </w:p>
    <w:p>
      <w:r>
        <w:t>Lot N°5 :</w:t>
        <w:tab/>
        <w:t>Pistes Baandasamlini-Batou, Dimadjou-Mpveradjou : 11,05 Km : 20 millions de KMF, soit 40 653 Euro</w:t>
      </w:r>
    </w:p>
    <w:p>
      <w:r>
        <w:t>Lot N°6 :</w:t>
        <w:tab/>
        <w:t>Piste Baandasamlini-Ivembini : 2,24 Km : 4 millions de KMF, soit 8 131 Euro</w:t>
      </w:r>
    </w:p>
    <w:p>
      <w:r>
        <w:t>Lot N°7 :</w:t>
        <w:tab/>
        <w:t>Piste CRDE Cembenoi - Bangoi Kouni : 2,03 Km : 4 millions de KMF, soit 8 131 Euro</w:t>
      </w:r>
    </w:p>
    <w:p>
      <w:r>
        <w:t>Lot N°8 :</w:t>
        <w:tab/>
        <w:t>Piste Sadapouani : 0,77 Km : 1 millions de KM, soit 2 033 Euro</w:t>
      </w:r>
    </w:p>
    <w:p>
      <w:r>
        <w:t>Lot N°9 :</w:t>
        <w:tab/>
        <w:t>Piste Outsa - Gandzalé : 5,69 Km : 11 millions de KMF, soit 22 359  Euro</w:t>
      </w:r>
    </w:p>
    <w:p>
      <w:r>
        <w:t>Lot N°10 : Piste Gandzalé-Salamani-Ouzini : 4,94 Km : 9 millions de KMF, soit 18 293 Euro</w:t>
      </w:r>
    </w:p>
    <w:p>
      <w:r>
        <w:t>Lot N°11 : Piste Ndrondroni-Mirmani : 1,30 Km : 2 millions de KM, soit 4 065 euro</w:t>
      </w:r>
    </w:p>
    <w:p>
      <w:r>
        <w:t>9.</w:t>
        <w:tab/>
        <w:t>Les Offres doivent être accompagnées d’une Déclaration relative à l’Exploitation et aux Abus Sexuels (EAS) et/ou au Harcèlement Sexuel (HS).</w:t>
      </w:r>
    </w:p>
    <w:p>
      <w:r>
        <w:t>10.     Veuillez noter que le Règlement de Passation des Marchés exige que l’Emprunteur divulgue les informations sur les  du Soumissionnaire attributaire, dans le cadre de l’avis de Notification d’Attribution de Marché, en renseignant le Formulaire de Divulgation  inclus dans le dossier d’appel d’offres.</w:t>
      </w:r>
    </w:p>
    <w:p>
      <w:r>
        <w:t>11. Des visites des sites seront organisées par le Maître d’Ouvrage :</w:t>
      </w:r>
    </w:p>
    <w:p>
      <w:r>
        <w:t>Lieu : pour chaque lot à soumissionner</w:t>
      </w:r>
    </w:p>
    <w:p>
      <w:r>
        <w:t>Pour les lots situés à la Grande Comores/ Date : le 11 au 13 Août 2025</w:t>
      </w:r>
    </w:p>
    <w:p>
      <w:r>
        <w:t>Pour les lots situés à Anjouan/ Date : le 15 au 17 Août 2025</w:t>
      </w:r>
    </w:p>
    <w:p>
      <w:r>
        <w:t>Pour le lot situé à Mohéli/ Date : Le 18 au 20 Août 2025</w:t>
      </w:r>
    </w:p>
    <w:p>
      <w:r>
        <w:t>Heure : 8H 00min</w:t>
      </w:r>
    </w:p>
    <w:p>
      <w:r>
        <w:t>Les frais de participation à la visite des lieux sont à la charge du soumissionnaire. Un participant à la visite des lieux ne peut représenter qu’un seul Soumissionnaire</w:t>
      </w:r>
    </w:p>
    <w:p>
      <w:r>
        <w:t>12.    L’adresse à laquelle il est fait référence ci-dessus est :</w:t>
      </w:r>
    </w:p>
    <w:p>
      <w:r>
        <w:t>Ministre de l’Agriculture, de la Pêche, et de l’Artisanat</w:t>
      </w:r>
    </w:p>
    <w:p>
      <w:r>
        <w:t>BP :41-Moroni</w:t>
      </w:r>
    </w:p>
    <w:p>
      <w:r>
        <w:t>A Mdé ex-Cefader -maison des épices.</w:t>
      </w:r>
    </w:p>
    <w:p>
      <w:r>
        <w:t>Au secrétariat du Projet (FSRP)/ Email :</w:t>
      </w:r>
    </w:p>
    <w:p>
      <w:r>
        <w:t>Lancé, le 04 Août   2025</w:t>
      </w:r>
    </w:p>
    <w:p>
      <w:r>
        <w:t>Le Coordonnateur du Projet</w:t>
      </w:r>
    </w:p>
    <w:p>
      <w:r>
        <w:t>ALI MGOMRI</w:t>
      </w:r>
    </w:p>
    <w:p>
      <w:r>
        <w:t>Document Type de Passation de Marchés</w:t>
      </w:r>
    </w:p>
    <w:p>
      <w:r>
        <w:t>Table des matières</w:t>
      </w:r>
    </w:p>
    <w:p>
      <w:r>
        <w:t>PARTIE 1 – Procédures d’Appel d’Offres</w:t>
      </w:r>
    </w:p>
    <w:p>
      <w:r>
        <w:t>Section I. Instructions aux Soumissionnaires</w:t>
      </w:r>
    </w:p>
    <w:p>
      <w:r>
        <w:t>Table des matières</w:t>
      </w:r>
    </w:p>
    <w:p>
      <w:r>
        <w:t xml:space="preserve">A. </w:t>
        <w:tab/>
        <w:t>Généralités</w:t>
        <w:tab/>
        <w:t>6</w:t>
      </w:r>
    </w:p>
    <w:p>
      <w:r>
        <w:t>1.</w:t>
        <w:tab/>
        <w:t>Objet du Marché</w:t>
        <w:tab/>
        <w:t>6</w:t>
      </w:r>
    </w:p>
    <w:p>
      <w:r>
        <w:t>2.</w:t>
        <w:tab/>
        <w:t>Origine des Fonds</w:t>
        <w:tab/>
        <w:t>7</w:t>
      </w:r>
    </w:p>
    <w:p>
      <w:r>
        <w:t>3</w:t>
        <w:tab/>
        <w:t>Fraude et Corruption</w:t>
        <w:tab/>
        <w:t>8</w:t>
      </w:r>
    </w:p>
    <w:p>
      <w:r>
        <w:t>4</w:t>
        <w:tab/>
        <w:t>Candidats admis à concourir</w:t>
        <w:tab/>
        <w:t>8</w:t>
      </w:r>
    </w:p>
    <w:p>
      <w:r>
        <w:t>5</w:t>
        <w:tab/>
        <w:t>Matériaux, matériels et Services répondant aux critères de provenance</w:t>
        <w:tab/>
        <w:t>11</w:t>
      </w:r>
    </w:p>
    <w:p>
      <w:r>
        <w:t xml:space="preserve">B. </w:t>
        <w:tab/>
        <w:t>Contenu du Dossier d’Appel d’offres</w:t>
        <w:tab/>
        <w:t>11</w:t>
      </w:r>
    </w:p>
    <w:p>
      <w:r>
        <w:t>6</w:t>
        <w:tab/>
        <w:t>Sections du Dossier d’Appel d’Offres</w:t>
        <w:tab/>
        <w:t>11</w:t>
      </w:r>
    </w:p>
    <w:p>
      <w:r>
        <w:t>7</w:t>
        <w:tab/>
        <w:t>Éclaircissements apportés au Dossier d’Appel d’Offres, visite du site et réunion préparatoire</w:t>
        <w:tab/>
        <w:t>12</w:t>
      </w:r>
    </w:p>
    <w:p>
      <w:r>
        <w:t>8</w:t>
        <w:tab/>
        <w:t>Modifications apportées au Dossier d’Appel d’Offres</w:t>
        <w:tab/>
        <w:t>14</w:t>
      </w:r>
    </w:p>
    <w:p>
      <w:r>
        <w:t xml:space="preserve">C. </w:t>
        <w:tab/>
        <w:t>Préparation des Offres</w:t>
        <w:tab/>
        <w:t>14</w:t>
      </w:r>
    </w:p>
    <w:p>
      <w:r>
        <w:t>9</w:t>
        <w:tab/>
        <w:t>Frais afférents à la soumission</w:t>
        <w:tab/>
        <w:t>14</w:t>
      </w:r>
    </w:p>
    <w:p>
      <w:r>
        <w:t>10</w:t>
        <w:tab/>
        <w:t>Langue de l’offre</w:t>
        <w:tab/>
        <w:t>14</w:t>
      </w:r>
    </w:p>
    <w:p>
      <w:r>
        <w:t>11</w:t>
        <w:tab/>
        <w:t>Documents constitutifs de l’Offre</w:t>
        <w:tab/>
        <w:t>15</w:t>
      </w:r>
    </w:p>
    <w:p>
      <w:r>
        <w:t>12</w:t>
        <w:tab/>
        <w:t>Lettre de Soumission, Bordereau des Prix et Détail Quantitatif et Estimatif</w:t>
        <w:tab/>
        <w:t>16</w:t>
      </w:r>
    </w:p>
    <w:p>
      <w:r>
        <w:t>13</w:t>
        <w:tab/>
        <w:t>Offres Variantes</w:t>
        <w:tab/>
        <w:t>16</w:t>
      </w:r>
    </w:p>
    <w:p>
      <w:r>
        <w:t>14</w:t>
        <w:tab/>
        <w:t>Prix de l’Offre et Rabais</w:t>
        <w:tab/>
        <w:t>17</w:t>
      </w:r>
    </w:p>
    <w:p>
      <w:r>
        <w:t>15</w:t>
        <w:tab/>
        <w:t>Monnaies de l’Offre</w:t>
        <w:tab/>
        <w:t>18</w:t>
      </w:r>
    </w:p>
    <w:p>
      <w:r>
        <w:t>16</w:t>
        <w:tab/>
        <w:t>Documents constituant la Proposition Technique</w:t>
        <w:tab/>
        <w:t>18</w:t>
      </w:r>
    </w:p>
    <w:p>
      <w:r>
        <w:t>17</w:t>
        <w:tab/>
        <w:t>Documents attestant de l’Eligibilité et des Qualifications du Soumissionnaire</w:t>
        <w:tab/>
        <w:t>19</w:t>
      </w:r>
    </w:p>
    <w:p>
      <w:r>
        <w:t>18</w:t>
        <w:tab/>
        <w:t>Période de validité des Offres</w:t>
        <w:tab/>
        <w:t>20</w:t>
      </w:r>
    </w:p>
    <w:p>
      <w:r>
        <w:t>19</w:t>
        <w:tab/>
        <w:t>Garantie d’Offre</w:t>
        <w:tab/>
        <w:t>21</w:t>
      </w:r>
    </w:p>
    <w:p>
      <w:r>
        <w:t>20</w:t>
        <w:tab/>
        <w:t>Forme et signature de l’Offre</w:t>
        <w:tab/>
        <w:t>23</w:t>
      </w:r>
    </w:p>
    <w:p>
      <w:r>
        <w:t xml:space="preserve">D. </w:t>
        <w:tab/>
        <w:t>Dépôt des Offres</w:t>
        <w:tab/>
        <w:t>24</w:t>
      </w:r>
    </w:p>
    <w:p>
      <w:r>
        <w:t>21</w:t>
        <w:tab/>
        <w:t>Cachetage et marquage des Offres</w:t>
        <w:tab/>
        <w:t>24</w:t>
      </w:r>
    </w:p>
    <w:p>
      <w:r>
        <w:t>22</w:t>
        <w:tab/>
        <w:t>Date et heure limite de dépôt des offres</w:t>
        <w:tab/>
        <w:t>25</w:t>
      </w:r>
    </w:p>
    <w:p>
      <w:r>
        <w:t>23</w:t>
        <w:tab/>
        <w:t>Offres hors délai</w:t>
        <w:tab/>
        <w:t>25</w:t>
      </w:r>
    </w:p>
    <w:p>
      <w:r>
        <w:t>24</w:t>
        <w:tab/>
        <w:t>Retrait, substitution et modification des offres</w:t>
        <w:tab/>
        <w:t>25</w:t>
      </w:r>
    </w:p>
    <w:p>
      <w:r>
        <w:t>E.</w:t>
        <w:tab/>
        <w:t>Ouverture Publique des Parties Techniques des Offres</w:t>
        <w:tab/>
        <w:t>26</w:t>
      </w:r>
    </w:p>
    <w:p>
      <w:r>
        <w:t>25</w:t>
        <w:tab/>
        <w:t>Ouverture des Parties Techniques des Offres</w:t>
        <w:tab/>
        <w:t>26</w:t>
      </w:r>
    </w:p>
    <w:p>
      <w:r>
        <w:t xml:space="preserve">F. </w:t>
        <w:tab/>
        <w:t>Évaluation des Offres – Dispositions Générales</w:t>
        <w:tab/>
        <w:t>28</w:t>
      </w:r>
    </w:p>
    <w:p>
      <w:r>
        <w:t>26</w:t>
        <w:tab/>
        <w:t>Confidentialité</w:t>
        <w:tab/>
        <w:t>28</w:t>
      </w:r>
    </w:p>
    <w:p>
      <w:r>
        <w:t>27</w:t>
        <w:tab/>
        <w:t>Éclaircissements concernant les Offres</w:t>
        <w:tab/>
        <w:t>28</w:t>
      </w:r>
    </w:p>
    <w:p>
      <w:r>
        <w:t>28</w:t>
        <w:tab/>
        <w:t>Divergences, réserves ou omissions</w:t>
        <w:tab/>
        <w:t>29</w:t>
      </w:r>
    </w:p>
    <w:p>
      <w:r>
        <w:t>29</w:t>
        <w:tab/>
        <w:t>Non-Conformité mineures</w:t>
        <w:tab/>
        <w:t>29</w:t>
      </w:r>
    </w:p>
    <w:p>
      <w:r>
        <w:t>G.</w:t>
        <w:tab/>
        <w:t>Evaluation de la Partie Technique de l’Offre</w:t>
        <w:tab/>
        <w:t>29</w:t>
      </w:r>
    </w:p>
    <w:p>
      <w:r>
        <w:t>30</w:t>
        <w:tab/>
        <w:t>Détermination de la Conformité de la Partie Technique</w:t>
        <w:tab/>
        <w:t>29</w:t>
      </w:r>
    </w:p>
    <w:p>
      <w:r>
        <w:t>31</w:t>
        <w:tab/>
        <w:t>Eligibilité et Qualification du Soumissionnaire</w:t>
        <w:tab/>
        <w:t>30</w:t>
      </w:r>
    </w:p>
    <w:p>
      <w:r>
        <w:t>32</w:t>
        <w:tab/>
        <w:t>Evaluation détaillée de la Partie Technique</w:t>
        <w:tab/>
        <w:t>31</w:t>
      </w:r>
    </w:p>
    <w:p>
      <w:r>
        <w:t>H.</w:t>
        <w:tab/>
        <w:t>Notification de l’Evaluation des Parties Techniques et Ouverture Publique des Parties Financières</w:t>
        <w:tab/>
        <w:t>31</w:t>
      </w:r>
    </w:p>
    <w:p>
      <w:r>
        <w:t>33</w:t>
        <w:tab/>
        <w:t>Notification de l’Evaluation des Parties Techniques et Ouverture Publique des Parties Financières</w:t>
        <w:tab/>
        <w:t>31</w:t>
      </w:r>
    </w:p>
    <w:p>
      <w:r>
        <w:t>I.</w:t>
        <w:tab/>
        <w:t>Evaluation de la Partie Financière des Offres</w:t>
        <w:tab/>
        <w:t>33</w:t>
      </w:r>
    </w:p>
    <w:p>
      <w:r>
        <w:t>34</w:t>
        <w:tab/>
        <w:t>Ajustement pour Non-Conformités mineures</w:t>
        <w:tab/>
        <w:t>33</w:t>
      </w:r>
    </w:p>
    <w:p>
      <w:r>
        <w:t>35</w:t>
        <w:tab/>
        <w:t>Correction des Erreurs Arithmétiques</w:t>
        <w:tab/>
        <w:t>33</w:t>
      </w:r>
    </w:p>
    <w:p>
      <w:r>
        <w:t>36</w:t>
        <w:tab/>
        <w:t>Conversion en une seule monnaie et marge de préférence</w:t>
        <w:tab/>
        <w:t>34</w:t>
      </w:r>
    </w:p>
    <w:p>
      <w:r>
        <w:t>37</w:t>
        <w:tab/>
        <w:t>Processus d’Evaluation des Parties Financières</w:t>
        <w:tab/>
        <w:t>34</w:t>
      </w:r>
    </w:p>
    <w:p>
      <w:r>
        <w:t>38</w:t>
        <w:tab/>
        <w:t>Offres Anormalement Basses</w:t>
        <w:tab/>
        <w:t>35</w:t>
      </w:r>
    </w:p>
    <w:p>
      <w:r>
        <w:t>39</w:t>
        <w:tab/>
        <w:t>Offre Déséquilibrée</w:t>
        <w:tab/>
        <w:t>35</w:t>
      </w:r>
    </w:p>
    <w:p>
      <w:r>
        <w:t>J.</w:t>
        <w:tab/>
        <w:t>Evaluation combinée des Parties Techniques et Financières, Offre la Plus Avantageuse et Notification de l’Intention d’Attribution du Marché</w:t>
        <w:tab/>
        <w:t>36</w:t>
      </w:r>
    </w:p>
    <w:p>
      <w:r>
        <w:t>40</w:t>
        <w:tab/>
        <w:t>Evaluation combinée des Parties Techniques et Financières</w:t>
        <w:tab/>
        <w:t>36</w:t>
      </w:r>
    </w:p>
    <w:p>
      <w:r>
        <w:t>41</w:t>
        <w:tab/>
        <w:t>Offre la Plus Avantageuse</w:t>
        <w:tab/>
        <w:t>36</w:t>
      </w:r>
    </w:p>
    <w:p>
      <w:r>
        <w:t>42</w:t>
        <w:tab/>
        <w:t>Droit du Maître d’Ouvrage d’Accepter et d’Ecarter les Offres</w:t>
        <w:tab/>
        <w:t>36</w:t>
      </w:r>
    </w:p>
    <w:p>
      <w:r>
        <w:t>43</w:t>
        <w:tab/>
        <w:t>Période d’Attente</w:t>
        <w:tab/>
        <w:t>36</w:t>
      </w:r>
    </w:p>
    <w:p>
      <w:r>
        <w:t>44</w:t>
        <w:tab/>
        <w:t>Notification d’Intention d’Attribution</w:t>
        <w:tab/>
        <w:t>37</w:t>
      </w:r>
    </w:p>
    <w:p>
      <w:r>
        <w:t xml:space="preserve">K. </w:t>
        <w:tab/>
        <w:t>Attribution du Marché</w:t>
        <w:tab/>
        <w:t>37</w:t>
      </w:r>
    </w:p>
    <w:p>
      <w:r>
        <w:t>45</w:t>
        <w:tab/>
        <w:t>Critères d’attribution</w:t>
        <w:tab/>
        <w:t>37</w:t>
      </w:r>
    </w:p>
    <w:p>
      <w:r>
        <w:t>46</w:t>
        <w:tab/>
        <w:t>Notification de l’Attribution du Marché</w:t>
        <w:tab/>
        <w:t>37</w:t>
      </w:r>
    </w:p>
    <w:p>
      <w:r>
        <w:t>47</w:t>
        <w:tab/>
        <w:t>Débriefing par le Maître d’Ouvrage</w:t>
        <w:tab/>
        <w:t>38</w:t>
      </w:r>
    </w:p>
    <w:p>
      <w:r>
        <w:t>48</w:t>
        <w:tab/>
        <w:t>Signature du Marché</w:t>
        <w:tab/>
        <w:t>39</w:t>
      </w:r>
    </w:p>
    <w:p>
      <w:r>
        <w:t>49</w:t>
        <w:tab/>
        <w:t>Garantie de Bonne Exécution</w:t>
        <w:tab/>
        <w:t>39</w:t>
      </w:r>
    </w:p>
    <w:p>
      <w:r>
        <w:t>50</w:t>
        <w:tab/>
        <w:t>Réclamation sur la Passation des Marchés</w:t>
        <w:tab/>
        <w:t>40</w:t>
      </w:r>
    </w:p>
    <w:p>
      <w:r>
        <w:t>Section II. Données Particulières de l’Appel d’Offres</w:t>
      </w:r>
    </w:p>
    <w:p>
      <w:r>
        <w:t>Les données particulières qui suivent, relatives à la passation des marchés de Travaux, complètent, précisent, ou amendent les articles des Instructions aux Soumissionnaires (IS). En cas de conflit, les clauses ci-dessous prévalent sur celles des IS.</w:t>
      </w:r>
    </w:p>
    <w:p>
      <w:r>
        <w:t>Cette section contient les critères que le Maître d’Ouvrage doit utiliser pour évaluer les Offres et qualifier les Soumissionnaires.  Aucun autre facteur, méthode ou critère ne doit être utilisé autre que spécifié dans le présent dossier d’appel d’offres. Le Soumissionnaire doit fournir tous les renseignements demandés dans les formulaires inclus à la Section IV, Formulaires de Soumission.</w:t>
      </w:r>
    </w:p>
    <w:p>
      <w:r>
        <w:t>Tout montant indiqué par le Soumissionnaire sera en équivalent US$ en utilisant le taux de change déterminé de la manière suivante  :</w:t>
      </w:r>
    </w:p>
    <w:p>
      <w:r>
        <w:t>Pour le chiffre d’affaires de la construction ou les données financières requises pour chaque année - le taux de change applicable sera celui du dernier jour de l’année calendaire en question (au cours de laquelle les montants de cette année doivent être convertis).</w:t>
      </w:r>
    </w:p>
    <w:p>
      <w:r>
        <w:t>Valeur d’un marché unique - Taux de change en vigueur à la date du marché.</w:t>
      </w:r>
    </w:p>
    <w:p>
      <w:r>
        <w:t>Les taux de change seront ceux provenant de la source identifiée à l’article 36.1 des IS. Le Maître d’Ouvrage aura la latitude de corriger toute erreur commise dans la détermination du taux de change dans l’Offre.</w:t>
      </w:r>
    </w:p>
    <w:p>
      <w:r>
        <w:t>Evaluation des Offres</w:t>
      </w:r>
    </w:p>
    <w:p>
      <w:r>
        <w:t>1.  Qualification</w:t>
      </w:r>
    </w:p>
    <w:p>
      <w:r>
        <w:t>Eligibilité, Ressources et Expérience</w:t>
      </w:r>
    </w:p>
    <w:p>
      <w:r>
        <w:t>La qualification du Soumissionnaire sera évaluée conformément au Tableau de qualification inclus ci-après dans la présente Section.</w:t>
      </w:r>
    </w:p>
    <w:p>
      <w:r>
        <w:t>Sous-traitants</w:t>
      </w:r>
    </w:p>
    <w:p>
      <w:r>
        <w:t>Seuls les Sous-Traitants spécialisés approuvés par le Maître d’Ouvrage seront pris en considération. Le Soumissionnaire doit fournir dans le Formulaire de la Section IV - Formulaires de Soumission, les détails pertinents de tous les sous-traitants proposés.</w:t>
      </w:r>
    </w:p>
    <w:p>
      <w:r>
        <w:t>Ressources financières</w:t>
      </w:r>
    </w:p>
    <w:p>
      <w:r>
        <w:t>Le Soumissionnaire démontrera (en utilisant le Formulaire No 3.1 de la Section IV. Formulaires de Soumission) qu’il dispose d’avoir liquides ou a accès à des actifs non grevés ou des lignes de crédit, etc. autres que l’avance de démarrage éventuel, pour subvenir :</w:t>
      </w:r>
    </w:p>
    <w:p>
      <w:r>
        <w:t>aux besoins de trésorerie du Marché, et</w:t>
      </w:r>
    </w:p>
    <w:p>
      <w:r>
        <w:t>aux besoins en trésorerie des travaux en cours et à venir dans le cadre de marchés déjà engagés.</w:t>
      </w:r>
    </w:p>
    <w:p>
      <w:r>
        <w:t>Représentant de l’Entrepreneur et Personnel clé</w:t>
      </w:r>
    </w:p>
    <w:p>
      <w:r>
        <w:t>Le Soumissionnaire doit démontrer qu’il aura un Représentant dûment qualifié et un Personnel Clé qualifié (et en nombre suffisant), tel que décrit dans les Spécifications.</w:t>
      </w:r>
    </w:p>
    <w:p>
      <w:r>
        <w:t>Le Soumissionnaire doit fournir des détails sur le Représentant de l’Entrepreneur et son Personnel Clé et sur tout autre membre du Personnel qu’il juge approprié pour exécuter le Marché, ainsi que leurs qualifications universitaires et leur expérience professionnelle. Le Soumissionnaire doit remplir les formulaires pertinents à la Section IV, Formulaires de soumission.</w:t>
      </w:r>
    </w:p>
    <w:p>
      <w:r>
        <w:t>: Personnel-clé pour</w:t>
      </w:r>
    </w:p>
    <w:p>
      <w:r>
        <w:t>NOTA :</w:t>
      </w:r>
    </w:p>
    <w:p>
      <w:r>
        <w:t>En cas de soumission des plusieurs lots, l’entreprise devra proposer des équipes différentes de chaque lot, sauf le Directeur technique qui doit être unique pour tous les lots soumissionnés</w:t>
      </w:r>
    </w:p>
    <w:p>
      <w:r>
        <w:t>Les CV du personnel devront être fournis dans l’offre, de même qu’une photocopie du(es) diplôme(s) obtenu(s).</w:t>
      </w:r>
    </w:p>
    <w:p>
      <w:r>
        <w:t>Cette liste constitue le minimum de personnels clés requis, en termes de nombre par poste et de formation académique.</w:t>
      </w:r>
    </w:p>
    <w:p>
      <w:r>
        <w:t>Toutefois le Soumissionnaire doit présenter dans son offre tous les personnels qu’il propose d’affecter, conformément à sa méthodologie.</w:t>
      </w:r>
    </w:p>
    <w:p>
      <w:r>
        <w:t>Les expériences seront évaluées dans les critères notés.</w:t>
      </w:r>
    </w:p>
    <w:p>
      <w:r>
        <w:t>Matériel</w:t>
      </w:r>
    </w:p>
    <w:p>
      <w:r>
        <w:t>Le Soumissionnaire doit démontrer qu’il a accès à l’équipement clé énuméré ci-après :</w:t>
      </w:r>
    </w:p>
    <w:p>
      <w:r>
        <w:t>Le Soumissionnaire doit fournir les détails concernant le matériel proposé en utilisant le formulaire MAT de la Section IV, Formulaires de Soumission.</w:t>
      </w:r>
    </w:p>
    <w:p>
      <w:r>
        <w:t>NOTA :</w:t>
      </w:r>
    </w:p>
    <w:p>
      <w:r>
        <w:t>Ces listes constituent le minimum de matériels spécifiques requis. En cas de non-respect l’offre sera écartée.</w:t>
      </w:r>
    </w:p>
    <w:p>
      <w:r>
        <w:t>Toutefois le Soumissionnaire doit présenter dans son offre tous les matériels qu’il propose d’utiliser, conformément à sa méthodologie.</w:t>
      </w:r>
    </w:p>
    <w:p>
      <w:r>
        <w:t>Le Soumissionnaire doit fournir les détails concernant le matériel proposé en utilisant le formulaire EQU de la Section IV, Formulaires de soumission. En cas d’omission de présentation détails conformément au formulaire, le matériel ne sera pas considéré.</w:t>
      </w:r>
    </w:p>
    <w:p>
      <w:r>
        <w:t>Les conditions ci-après doivent être remplies pour tout le matériel présenté :</w:t>
      </w:r>
    </w:p>
    <w:p>
      <w:r>
        <w:t>- Matériels à la disposition du Soumissionnaire avec les pièces justificatives (carte grise, factures, contrat de location) ;</w:t>
      </w:r>
    </w:p>
    <w:p>
      <w:r>
        <w:t>- Matériels disponibles à affecter au chantier (plan de charge à fournir pour les matériels affectés à d’autres chantiers au moment de la soumission)</w:t>
      </w:r>
    </w:p>
    <w:p>
      <w:r>
        <w:t>En cas de soumission à plusieurs lots, l’entreprise devra multiplier les différents matériels pour chaque lot.</w:t>
      </w:r>
    </w:p>
    <w:p>
      <w:r>
        <w:t>1.6 Plan de charge</w:t>
      </w:r>
    </w:p>
    <w:p>
      <w:r>
        <w:t>Les Soumissionnaires, ainsi que chacun des membres d’un groupement fourniront les informations au sujet de leurs engagements et charge de travail actuels liés aux marchés qui leur ont été attribués, pour lesquels une notification d’attribution a été émise, ou en cours d’achèvement mais qui n’ont pas encore fait l’objet d’une réception provisoire. Pour ce faire, les soumissionnaires, ainsi que chacun des membres d’un groupement remplissent le formulaire « Plan de charges » fourni aux « Formulaires pour la qualification ».</w:t>
      </w:r>
    </w:p>
    <w:p>
      <w:r>
        <w:t>Les justifications des avancements actuels de ces marchés sont à fournir et à certifier par la mission de contrôle et le Maître de l’ouvrage.</w:t>
      </w:r>
    </w:p>
    <w:p>
      <w:r>
        <w:t>Critère de qualification afférent au plan de charges :</w:t>
      </w:r>
    </w:p>
    <w:p>
      <w:r>
        <w:t>L’avancement des marchés en cours, auxquels des matériels (des matériels clés cités au paragraphe 1.5 ci-dessus) sont engagés, doit être supérieur ou égale à 10% au moment de la soumission ;</w:t>
      </w:r>
    </w:p>
    <w:p>
      <w:r>
        <w:t>L’avancement des marchés en cours, auxquels des personnels sont engagés, doit être supérieur ou égale à 10% au moment de la soumission</w:t>
      </w:r>
    </w:p>
    <w:p>
      <w:r>
        <w:t>Pour le Soumissionnaire ayant trois marchés de travaux, ou plus, en cours d’exécution sur le territoire nationale (Comores), dont le montant de chaque marché est supérieur à Trois cent Millions (300 000 000 KMF), il sera requis qu’au moins un de ces marchés ait un avancement physique de 10% au minimum ;</w:t>
      </w:r>
    </w:p>
    <w:p>
      <w:r>
        <w:t>Les omissions et fausses déclarations entraînent la disqualification du candidat.</w:t>
      </w:r>
    </w:p>
    <w:p>
      <w:r>
        <w:t>2. Évaluation de la Partie technique</w:t>
      </w:r>
    </w:p>
    <w:p>
      <w:r>
        <w:t>Evaluation de la conformité de la Partie Technique avec les Spécifications des Ouvrages conformément à l’article 32.1 des IS.</w:t>
      </w:r>
    </w:p>
    <w:p>
      <w:r>
        <w:t>Les Critères notés (y compris les facteurs techniques et non monétaires et les sous-facteurs, le cas échéant) qui sont évalués et les scores à attribuer à chacun des facteurs et sous-facteurs sont spécifiés dans les DPAO IS 32. 2.</w:t>
      </w:r>
    </w:p>
    <w:p>
      <w:r>
        <w:t>Méthodologie de Notation de la Proposition Technique</w:t>
      </w:r>
    </w:p>
    <w:p>
      <w:r>
        <w:t>Les critères d’évaluation sont similaires sur les lots.</w:t>
      </w:r>
    </w:p>
    <w:p>
      <w:r>
        <w:t>2.1 Note méthodologique (N méthodologique max = 40 points) :</w:t>
      </w:r>
    </w:p>
    <w:p>
      <w:r>
        <w:t>2.1.1 Organisation du chantier : 15 points</w:t>
      </w:r>
    </w:p>
    <w:p>
      <w:r>
        <w:t>Informations suffisantes sur</w:t>
      </w:r>
    </w:p>
    <w:p>
      <w:r>
        <w:t>La compréhension de l’envergure des Travaux,</w:t>
      </w:r>
    </w:p>
    <w:p>
      <w:r>
        <w:t>La Sécurité du chantier routier</w:t>
      </w:r>
    </w:p>
    <w:p>
      <w:r>
        <w:t>La coordination des parties prenantes</w:t>
      </w:r>
    </w:p>
    <w:p>
      <w:r>
        <w:t>Avec proposition de stratégie innovante en termes d’organisation de chantier :</w:t>
      </w:r>
    </w:p>
    <w:p>
      <w:r>
        <w:t>11 à 15 points</w:t>
      </w:r>
    </w:p>
    <w:p>
      <w:r>
        <w:t>Proposition moyenne et acceptable : 7 à 10 points</w:t>
      </w:r>
    </w:p>
    <w:p>
      <w:r>
        <w:t>Non fourni, insuffisance d’information, manque de clarté, ne répondant pas aux attentes : Zéro (0) point</w:t>
      </w:r>
    </w:p>
    <w:p>
      <w:r>
        <w:t>2.1.2 Méthodologie d’exécution des travaux : 25 points</w:t>
      </w:r>
    </w:p>
    <w:p>
      <w:r>
        <w:t>Proposition :</w:t>
      </w:r>
    </w:p>
    <w:p>
      <w:r>
        <w:t>Dépassant les exigences ;</w:t>
      </w:r>
    </w:p>
    <w:p>
      <w:r>
        <w:t>Proposant des aspects innovants ;</w:t>
      </w:r>
    </w:p>
    <w:p>
      <w:r>
        <w:t>Avec stratégie relative au respect de délai d’exécution quelle que soit la saison : 21 à 25 points</w:t>
      </w:r>
    </w:p>
    <w:p>
      <w:r>
        <w:t>Informations suffisantes et claires sur des aspects minimum exigés, notamment</w:t>
      </w:r>
    </w:p>
    <w:p>
      <w:r>
        <w:t>Préparation de site</w:t>
      </w:r>
    </w:p>
    <w:p>
      <w:r>
        <w:t>Terrassement</w:t>
      </w:r>
    </w:p>
    <w:p>
      <w:r>
        <w:t>Pose de matériaux</w:t>
      </w:r>
    </w:p>
    <w:p>
      <w:r>
        <w:t>Drainage</w:t>
      </w:r>
    </w:p>
    <w:p>
      <w:r>
        <w:t>Marquage et signalisation</w:t>
      </w:r>
    </w:p>
    <w:p>
      <w:r>
        <w:t>Plan d’assurance qualité</w:t>
      </w:r>
    </w:p>
    <w:p>
      <w:r>
        <w:t>15 à 20 points</w:t>
      </w:r>
    </w:p>
    <w:p>
      <w:r>
        <w:t>Non fournie, insuffisance d’information, manque de clarté, ne répondant pas aux attentes : Zéro (0) point</w:t>
      </w:r>
    </w:p>
    <w:p>
      <w:r>
        <w:t>2.2 Gestion des ressources (N ressource max = 25 points)</w:t>
      </w:r>
    </w:p>
    <w:p>
      <w:r>
        <w:t>2.2.1 Calendrier de mobilisation et Calendrier d’exécution des travaux : 10 points</w:t>
      </w:r>
    </w:p>
    <w:p>
      <w:r>
        <w:t>Cohérence entre les calendriers et cohérence des calendriers avec la méthodologie, avec utilisation d’outils technologiques innovants (logiciels…) : 9 à 10 points</w:t>
      </w:r>
    </w:p>
    <w:p>
      <w:r>
        <w:t>Cohérence entre les calendriers et cohérence des calendriers avec la méthodologie : 5 à 8 points</w:t>
      </w:r>
    </w:p>
    <w:p>
      <w:r>
        <w:t>Information manquante, manque de clarté, incohérente avec le ne répondant pas aux attentes : 0 point</w:t>
      </w:r>
    </w:p>
    <w:p>
      <w:r>
        <w:t>2.2.2 Plan de gestion de la chaine d’approvisionnement de matériaux : 5 points</w:t>
      </w:r>
    </w:p>
    <w:p>
      <w:r>
        <w:t>Planning cohérent avec le calendrier des travaux et avec la méthodologie et avec innovation (optimisation de stocks): 5 points</w:t>
      </w:r>
    </w:p>
    <w:p>
      <w:r>
        <w:t>Cohérence du planning d’approvisionnement avec le calendrier des travaux et avec la méthodologie : 3 points</w:t>
      </w:r>
    </w:p>
    <w:p>
      <w:r>
        <w:t>Information non fournie, insuffisance d’information, manque de clarté, ne répondant pas aux attentes : 0 point</w:t>
      </w:r>
    </w:p>
    <w:p>
      <w:r>
        <w:t>2.2.3 Stratégie concernant l’approvisionnement en matériel clé : 10 points</w:t>
      </w:r>
    </w:p>
    <w:p>
      <w:r>
        <w:t>Utilisation de Matériels suffisants, en cohérence avec la méthodologie, dont le nombre d’année de mise en service est inférieur à 20 ans ou matériels ayant subis une rénovation récente (pièces justificatives à fournir) : 9 à 10 points</w:t>
      </w:r>
    </w:p>
    <w:p>
      <w:r>
        <w:t>Cohérence des matériels proposés et de l’approvisionnement en matériels, par rapport à la méthodologie et l’envergure des Travaux (nombre, performance) : 5 à 8 points</w:t>
      </w:r>
    </w:p>
    <w:p>
      <w:r>
        <w:t>Non fourni, insuffisant, ne répondant pas aux attentes : 0 point</w:t>
      </w:r>
    </w:p>
    <w:p>
      <w:r>
        <w:t>2.3 Stratégie et plan de mise en œuvre ES (Note max = 5 points) :</w:t>
      </w:r>
    </w:p>
    <w:p>
      <w:r>
        <w:t>2.3.1 Stratégie et plan ES (conformité avec référentiel du projet) :</w:t>
      </w:r>
    </w:p>
    <w:p>
      <w:r>
        <w:t>Complétude des plans : 2 points</w:t>
      </w:r>
    </w:p>
    <w:p>
      <w:r>
        <w:t>Complet : Deux (2) points</w:t>
      </w:r>
    </w:p>
    <w:p>
      <w:r>
        <w:t>Incomplet : 0 point</w:t>
      </w:r>
    </w:p>
    <w:p>
      <w:r>
        <w:t>Qualité de la stratégie des plans : 3 points</w:t>
      </w:r>
    </w:p>
    <w:p>
      <w:r>
        <w:t>Satisfaisant : Trois (3) points</w:t>
      </w:r>
    </w:p>
    <w:p>
      <w:r>
        <w:t>Moyen : Un (1) point</w:t>
      </w:r>
    </w:p>
    <w:p>
      <w:r>
        <w:t>Non satisfaisant : Zéro (0) point</w:t>
      </w:r>
    </w:p>
    <w:p>
      <w:r>
        <w:t>2.4 Personnel : (Note pers max = 25 points) :</w:t>
      </w:r>
    </w:p>
    <w:p>
      <w:r>
        <w:t>La présente notation concerne les expériences spécifiques. Dans le cas où un personnel proposé ne dispose pas le diplôme ou l’expérience professionnelle requis, ses expériences spécifiques ne seront pas notées</w:t>
      </w:r>
    </w:p>
    <w:p>
      <w:r>
        <w:t>2.4.1 Expérience du personnel : (Note max = 25 points) :</w:t>
      </w:r>
    </w:p>
    <w:p>
      <w:r>
        <w:t>2.4.1.1 Directeur de travaux : Note N1 max = 25 points</w:t>
      </w:r>
    </w:p>
    <w:p>
      <w:r>
        <w:t>Vingt (20 points) pour 01) marché de routes revêtues en tant que Directeur des travaux, ayant été présent et permanent sur le site des travaux, durant les dix (10) dernières années (Travaux routier de construction, d’entretien et/ou de réhabilitation de 3km.</w:t>
      </w:r>
    </w:p>
    <w:p>
      <w:r>
        <w:t>2,5 points par expérience supplémentaire, sans excéder un total de 25 points pour l’ensemble du sous-critère.</w:t>
      </w:r>
    </w:p>
    <w:p>
      <w:r>
        <w:t>2.4.1.2 Conducteurs des travaux pour terrassement : Note N2 max = 25 points</w:t>
      </w:r>
    </w:p>
    <w:p>
      <w:r>
        <w:t>vingt (20) points pour au moins trois (03) marchés de routes revêtues en tant que Conducteur de travaux, ayant été présent et permanent sur le site des travaux, durant les dix (10) dernières années (Travaux routier de construction, d’entretien et/ou de réhabilitation de 3km pour chaque marché.</w:t>
      </w:r>
    </w:p>
    <w:p>
      <w:r>
        <w:t>2,5 points par marché supplémentaire, sans excéder un total de 25 points pou l’ensemble du sous-critère.</w:t>
      </w:r>
    </w:p>
    <w:p>
      <w:r>
        <w:t>Responsable des ouvrages : Note N3max = 25 points</w:t>
      </w:r>
    </w:p>
    <w:p>
      <w:r>
        <w:t>Vingt (20) points pour au moins deux (02) marchés de routes revêtues en tant qu’Ingénieur des travaux, ayant été présent et permanent sur le site des travaux, durant les dix (10) dernières années (Travaux routier de construction, d’entretien et/ou de réhabilitation de 3km pour chaque marché.</w:t>
      </w:r>
    </w:p>
    <w:p>
      <w:r>
        <w:t>2,5 points par marché supplémentaire, sans excéder un total de 25 points pour l’ensemble du sous-critère.</w:t>
      </w:r>
    </w:p>
    <w:p>
      <w:r>
        <w:t>2.4.1.4 Topographe : Note N4 max = 25 points</w:t>
      </w:r>
    </w:p>
    <w:p>
      <w:r>
        <w:t>Vingt (20) points pour 2 marchés d’infrastructures, en tant que géotechnicien, durant les dix (10) dernières années. Un des marchés au moins devra être un Travaux de route revêtue.</w:t>
      </w:r>
    </w:p>
    <w:p>
      <w:r>
        <w:t>2,5 points par marché supplémentaire, sans excéder un total de 25 points pour l’ensemble du sous-critère.</w:t>
      </w:r>
    </w:p>
    <w:p>
      <w:r>
        <w:t>2.4.1.5 un Géotechnicien : Note N5 max = 25 points</w:t>
      </w:r>
    </w:p>
    <w:p>
      <w:r>
        <w:t>Vingt (20) points pour au moins deux (02) marchés de routes revêtues en tant qu’géotechnicien ou bien technicien en laboratoire, ayant été présent et permanent sur le site des travaux, durant les dix (10) dernières années (Travaux routier de construction, d’entretien et/ou de réhabilitation de 3km pour chaque marché</w:t>
      </w:r>
    </w:p>
    <w:p>
      <w:r>
        <w:t>2,5 points par marché supplémentaire, sans excéder un total de 25 points pour l’ensemble du sous-critère.</w:t>
      </w:r>
    </w:p>
    <w:p>
      <w:r>
        <w:t>2.4.1.6 Un Hydraulicien : Note N6 max = 25 points</w:t>
      </w:r>
    </w:p>
    <w:p>
      <w:r>
        <w:t>Vingt (20) points pour au moins un (1) marché de route ouvrage hydraulique en tant qu’ingénieur hydraulique durant les dix (10) dernières années.</w:t>
      </w:r>
    </w:p>
    <w:p>
      <w:r>
        <w:t>2,5 points par expérience supplémentaire, sans excéder un total de 25 points pour l’ensemble du sous-critère.</w:t>
      </w:r>
    </w:p>
    <w:p>
      <w:r>
        <w:t>Un Expert QHSE (ponts) : Note N7 max = 25 points</w:t>
      </w:r>
    </w:p>
    <w:p>
      <w:r>
        <w:t>Vingt (20) points au moins deux (2) marchés de route en tant qu’environnementaliste durant les dix (10) dernières années</w:t>
      </w:r>
    </w:p>
    <w:p>
      <w:r>
        <w:t>2,5 points par marché supplémentaire sans excéder un total de 25 points pour l’ensemble du sous-critère.</w:t>
      </w:r>
    </w:p>
    <w:p>
      <w:r>
        <w:t>La note du personnel sera calculée par la formule suivante :</w:t>
      </w:r>
    </w:p>
    <w:p>
      <w:r>
        <w:t>NEXP = 20% (N1 + N2) + 12% (N3+ N4+ N5+ N6+ N7)</w:t>
      </w:r>
    </w:p>
    <w:p>
      <w:r>
        <w:t>2.4.2 Utilisation de nationaux : (Nant max = 5 points) :</w:t>
      </w:r>
    </w:p>
    <w:p>
      <w:r>
        <w:t>5 personnels-clé ou plus sont des nationaux : 5 points</w:t>
      </w:r>
    </w:p>
    <w:p>
      <w:r>
        <w:t>2 personnels-clé ou plus sont des nationaux : 2 points</w:t>
      </w:r>
    </w:p>
    <w:p>
      <w:r>
        <w:t>Nationaux inférieur à 2 des personnels clés : 0 point</w:t>
      </w:r>
    </w:p>
    <w:p>
      <w:r>
        <w:t>La note du personnel sera calculée par la formule suivante :</w:t>
      </w:r>
    </w:p>
    <w:p>
      <w:r>
        <w:t>NPERS = NEXP+ NNAT</w:t>
      </w:r>
    </w:p>
    <w:p>
      <w:r>
        <w:t>La note technique T est calculée par la formule suivante :</w:t>
      </w:r>
    </w:p>
    <w:p>
      <w:r>
        <w:t>T = NMETHODO + NRESSOURCE + NES + NPERS</w:t>
      </w:r>
    </w:p>
    <w:p>
      <w:r>
        <w:t>Le score attribué à chaque sous-facteur (i) dans un facteur (j) sera combiné avec les scores des autres sous-facteurs du même facteur pour donner, sous forme de somme pondérée, la note technique dudit facteur au moyen de la formule suivante :</w:t>
      </w:r>
    </w:p>
    <w:p>
      <w:r>
        <w:t>où:</w:t>
      </w:r>
    </w:p>
    <w:p>
      <w:r>
        <w:t>tji</w:t>
        <w:tab/>
        <w:t>= le score technique pour le sous-facteur « i » du facteur « j »,</w:t>
      </w:r>
    </w:p>
    <w:p>
      <w:r>
        <w:t>wji</w:t>
        <w:tab/>
        <w:t>= pondération du sous-facteur « i » dans le facteur « j »,</w:t>
      </w:r>
    </w:p>
    <w:p>
      <w:r>
        <w:t>k</w:t>
        <w:tab/>
        <w:t>= le nombre de sous-facteurs notés dans le facteur « j »,</w:t>
      </w:r>
    </w:p>
    <w:p>
      <w:r>
        <w:t>et</w:t>
      </w:r>
    </w:p>
    <w:p>
      <w:r>
        <w:t>Les Scores Techniques des Facteurs seront combinés sous forme de somme pondérée pour donner la note technique totale de l’Offre au moyen de la formule suivante :</w:t>
      </w:r>
    </w:p>
    <w:p>
      <w:r>
        <w:t>où:</w:t>
      </w:r>
    </w:p>
    <w:p>
      <w:r>
        <w:t>Sj</w:t>
        <w:tab/>
        <w:t>= le score technique du facteur « j »,</w:t>
      </w:r>
    </w:p>
    <w:p>
      <w:r>
        <w:t>Wj</w:t>
        <w:tab/>
        <w:t>= la pondération du facteur « j » conformément aux DPAO,</w:t>
      </w:r>
    </w:p>
    <w:p>
      <w:r>
        <w:t>n</w:t>
        <w:tab/>
        <w:t>= le nombre de facteurs, et</w:t>
      </w:r>
    </w:p>
    <w:p>
      <w:r>
        <w:t>Variantes techniques pour des éléments spécifiques des travaux : Non Applicable</w:t>
      </w:r>
    </w:p>
    <w:p>
      <w:r>
        <w:t>.....................................................................................................................................................</w:t>
      </w:r>
    </w:p>
    <w:p>
      <w:r>
        <w:t>3. Évaluation financière</w:t>
      </w:r>
    </w:p>
    <w:p>
      <w:r>
        <w:t>Marge de préférence : Non Applicable</w:t>
      </w:r>
    </w:p>
    <w:p>
      <w:r>
        <w:t>Si les DPAO le spécifient, le Maître d’Ouvrage accordera une marge de préférence de 7,5 % (sept et demi pour cent) aux entreprises nationales, conformément aux dispositions suivantes et sous réserve de celles-ci :</w:t>
      </w:r>
    </w:p>
    <w:p>
      <w:r>
        <w:t>(i) Les entreprises qui demandent à bénéficier de cette préférence doivent fournir, dans le cadre des justifications de leur qualification, les informations portant entre autres sur l’actionnariat de l’entreprise, et tout autre élément permettant d’établir si l’entreprise (ou le groupement d’entreprises) est éligible à la préférence conformément à la classification établie par l’Emprunteur et acceptée par la Banque.  Le dossier d’appel d’offres doit clairement indiquer la préférence et la méthode qui sera suivie pour l’évaluation et la comparaison des Offres.</w:t>
      </w:r>
    </w:p>
    <w:p>
      <w:r>
        <w:t>(ii) Après que les Offres ont été reçues et examinées par le Maître d’Ouvrage, les Offres conformes pour l’essentiel seront classées en deux groupes :</w:t>
      </w:r>
    </w:p>
    <w:p>
      <w:r>
        <w:t>a) Groupe A : Offres présentées par des entrepreneurs nationaux admissibles à la préférence.</w:t>
      </w:r>
    </w:p>
    <w:p>
      <w:r>
        <w:t>b) Groupe B : Soumissions présentées par les autres entrepreneurs.</w:t>
      </w:r>
    </w:p>
    <w:p>
      <w:r>
        <w:t>Dans un premier temps, toutes les Offres évaluées d’un Groupe seront comparées entre elles afin de déterminer l’Offre évaluée la plus avantageuse, et les Offres les plus avantageuses de chaque Groupe seront comparées entre elles. Si à l’issue de cette comparaison, une Offre du Groupe A est la plus avantageuse, elle sera attributaire du Marché. Si une Offre du Groupe B est la plus avantageuse, dans une seconde étape, toutes les offres du Groupe B majorées d’un montant équivalent à 7,5% (appliqué au prix des Offres corrigées pour erreurs arithmétiques et rabais et excluant les Sommes à Valoir et les Travaux en Régie, le cas échéant), seront comparées à l’Offre évaluée la plus avantageuse du Groupe A. Si l’Offre du Groupe A est la plus avantageuse, elle sera attributaire du Marché ; dans le cas contraire, l’Offre évaluée la plus avantageuse du Groupe B telle que déterminée lors de la première étape ci-dessus sera sélectionnée.</w:t>
      </w:r>
    </w:p>
    <w:p>
      <w:r>
        <w:t>Critères d’évaluation financière</w:t>
      </w:r>
    </w:p>
    <w:p>
      <w:r>
        <w:t>En sus des critères dont la liste figure à l’article 37.1 (a)-(e) des IS, les critères ci-après seront utilisés :</w:t>
      </w:r>
    </w:p>
    <w:p>
      <w:r>
        <w:t>L’attestation de capacité de financement délivrée par une banque agréée pour le montant suivant par lot:</w:t>
      </w:r>
    </w:p>
    <w:p>
      <w:r>
        <w:t>Pistes situées en Grande Comores</w:t>
      </w:r>
    </w:p>
    <w:p>
      <w:r>
        <w:t>Lot N°1 : Piste Ounkazi - Daweni: 6,93 Km : 480 millions de KMF</w:t>
      </w:r>
    </w:p>
    <w:p>
      <w:r>
        <w:t>Lot N°2 : Piste Piste Mvouni - Karthala : 2.87 Km : 163 millions de KMF</w:t>
      </w:r>
    </w:p>
    <w:p>
      <w:r>
        <w:t>Lot N°3</w:t>
        <w:tab/>
        <w:t>: Piste Ntsinimoipangua-Bandadaweni : 2.93 Km : 231  millions de KMF</w:t>
      </w:r>
    </w:p>
    <w:p>
      <w:r>
        <w:t>Lot N°4</w:t>
        <w:tab/>
        <w:t>: Piste Ifoundihé - Ouziwani : 1,91 Km : 164  millions de KMF</w:t>
      </w:r>
    </w:p>
    <w:p>
      <w:r>
        <w:t>Lot N°5</w:t>
        <w:tab/>
        <w:t>Pistes Baandasamlini-Batou, Batou-Dimadjou, Dimadjou-Mpveradjou : 11,05 Km : 589  millions de KMF</w:t>
      </w:r>
    </w:p>
    <w:p>
      <w:r>
        <w:t>Lot N°6</w:t>
        <w:tab/>
        <w:t>Piste Baandasamlini-Ivembini : 2,24 Km : 144 millions de KMF</w:t>
      </w:r>
    </w:p>
    <w:p>
      <w:r>
        <w:t>Lot N°7</w:t>
        <w:tab/>
        <w:t>Piste CRDE Cembenoi - Bangoi Kouni : 2,03 Km : 144 millions de KMF</w:t>
      </w:r>
    </w:p>
    <w:p>
      <w:r>
        <w:t>Pistes situées à Anjouan</w:t>
      </w:r>
    </w:p>
    <w:p>
      <w:r>
        <w:t>Lot N°8</w:t>
        <w:tab/>
        <w:t>Piste Sadapouani : 0,77 Km : 62 millions de KMF</w:t>
      </w:r>
    </w:p>
    <w:p>
      <w:r>
        <w:t>Lot N°9</w:t>
        <w:tab/>
        <w:t>Piste Outsa - Gandzalé : 5,69 Km : 340 millions de KMF</w:t>
      </w:r>
    </w:p>
    <w:p>
      <w:r>
        <w:t>Lot N°10 : Piste Gandzalé-Salamani-Ouzini : 4,94 Km : 275 millions de KMF</w:t>
      </w:r>
    </w:p>
    <w:p>
      <w:r>
        <w:t>Pistes situées à Mohéli</w:t>
      </w:r>
    </w:p>
    <w:p>
      <w:r>
        <w:t>Lot N°11 : Piste Ndrondroni-Mirmani : 1,30 Km : 121 millions de KMF</w:t>
      </w:r>
    </w:p>
    <w:p>
      <w:r>
        <w:t>Calendrier d’exécution</w:t>
      </w:r>
    </w:p>
    <w:p>
      <w:r>
        <w:t>Le délai imparti pour achever les Travaux à partir de la Date de Commencement sera celui spécifié dans le CCAP Partie A – Données du Marché Sous-Clause 1.1.84. Aucun avantage ne sera accordé en cas de délai plus court.</w:t>
      </w:r>
    </w:p>
    <w:p>
      <w:r>
        <w:t>Ce délai n’est pas cumulatif pour une entreprise adjudicataire</w:t>
      </w:r>
    </w:p>
    <w:p>
      <w:r>
        <w:t>Non Applicable</w:t>
      </w:r>
    </w:p>
    <w:p>
      <w:r>
        <w:t>ou [lorsqu’une variante de calendrier est admise, en application de l’article 13.2 des IS].</w:t>
      </w:r>
    </w:p>
    <w:p>
      <w:r>
        <w:t>Temps imparti pour achever les Travaux à partir de la Date de Commencement, compris entre ____________ au minimum et ____________ au maximum. Le facteur d’ajustement en cas d’achèvement plus tard que le délai minimum sera _______ (%) pour chaque semaine de délai supplémentaire à partir du délai minimum. Aucun avantage ne sera accordé pour un achèvement plus tôt que le minimum indiqué. Les offres proposant un achèvement au-delà du délai maximum indiqué seront rejetées.</w:t>
      </w:r>
    </w:p>
    <w:p>
      <w:r>
        <w:t>Coûts d’exploitation et de maintenance : Non Applicable</w:t>
      </w:r>
    </w:p>
    <w:p>
      <w:r>
        <w:t>[La méthode d’évaluation des coûts durant la vie utile devrait être utilisée lorsque les coûts d’exploitation et/ou de maintenance pendant la durée de vie des Ouvrages sont prévus être considérables en regard du coût initial d’acquisition et pourraient varier d’une Offre à l’autre. Ces coûts devraient être évalués en Valeur Actualisée Nette. Lorsqu’il utilisera cette méthode, le Maître d’Ouvrage devra spécifier les renseignements ci-après :]</w:t>
      </w:r>
    </w:p>
    <w:p>
      <w:r>
        <w:t>[Indiquer que les coûts d’exploitation et/ou de maintenance pendant la durée de vie des Ouvrages « seront » ou « ne seront pas » pris en compte. S’ils s’appliquent pour l’évaluation des Offres, la méthodologie et les renseignements demandés aux Soumissionnaires doivent être indiqués]</w:t>
      </w:r>
    </w:p>
    <w:p>
      <w:r>
        <w:t>Les facteurs qui seront appliqués pour le calcul des coûts durant la vie utile sont :</w:t>
      </w:r>
    </w:p>
    <w:p>
      <w:r>
        <w:t>Nombre d’années de la vie utile ; [insérer le nombre d’années]</w:t>
      </w:r>
    </w:p>
    <w:p>
      <w:r>
        <w:t>Coûts d’exploitation [indiquer comment les coûts seront calculés] ;</w:t>
      </w:r>
    </w:p>
    <w:p>
      <w:r>
        <w:t>Coûts de maintenance, incluant le coût des pièces de rechange pendant la période initiale de fonctionnement [indiquer comment les coûts seront calculés];</w:t>
      </w:r>
    </w:p>
    <w:p>
      <w:r>
        <w:t>Le taux, en pourcentage, qui sera utilisé pour actualiser les coûts annuels futurs calculés en (b) et (c) ci-avant durant la période en (a).</w:t>
      </w:r>
    </w:p>
    <w:p>
      <w:r>
        <w:t>Acquisitions durables : Non Applicable</w:t>
      </w:r>
    </w:p>
    <w:p>
      <w:r>
        <w:t>[Préciser, le cas échéant, les ajustements à apporter aux fins de l’évaluation financière des Offres pour tenir compte des besoins quantifiables en matière d’Acquisitions Durables. S’assurer qu’il n’y a pas de double emploi (double comptage) avec les facteurs/sous-facteurs techniques du système de points spécifiés dans IS 32.2 des DPAO.]</w:t>
      </w:r>
    </w:p>
    <w:p>
      <w:r>
        <w:t>4. Évaluation combinée</w:t>
      </w:r>
    </w:p>
    <w:p>
      <w:r>
        <w:t>Le Maître d’Ouvrage évaluera et comparera les Offres dont il aura déterminé qu’elles sont conformes pour l’essentiel.</w:t>
      </w:r>
    </w:p>
    <w:p>
      <w:r>
        <w:t>Pour chaque offre conforme, un score global (B) sera calculé à l’aide de la formule ci-après, qui permet d’évaluer globalement le prix évalué et les qualités techniques de chaque Offre :</w:t>
      </w:r>
    </w:p>
    <w:p>
      <w:r>
        <w:t>où :</w:t>
      </w:r>
    </w:p>
    <w:p>
      <w:r>
        <w:t>C</w:t>
        <w:tab/>
        <w:t>=</w:t>
        <w:tab/>
        <w:t>le Prix évalué de l’Offre</w:t>
      </w:r>
    </w:p>
    <w:p>
      <w:r>
        <w:t>Cmin</w:t>
        <w:tab/>
        <w:t>=</w:t>
        <w:tab/>
        <w:t>le plus faible des prix évalués pour l’ensemble des Offres conformes</w:t>
      </w:r>
    </w:p>
    <w:p>
      <w:r>
        <w:t>T</w:t>
        <w:tab/>
        <w:t>=</w:t>
        <w:tab/>
        <w:t>le nombre total de points techniques attribué à l’Offre</w:t>
      </w:r>
    </w:p>
    <w:p>
      <w:r>
        <w:t>Tmax</w:t>
        <w:tab/>
        <w:t>=</w:t>
        <w:tab/>
        <w:t>le nombre de points techniques attribué à l’Offre conforme ayant obtenu le score technique le plus élevé</w:t>
      </w:r>
    </w:p>
    <w:p>
      <w:r>
        <w:t>X</w:t>
        <w:tab/>
        <w:t>=</w:t>
        <w:tab/>
        <w:t>la pondération de prix, telle que spécifiée dans les DPAO</w:t>
      </w:r>
    </w:p>
    <w:p>
      <w:r>
        <w:t>L’Offre conforme ayant reçu la note globale (B) la plus élevée parmi les offres conformes sera désignée comme l’Offre évaluée la Plus Avantageuse et sera retenue aux fins de l’attribution du Marché, à condition que le Soumissionnaire ait été jugé qualifié pour exécuter le Marché.</w:t>
      </w:r>
    </w:p>
    <w:p>
      <w:r>
        <w:t>5. Marchés Multiples : Applicable</w:t>
      </w:r>
    </w:p>
    <w:p>
      <w:r>
        <w:t>Si cela est permis dans le cadre de l’article 37.3 des IS, l’évaluation sera effectuée comme suit :</w:t>
      </w:r>
    </w:p>
    <w:p>
      <w:r>
        <w:t>Critères d’attribution pour des lots multiples [IS 37.3] :</w:t>
      </w:r>
    </w:p>
    <w:p>
      <w:r>
        <w:t>Si, conformément à IS 1.1, les Offres sont invitées pour plus d’un lot ou groupe de lots, le(s) marché(s) sera(seront) attribué(s) au(x) Soumissionnaire(s) ayant l’Offre la Plus Avantageuse pour chaque, pris individuellement.</w:t>
      </w:r>
    </w:p>
    <w:p>
      <w:r>
        <w:t>Toutefois, si un Soumissionnaire, dont l’Offre est conforme pour l’essentiel qui a obtenu la note évaluée la plus élevée pour les lots individuels, n’est pas qualifié pour la combinaison des lots, l’attribution sera effectuée en fonction de la note totale la plus élevée pour la combinaison de lots pour laquelle les Soumissionnaires sont qualifiés.</w:t>
      </w:r>
    </w:p>
    <w:p>
      <w:r>
        <w:t>Les rabais conditionnels pour l’attribution de plusieurs lots ne seront pas pris en compte.</w:t>
      </w:r>
    </w:p>
    <w:p>
      <w:r>
        <w:t>Critères de qualification pour les lots multiples</w:t>
      </w:r>
    </w:p>
    <w:p>
      <w:r>
        <w:t>Le critère de qualification est l’exigence minimale cumulée pour les lots respectifs, comme spécifié aux points 3.1, 3.2, 4.2(a) et 4.2( b). Toutefois, en ce qui concerne l’expérience spécifique visée au point 4.2 (a) de la Section III, le Maître d’Ouvrage choisira une ou plusieurs des options identifiées ci-dessous :</w:t>
      </w:r>
    </w:p>
    <w:p>
      <w:r>
        <w:t>Pour être qualifié à des lots multiples, il est exigé que le soumissionnaire</w:t>
      </w:r>
    </w:p>
    <w:p>
      <w:r>
        <w:t>Ait rempli les critères de qualification cumulés pour les lots,</w:t>
      </w:r>
    </w:p>
    <w:p>
      <w:r>
        <w:t>Ait présenté des matériels différents par lots,</w:t>
      </w:r>
    </w:p>
    <w:p>
      <w:r>
        <w:t>Ait présenté des personnels différents par lots.</w:t>
      </w:r>
    </w:p>
    <w:p>
      <w:r>
        <w:t>(b) Pour les lots multiples</w:t>
      </w:r>
    </w:p>
    <w:p>
      <w:r>
        <w:t>Option 3 :</w:t>
      </w:r>
    </w:p>
    <w:p>
      <w:r>
        <w:t>Les exigences minimales pour le(s) marché(s) combiné(s) sont les exigences cumulées pour chaque marché pour lequel le Soumissionnaire a remis une offre, comme suit, et les marchés N1, N2, N3, etc. sont des marchés distincts :</w:t>
      </w:r>
    </w:p>
    <w:p>
      <w:r>
        <w:t>Lot 1: N1 marchés, chacun de valeur minimale V1;</w:t>
      </w:r>
    </w:p>
    <w:p>
      <w:r>
        <w:t>Lot 2: N2 marchés, chacun d’une valeur minimale V2;</w:t>
      </w:r>
    </w:p>
    <w:p>
      <w:r>
        <w:t>Lot 3: N3 marchés, chacun d’une valeur minimale V3;</w:t>
      </w:r>
    </w:p>
    <w:p>
      <w:r>
        <w:t>----etc.,</w:t>
      </w:r>
    </w:p>
    <w:p>
      <w:r>
        <w:t>Note : [Pour les lots multiples (marchés) spécifier les critères financiers et d’expérience pour chacun des lots en vertu des Sous-Facteurs 3.1, 3.2, 4.2 (a), 4.2 (b) et 4.2 (c)]</w:t>
      </w:r>
    </w:p>
    <w:p>
      <w:r>
        <w:t>Section IV. Formulaires de Soumission</w:t>
      </w:r>
    </w:p>
    <w:p>
      <w:r>
        <w:t>Liste des formulaires</w:t>
      </w:r>
    </w:p>
    <w:p>
      <w:r>
        <w:t>Lettre de Soumission – Partie Technique</w:t>
      </w:r>
    </w:p>
    <w:p>
      <w:r>
        <w:t>Date de soumission : __________[insérer la date (jour, mois, année) de remise de l’offre]</w:t>
      </w:r>
    </w:p>
    <w:p>
      <w:r>
        <w:t>AO No. : ___________[insérer l’identification de l’Appel d’Offres]</w:t>
      </w:r>
    </w:p>
    <w:p>
      <w:r>
        <w:t>Variante No. : ____________[insérer le numéro d’identification si cette offre est proposée pour une variante]</w:t>
      </w:r>
    </w:p>
    <w:p>
      <w:r>
        <w:t>À : [insérer le nom complet du Maître d’Ouvrage]</w:t>
      </w:r>
    </w:p>
    <w:p>
      <w:r>
        <w:t>Nous, les soussignés, soumettons ci-joint notre Offre en deux parties, à savoir :</w:t>
      </w:r>
    </w:p>
    <w:p>
      <w:r>
        <w:t>La Partie Technique, et</w:t>
      </w:r>
    </w:p>
    <w:p>
      <w:r>
        <w:t>La Partie Financière.</w:t>
      </w:r>
    </w:p>
    <w:p>
      <w:r>
        <w:t>En soumettant notre Offre, nous faisons les déclarations suivantes :</w:t>
      </w:r>
    </w:p>
    <w:p>
      <w:r>
        <w:t>Pas de Réserve : nous avons examiné le Dossier d’Appel d’Offres, y compris les Additifs No. : [insérer les numéros et date] émis selon l’article 8 des Instructions aux Soumissionnaires (IS) et n’avons pas de réserve;</w:t>
      </w:r>
    </w:p>
    <w:p>
      <w:r>
        <w:t>Eligibilité : nous remplissons les critères d’éligibilité et nous n’avons pas de conflit d’intérêt tels que définis à l’article 4 des IS ;</w:t>
      </w:r>
    </w:p>
    <w:p>
      <w:r>
        <w:t>Déclaration de Garantie d’Offre :  nous n’avons pas été exclus par le Maître d’Ouvrage sur la base de la mise en œuvre d’une Déclaration de Garantie d’Offre ou de Proposition telle que prévue à l’article 4.7 des IS ;</w:t>
      </w:r>
    </w:p>
    <w:p>
      <w:r>
        <w:t>Exploitation et Abus Sexuels (EAS) et/ou Harcèlement Sexuel (HS) : [sélectionner l’option appropriée parmi les alinéas (i) à (v) ci-dessous et supprimer les autres].</w:t>
      </w:r>
    </w:p>
    <w:p>
      <w:r>
        <w:t>Nous [dans le cas d’un GE, insérer : « y compris tous membres du GE »], et nos sous-traitants :</w:t>
      </w:r>
    </w:p>
    <w:p>
      <w:r>
        <w:t>[n’avons pas fait l’objet d’une disqualification de la part de la Banque pour non-respect des obligations d’EAS/HS.]</w:t>
      </w:r>
    </w:p>
    <w:p>
      <w:r>
        <w:t>[faisons l’objet de disqualification par la Banque pour non-respect des obligations d’EAS/HS.]</w:t>
      </w:r>
    </w:p>
    <w:p>
      <w:r>
        <w:t>[avons fait l’objet d’une disqualification par la Banque pour non-respect des obligations d’EAS/HS. Une sentence arbitrale sur l’affaire de disqualification a été rendue en notre faveur.]</w:t>
      </w:r>
    </w:p>
    <w:p>
      <w:r>
        <w:t>[avons fait l’objet d’une disqualification par la Banque pour non-respect des obligations d’EAS/HS pour une période de deux (2) ans. Par la suite, nous avons fourni et démontré que nous avons la capacité et l’engagement adéquats pour nous conformer aux obligations en matière de prévention et d’intervention en matière d’EAS/HS.]</w:t>
      </w:r>
    </w:p>
    <w:p>
      <w:r>
        <w:t>[avons fait l’objet d’une disqualification par la Banque pour non-respect des obligations d’EAS/HS pour une période de deux (2) ans. Nous avons joint des documents démontrant que nous avons la capacité et l’engagement adéquats pour nous conformer aux obligations en matière de prévention et de réponse en matière d’EAS/HS.]</w:t>
      </w:r>
    </w:p>
    <w:p>
      <w:r>
        <w:t>Conformité : nous nous engageons à exécuter les Ouvrages ci-après : [insérer une brève description des Travaux] ___________________________________________ conformément au Dossier d’Appel d’Offres et aux Spécifications techniques et plans;</w:t>
      </w:r>
    </w:p>
    <w:p>
      <w:r>
        <w:t>Validité de l’Offre : notre offre demeurera valide jusqu’à _______ [insérer le jour, mois et année selon l’article 18.1 des IS], et cette offre nous engage et pourra être acceptée à tout moment ou avant cette date : ___________________</w:t>
      </w:r>
    </w:p>
    <w:p>
      <w:r>
        <w:t>Garantie de Bonne Exécution : si notre offre est acceptée, nous nous engageons à obtenir une Garantie de Bonne Exécution du Marché [et une Garantie de Performance Environnementale et Sociale ; omettre si non applicable] conformément au Dossier d’appel d’offres ;</w:t>
      </w:r>
    </w:p>
    <w:p>
      <w:r>
        <w:t>Une seule Offre par Soumissionnaire : conformément à l’article 4.3 des IS, nous ne participons pas à une autre Offre, en qualité de membre d’un Groupement d’Entreprises (GE) ou en tant que sous-traitant et nous satisfaisons les exigences de l’article 4,3 des IS, à l’exception d’offres variantes présentées conformément à l’article 13 des IS ;</w:t>
      </w:r>
    </w:p>
    <w:p>
      <w:r>
        <w:t>Suspension et Exclusion : ni notre entreprise, ni nos sous-traitants, fournisseurs, consultants, fabricants ou prestataires de services pour toute partie du marché, ne faisons l’objet et nous ne sommes pas sous le contrôle d’une entité ou d’une personne, faisant l’objet de suspension temporaire ou d’exclusion prononcée par le Groupe de la Banque mondiale, ou d’exclusion imposée par le Groupe de la Banque mondiale en vertu de l’Accord Mutuel d’Exclusion entre la Banque mondiale et d’autres banques de développement. En outre nous ne sommes pas inéligibles au titre de la législation, ou d’une autre réglementation officielle du pays du Maître d’Ouvrage, ou en application d’une décision prise par le Conseil de Sécurité des Nations Unies ;</w:t>
      </w:r>
    </w:p>
    <w:p>
      <w:r>
        <w:t>Entreprise ou institution publique : [insérer soit « nous ne sommes pas une entreprise publique du pays du Maître d’Ouvrage » ou « nous sommes une entreprise publique du pays du Maître d’Ouvrage et nous satisfaisons aux dispositions de l’article 4.6 des IS »] ;</w:t>
      </w:r>
    </w:p>
    <w:p>
      <w:r>
        <w:t>Engagement: il est entendu que la présente Offre, et votre acceptation écrite de ladite Offre par le moyen de la Lettre de Notification d’Attribution du Marché que vous nous adresserez, tiendra lieu d’engagement ferme entre nous, jusqu’à ce qu’un marché soit formellement établi et signé ;</w:t>
      </w:r>
    </w:p>
    <w:p>
      <w:r>
        <w:t>Pas tenu d’Accepter : nous comprenons que vous n’êtes pas tenu d’accepter l’Offre évaluée la Plus Avantageuse ou toute Offre que vous avez pu recevoir ;</w:t>
      </w:r>
    </w:p>
    <w:p>
      <w:r>
        <w:t>Fraude et Corruption : nous certifions que nous avons adopté toute mesure appropriée afin d’assurer qu’aucune personne agissant en notre nom, ou pour notre compte, ne puisse se livrer à un quelconque acte de Fraude et Corruption ; et</w:t>
      </w:r>
    </w:p>
    <w:p>
      <w:r>
        <w:t>Membres potentiels du CPRD : Nous proposons les trois membres ci-après en tant que membres potentiels du CPRD dont les CV sont joints :</w:t>
      </w:r>
    </w:p>
    <w:p>
      <w:r>
        <w:t>Nom du Soumissionnaire : ________________* [insérer le nom complet du Soumissionnaire]</w:t>
      </w:r>
    </w:p>
    <w:p>
      <w:r>
        <w:t>Nom de la personne signataire de l’Offre : _______________** [insérer le nom et titre/capacité complet de la personne signataire de l’offre]</w:t>
      </w:r>
    </w:p>
    <w:p>
      <w:r>
        <w:t>En tant que : ________________________[indiquer la capacité du signataire]</w:t>
      </w:r>
    </w:p>
    <w:p>
      <w:r>
        <w:t>Signature ________________________[insérer la signature de la personne mentionnée ci-dessus]</w:t>
      </w:r>
    </w:p>
    <w:p>
      <w:r>
        <w:t>Dûment habilité à signer l’offre pour et au nom de : ______________[insérer le nom complet du Soumissionnaire]</w:t>
      </w:r>
    </w:p>
    <w:p>
      <w:r>
        <w:t>En date du _________________________jour de ____________[Insérer la date de signature]</w:t>
      </w:r>
    </w:p>
    <w:p>
      <w:r>
        <w:t>*Dans le cas d’une offre présentée par un groupement d’entreprises, indiquer le nom du groupement ou de ses partenaires, en tant que Soumissionnaire.</w:t>
      </w:r>
    </w:p>
    <w:p>
      <w:r>
        <w:t>**La personne signataire doit avoir un pouvoir donné par le Soumissionnaire, à joindre à l’Offre.</w:t>
      </w:r>
    </w:p>
    <w:p>
      <w:r>
        <w:t>Annexe(s) :</w:t>
      </w:r>
    </w:p>
    <w:p>
      <w:r>
        <w:t>Annexe de la Partie Technique de l’Offre</w:t>
      </w:r>
    </w:p>
    <w:p>
      <w:r>
        <w:t>Proposition Technique</w:t>
      </w:r>
    </w:p>
    <w:p>
      <w:r>
        <w:t>Le Maître d’Ouvrage indiquera, pour chacun des éléments de la proposition technique ci-après, les renseignements et détails que le Soumissionnaire devra fournir dans son offre.</w:t>
      </w:r>
    </w:p>
    <w:p>
      <w:r>
        <w:t>Organisation du Chantier</w:t>
      </w:r>
    </w:p>
    <w:p>
      <w:r>
        <w:t>Méthode d’Exécution</w:t>
      </w:r>
    </w:p>
    <w:p>
      <w:r>
        <w:t>Proposition d’Acquisition Durable</w:t>
      </w:r>
    </w:p>
    <w:p>
      <w:r>
        <w:t>Programme/Calendrier de Mobilisation</w:t>
      </w:r>
    </w:p>
    <w:p>
      <w:r>
        <w:t>Programme/Calendrier de Construction</w:t>
      </w:r>
    </w:p>
    <w:p>
      <w:r>
        <w:t>Stratégies de Gestion et Plans de Mise en œuvre Environnemental et Social</w:t>
      </w:r>
    </w:p>
    <w:p>
      <w:r>
        <w:t>Code de Conduite pour le Personnel de l’Entrepreneur (ES)</w:t>
      </w:r>
    </w:p>
    <w:p>
      <w:r>
        <w:t>Matériel</w:t>
      </w:r>
    </w:p>
    <w:p>
      <w:r>
        <w:t>Personnel Clé</w:t>
      </w:r>
    </w:p>
    <w:p>
      <w:r>
        <w:t>Autres</w:t>
      </w:r>
    </w:p>
    <w:p>
      <w:r>
        <w:t>Organisation du Chantier</w:t>
      </w:r>
    </w:p>
    <w:p>
      <w:r>
        <w:t>[insérer les informations sur l’Organisation du Chantier]</w:t>
      </w:r>
    </w:p>
    <w:p>
      <w:r>
        <w:t>Méthode d’Exécution</w:t>
      </w:r>
    </w:p>
    <w:p>
      <w:r>
        <w:t>[Note à l’intention du Soumissionnaire : En plus de fournir un énoncé de méthode pour les activités de construction (et la conception, le cas échéant), si le marché a été évalué comme présentant des risques potentiels ou réels en matière de cybersécurité, inclure l’énoncé de la méthode, les stratégies de gestion, les plans de mise en œuvre et les innovations pour gérer les risques liés à la cybersécurité. De même, s’il y a des risques évalués sur la chaîne d’approvisionnement, l’énoncé de méthode doit inclure une évaluation des risques liés à la chaîne d’approvisionnement et le plan de gestion proposé.]</w:t>
      </w:r>
    </w:p>
    <w:p>
      <w:r>
        <w:t>Proposition d’Acquisition Durable</w:t>
      </w:r>
    </w:p>
    <w:p>
      <w:r>
        <w:t>[Note au Soumissionnaire : En plus de soumettre les stratégies de gestion ES et les Plans de mise en œuvre requis, le Soumissionnaire doit présenter sa proposition pour démontrer comment les exigences supplémentaires en matière d’Acquisition Durable, le cas échéant, précisées à la Section VII – Spécifications des Ouvrages, seraient satisfaites. Le Soumissionnaire doit également présenter sa proposition, le cas échéant, pour dépasser les exigences en matière d’Acquisition Durable.]</w:t>
      </w:r>
    </w:p>
    <w:p>
      <w:r>
        <w:t>Calendrier de Mobilisation</w:t>
      </w:r>
    </w:p>
    <w:p>
      <w:r>
        <w:t>[insérer le Calendrier de Mobilisation]</w:t>
      </w:r>
    </w:p>
    <w:p>
      <w:r>
        <w:t>Conformément à la Sous-Clause 4.1 des CP, l’Entrepreneur ne devra pas commencer la mobilisation sur le Chantier avant que le Maître d’Œuvre ait constaté que les mesures appropriées sont en place pour la maitrise des risques environnementaux et sociaux, et des impacts correspondants. Au minimum, l’Entrepreneur doit mettre en œuvre les Stratégies de Gestion et Plans de Mise en œuvre (SGPM) et le Code de Conduite ES du Personnel de l’Entrepreneur qu’il a soumis dans son Offre et accepté comme faisant partie du Marché.</w:t>
      </w:r>
    </w:p>
    <w:p>
      <w:r>
        <w:t>Calendrier d’Exécution</w:t>
      </w:r>
    </w:p>
    <w:p>
      <w:r>
        <w:t>[insérer le Calendrier d’Exécution]</w:t>
      </w:r>
    </w:p>
    <w:p>
      <w:r>
        <w:t>Le Calendrier d’Exécution doit inclure les jalons ci-après :</w:t>
      </w:r>
    </w:p>
    <w:p>
      <w:r>
        <w:t>Non-objection sur la Stratégie de Gestion Environnemental et Social et les Plans de Mise en Œuvre, qui constituent collectivement le PGES-E, conformément à la Sous-Clause 4.1 des CP.</w:t>
      </w:r>
    </w:p>
    <w:p>
      <w:r>
        <w:t>Constitution du CPRD.</w:t>
      </w:r>
    </w:p>
    <w:p>
      <w:r>
        <w:t>Conférence d’orientation EAS et HS.</w:t>
      </w:r>
    </w:p>
    <w:p>
      <w:r>
        <w:t>Stratégies de Gestion et Plans de Mise en œuvre ES</w:t>
        <w:br/>
        <w:t>(ES-SGPM)</w:t>
      </w:r>
    </w:p>
    <w:p>
      <w:r>
        <w:t>Le Soumissionnaire devra soumettre les Stratégies de Gestion et Plans de Mise en œuvre (ES-SGPM) dans les domaines environnemental et social (ES) tels que demandés à la Clause 11.2 (g) des DPAO. Lesdits stratégies et plans décriront en détail les actions, matériaux, matériels, procédés de gestion etc. qui seront mis en œuvre par l’Entrepreneur et ses sous-traitants.</w:t>
      </w:r>
    </w:p>
    <w:p>
      <w:r>
        <w:t>Lors de la préparation de ces stratégies et plans, le Soumissionnaire devra prendre en compte les dispositions ES dans le marché, y compris celles qui pourraient être décrites en détail dans les Spécifications des Ouvrages décrites dans la Section VII.</w:t>
      </w:r>
    </w:p>
    <w:p>
      <w:r>
        <w:t>Code de Conduite pour le Personnel de l’Entrepreneur (ES)</w:t>
      </w:r>
    </w:p>
    <w:p>
      <w:r>
        <w:t>CODE DE CONDUITE POUR LE PERSONNEL DE L’ENTREPRENEUR</w:t>
      </w:r>
    </w:p>
    <w:p>
      <w:r>
        <w:t>Nous sommes ____________ [insérer le nom de l’Entrepreneur]. Nous avons signé un marché avec [insérer le nom du Maître d’Ouvrage] pour [insérer la description des Travaux]. Ces Travaux seront exécutés à [insérer le site ou autres lieux où les Travaux seront exécutés]. Notre marché exige que mettions en œuvre des mesures pour prévenir les risques environnementaux et sociaux liés à ces Travaux, y compris les risques d’exploitation, abus et harcèlement sexuels.</w:t>
      </w:r>
    </w:p>
    <w:p>
      <w:r>
        <w:t>Ce Code de Conduite fait partie de nos mesures pour tenir compte des risques environnementaux et sociaux liés aux Travaux.  Cela s’applique à tout notre personnel, ouvriers et autres employés sur le site des Travaux ou autres lieux où les Travaux sont exécutés.  Cela s’applique également au personnel de chacun de nos sous-traitants et tout autre personnel nous accompagnant dans l’exécution de Travaux.  Il est fait référence à toutes ces personnes comme étant « Le Personnel de l’Entrepreneur » et qui sont soumises à ce Code de Conduite.</w:t>
      </w:r>
    </w:p>
    <w:p>
      <w:r>
        <w:t>Ce Code de Conduite identifie le comportement que nous exigeons du Personnel de l’Entrepreneur.</w:t>
      </w:r>
    </w:p>
    <w:p>
      <w:r>
        <w:t>Notre lieu de travail est un environnement où tous comportements dangereux, abusifs ou violents ne seront pas tolérés et où toutes les personnes doivent se sentir autorisées à signaler tous problèmes ou préoccupations sans craindre de représailles.</w:t>
      </w:r>
    </w:p>
    <w:p>
      <w:r>
        <w:t>CONDUITE EXIGEE</w:t>
      </w:r>
    </w:p>
    <w:p>
      <w:r>
        <w:t>Le Personnel de l’Entrepreneur doit :</w:t>
      </w:r>
    </w:p>
    <w:p>
      <w:r>
        <w:t>s’acquitter de ses tâches d’une manière compétente et diligente;</w:t>
      </w:r>
    </w:p>
    <w:p>
      <w:r>
        <w:t>se conformer au Code de Conduite et à toutes les lois applicables, aux règlements et autres exigences y compris les exigences pour protéger la santé, la sécurité et le bien-être du personnel de l’Entrepreneur et toutes autres personnes ;</w:t>
      </w:r>
    </w:p>
    <w:p>
      <w:r>
        <w:t>maintenir un environnement de travail sécurisé incluant de:</w:t>
      </w:r>
    </w:p>
    <w:p>
      <w:r>
        <w:t>s’assurer que les lieux de travail, machines, équipement et processus de fabrication soient sécurisés et sans risques pour la santé;</w:t>
      </w:r>
    </w:p>
    <w:p>
      <w:r>
        <w:t>porter les équipements de protection du personnel requis;</w:t>
      </w:r>
    </w:p>
    <w:p>
      <w:r>
        <w:t>appliquer les mesures appropriées relatives aux substances et agents chimiques, physiques et biologiques ; et</w:t>
      </w:r>
    </w:p>
    <w:p>
      <w:r>
        <w:t>suivre les procédures applicables de sécurité dans les opérations.</w:t>
      </w:r>
    </w:p>
    <w:p>
      <w:r>
        <w:t>signaler les situations de travail qu’il/elle ne croit pas sûres ou saines et se retirer d’une situation de travail qui, selon lui/elle, présente raisonnablement un danger imminent et grave pour sa vie ou sa santé;</w:t>
      </w:r>
    </w:p>
    <w:p>
      <w:r>
        <w:t>traiter les autres personnes avec respect et ne pas discriminer des groupes spécifiques tels que les femmes, les personnes handicapées, les travailleurs migrants ou les enfants;</w:t>
      </w:r>
    </w:p>
    <w:p>
      <w:r>
        <w:t>ne pas se livrer à des activités de Harcèlement Sexuel, ce qui signifie des avances sexuelles importunes, des demandes de faveurs sexuelles et d’autres comportements verbaux ou physiques à connotation sexuelle à l’égard du personnel de l’Entrepreneur ou du Maître d’Ouvrage;</w:t>
      </w:r>
    </w:p>
    <w:p>
      <w:r>
        <w:t>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r>
        <w:t>ne pas se livrer à des Abus Sexuels, ce qui signifie l’intrusion physique ou la menace d’intrusion physique de nature sexuelle, que ce soit par la force ou dans des conditions inégales ou coercitives;</w:t>
      </w:r>
    </w:p>
    <w:p>
      <w:r>
        <w:t>ne pas se livrer à une quelconque forme d’activité sexuelle avec toute personne de moins de 18 ans, sauf dans le cas d’un mariage préexistant;</w:t>
      </w:r>
    </w:p>
    <w:p>
      <w:r>
        <w:t>suivre des cours de formation pertinents qui seront dispensés concernant les aspects environnementaux et sociaux du Marché, y compris sur les questions d’hygiène et de sécurité, et l’Exploitation et les Abus Sexuels (EAS), et le Harcèlement Sexuel (HS);</w:t>
      </w:r>
    </w:p>
    <w:p>
      <w:r>
        <w:t>11. signaler de manière formelle les violations de ce Code de conduite ; et</w:t>
      </w:r>
    </w:p>
    <w:p>
      <w:r>
        <w:t>12. ne pas prendre de mesures de rétorsion contre toute personne qui signale des violations de ce Code de conduite, que ce soit à nous ou au Maître d’Ouvrage, ou qui utilise le mécanisme de grief pour le personnel de l’Entrepreneur ou le mécanisme de recours en grief du projet.</w:t>
      </w:r>
    </w:p>
    <w:p>
      <w:r>
        <w:t>FAIRE PART DE PREOCCUPATIONS</w:t>
      </w:r>
    </w:p>
    <w:p>
      <w: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r>
        <w:t>1. Contacter [entrer le nom de l’expert social de l’Entrepreneur ayant une expérience pertinente dans le traitement de l’exploitation sexuelle, abus sexuels et harcèlement sexuel, ou si cette personne n’est pas requise en vertu du Marché, une autre personne désignée par l’Entrepreneur pour traiter ces questions] par écrit à cette adresse [ ] ou par téléphone à [ ] ou en personne à [ ]; ou</w:t>
      </w:r>
    </w:p>
    <w:p>
      <w:r>
        <w:t>2. Appeler [ ] la hotline de l’Entrepreneur (le cas échéant) et laisser un message.</w:t>
      </w:r>
    </w:p>
    <w:p>
      <w: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r>
        <w:t>Il n’y aura pas de représailles contre une personne qui, de bonne foi, signale une préoccupation relative à tout comportement interdit par le présent Code de conduite. De telles représailles constitueraient une violation de ce Code de Conduite.</w:t>
      </w:r>
    </w:p>
    <w:p>
      <w:r>
        <w:t>CONSEQUENCES DE VIOLATION DU CODE DE CONDUITE</w:t>
      </w:r>
    </w:p>
    <w:p>
      <w:r>
        <w:t>Toute violation de ce Code de conduite par le personnel de l’Entrepreneur peut entraîner de graves conséquences, allant jusqu’au licenciement et le référé éventuel aux autorités judiciaires.</w:t>
      </w:r>
    </w:p>
    <w:p>
      <w:r>
        <w:t>POUR LE PERSONNEL de L’ENTREPRENEUR :</w:t>
      </w:r>
    </w:p>
    <w:p>
      <w:r>
        <w:t>J’ai reçu un exemplaire de ce Code de conduite rédigé dans une langue que je comprends.  Je comprends que si j’ai des questions au sujet de ce Code de conduite, je peux contacter [insérer le nom de la personne-ressource de l’Entrepreneur ayant une expérience pertinente] afin de demander une explication.</w:t>
      </w:r>
    </w:p>
    <w:p>
      <w:r>
        <w:t>Nom du personnel de l’Entrepreneur : [insérer le nom]</w:t>
      </w:r>
    </w:p>
    <w:p>
      <w:r>
        <w:t>Signature :</w:t>
      </w:r>
    </w:p>
    <w:p>
      <w:r>
        <w:t>Date: (jour, mois, année) :</w:t>
      </w:r>
    </w:p>
    <w:p>
      <w:r>
        <w:t>Contre-signature du représentant autorisé de l’Entrepreneur :</w:t>
      </w:r>
    </w:p>
    <w:p>
      <w:r>
        <w:t>Signature :</w:t>
      </w:r>
    </w:p>
    <w:p>
      <w:r>
        <w:t>Date : (jour, mois, année) :</w:t>
      </w:r>
    </w:p>
    <w:p>
      <w:r>
        <w:t>Pièce Jointe 1 : Comportements constituant Exploitation et Abus Sexuels (EAS) et comportements constituant Harcèlement Sexuel (HS)</w:t>
      </w:r>
    </w:p>
    <w:p>
      <w:r>
        <w:t>PIECE JOINTE  1  AU FORMULAIRE DE CODE DE CONDUITE</w:t>
      </w:r>
    </w:p>
    <w:p>
      <w:r>
        <w:t>COMPORTEMENTS CONSTITUANT EXPLOITATION ET ABUS SEXUEL (EAS) ET HARCÈLEMENT SEXUEL (HS)</w:t>
      </w:r>
    </w:p>
    <w:p>
      <w:r>
        <w:t>La liste non exhaustive suivante vise à illustrer les types de comportements interdits :</w:t>
      </w:r>
    </w:p>
    <w:p>
      <w:r>
        <w:t>(1) Les exemples d’exploitation et d’abus sexuels comprennent, sans s’y limiter :</w:t>
      </w:r>
    </w:p>
    <w:p>
      <w:r>
        <w:t>        Le Personnel de l’Entrepreneur indique à un membre de la communauté qu’il peut obtenir des emplois liés au chantier (p. ex. cuisine et nettoyage) en échange de rapports sexuels.</w:t>
      </w:r>
    </w:p>
    <w:p>
      <w:r>
        <w:t>        Le Personnel de l’Entrepreneur qui établit la connexion d’électricité aux ménages déclare qu’il peut connecter les ménages dirigés par des femmes au réseau en échange de rapports sexuels.</w:t>
      </w:r>
    </w:p>
    <w:p>
      <w:r>
        <w:t>        Le Personnel de l’Entrepreneur viole ou agresse sexuellement un membre de la communauté.</w:t>
      </w:r>
    </w:p>
    <w:p>
      <w:r>
        <w:t>        Le Personnel de l’Entrepreneur refuse à une personne l’accès au site à moins qu’elle li accorde une faveur sexuelle.</w:t>
      </w:r>
    </w:p>
    <w:p>
      <w:r>
        <w:t>        Le Personnel de l’Entrepreneur indique à une personne qui demande un emploi en vertu du marché qu’elle ne l’embauchera que si elle a des relations sexuelles avec lui/elle.</w:t>
      </w:r>
    </w:p>
    <w:p>
      <w:r>
        <w:t>(2) Exemples de harcèlement sexuel dans un contexte de travail</w:t>
      </w:r>
    </w:p>
    <w:p>
      <w:r>
        <w:t>        Le Personnel de l’Entrepreneur commente l’apparence du personnel d’un autre membre du personnel (de manière positive ou négative) et son attractivité sexuelle.</w:t>
      </w:r>
    </w:p>
    <w:p>
      <w:r>
        <w:t>Quand le Personnel de l’Entrepreneur se plaint de commentaires fait par un autre membre du Personnel sur son apparence, le second répond que le premier « l’a cherché » à cause de la façon dont il/elle s’habille.</w:t>
      </w:r>
    </w:p>
    <w:p>
      <w:r>
        <w:t>        Attouchement inopportun sur le Personnel de l’Entrepreneur ou du Maître d’Ouvrage par un autre Personnel de l’Entrepreneur.</w:t>
      </w:r>
    </w:p>
    <w:p>
      <w:r>
        <w:t>Le Personnel de l’Entrepreneur déclare à un autre Personnel de l’Entrepreneur qu’il/elle lui obtiendrait une augmentation de salaire, ou une promotion s’il/elle lui envoie des photographies de nus de lui ou d’elle-même.</w:t>
      </w:r>
    </w:p>
    <w:p>
      <w:r>
        <w:t>Formulaire EQU : Matériel de l’Entrepreneur</w:t>
      </w:r>
    </w:p>
    <w:p>
      <w: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p>
      <w:r>
        <w:t>Les renseignements suivants seront omis pour le matériel en possession du Soumissionnaire.</w:t>
      </w:r>
    </w:p>
    <w:p>
      <w:r>
        <w:t>Sous-Traitants</w:t>
      </w:r>
    </w:p>
    <w:p>
      <w:r>
        <w:t>[Note au Soumissionnaire : Le cas échéant, sélectionner soit l’option 1 si une préqualification n’a pas été effectuée, soit l’option 2 : si une préqualification a été effectuée, et supprimer l’option qui n’est pas applicable]</w:t>
      </w:r>
    </w:p>
    <w:p>
      <w:r>
        <w:t>Option 1- Sans préqualification</w:t>
      </w:r>
    </w:p>
    <w:p>
      <w:r>
        <w:t>Sous-traitants spécialisés</w:t>
      </w:r>
    </w:p>
    <w:p>
      <w:r>
        <w:t>Les Sous-Traitants spécialisés suivants sont proposés pour les parties des Travaux autorisées par le Maître d’Ouvrage conformément à 17.7 IS / DPAO[indiquer « Sans objet », si cela n’est pas autorisé]</w:t>
      </w:r>
    </w:p>
    <w:p>
      <w:r>
        <w:t>Les [ajouter : « autres », si les Sous-Traitants spécialisés sont inclus ci-dessus.  Les Soumissionnaires sont libres de proposer plus d’un sous-traitant pour chaque partie des Travaux.] sous-traitants suivants sont proposés.</w:t>
      </w:r>
    </w:p>
    <w:p>
      <w:r>
        <w:t>Option 2- Après préqualification</w:t>
      </w:r>
    </w:p>
    <w:p>
      <w:r>
        <w:t>Sous-traitants spécialisés</w:t>
      </w:r>
    </w:p>
    <w:p>
      <w:r>
        <w:t>[Insérer ce qui suit si les Sous-Traitants spécialisés ont été acceptés par le Maître d’Ouvrage dans le cadre du processus de préqualification et/ou par tout changement approuvé par le Maître d’Ouvrage avant la date limite de dépôt des Offres ; autrement indiquer : N.A.]</w:t>
      </w:r>
    </w:p>
    <w:p>
      <w:r>
        <w:t>« Les mêmes Sous-Traitants spécialisés acceptés par le Maître d’Ouvrage dans le cadre du processus de préqualification et/ou par tout changement approuvé par le Maître d’Ouvrage avant la date limite de dépôt des Offres sont proposés. "</w:t>
      </w:r>
    </w:p>
    <w:p>
      <w:r>
        <w:t>Les sous-traitants suivants [ajouter : « autres », si des Sous-Traitants spécialisés sont inclus ci-dessus] sont proposés.  Les soumissionnaires sont libres de proposer plus d’un sous-traitant pour la même partie des Travaux.]</w:t>
      </w:r>
    </w:p>
    <w:p>
      <w:r>
        <w:t xml:space="preserve">Formulaire PER -1 : </w:t>
        <w:br/>
        <w:t>Représentant de l’Entrepreneur et Personnel Clé</w:t>
      </w:r>
    </w:p>
    <w:p>
      <w:r>
        <w:t>Le Soumissionnaire devra fournir le nom et les détails demandés pour les Personnels-clés qualifiés pour exécuter le marché. Les renseignements concernant leur expérience devront être fournis dans le Formulaire PER-2 ci-après, pour chaque candidat.</w:t>
      </w:r>
    </w:p>
    <w:p>
      <w:r>
        <w:t>Représentant de l’Entrepreneur et Personnel Clé</w:t>
      </w:r>
    </w:p>
    <w:p>
      <w:r>
        <w:t>Modèle PER-2</w:t>
        <w:br/>
        <w:t>Curriculum Vitae et Déclaration du Représentant de l’Entrepreneur et du Personnel Clé</w:t>
      </w:r>
    </w:p>
    <w:p>
      <w:r>
        <w:t>Résumer l’expérience professionnelle dans l’ordre inversement chronologique. Indiquer l’expérience technique et de gestion pertinente au projet.</w:t>
      </w:r>
    </w:p>
    <w:p>
      <w:r>
        <w:t>Déclaration</w:t>
      </w:r>
    </w:p>
    <w:p>
      <w:r>
        <w:t>Je soussigné [insérer soit « Le Représentant de l’Entrepreneur » soit « Le Personnel Clé selon le cas] certifie que les renseignements contenus dans le Formulaire PER-2 décrivent fidèlement ma personne, mes qualifications et mon expérience.</w:t>
      </w:r>
    </w:p>
    <w:p>
      <w:r>
        <w:t>Je confirme que je suis disponible comme certifié ci-après et le serai durant la période d’engagement sur le poste qui m’est destiné, comme indiqué dans l’Offre :</w:t>
      </w:r>
    </w:p>
    <w:p>
      <w:r>
        <w:t>Je reconnais que toute fausse déclaration ou omission dans le présent formulaire :</w:t>
      </w:r>
    </w:p>
    <w:p>
      <w:r>
        <w:t>être prise en compte lors de l’évaluation de l’Offre ;</w:t>
      </w:r>
    </w:p>
    <w:p>
      <w:r>
        <w:t>entrainer ma disqualification de l’Offre ;</w:t>
      </w:r>
    </w:p>
    <w:p>
      <w:r>
        <w:t>entrainer ma congédiation du marché.</w:t>
      </w:r>
    </w:p>
    <w:p>
      <w:r>
        <w:t>Nom du Personnel Clé : [insérer le nom]</w:t>
      </w:r>
    </w:p>
    <w:p>
      <w:r>
        <w:t>Signature :</w:t>
      </w:r>
    </w:p>
    <w:p>
      <w:r>
        <w:t>Date : [jour/mois/année]</w:t>
      </w:r>
    </w:p>
    <w:p>
      <w:r>
        <w:t>Signature du Représentant autorisé du Soumissionnaire :</w:t>
      </w:r>
    </w:p>
    <w:p>
      <w:r>
        <w:t>Signature :</w:t>
      </w:r>
    </w:p>
    <w:p>
      <w:r>
        <w:t>Date : [jour/mois/année]</w:t>
      </w:r>
    </w:p>
    <w:p>
      <w:r>
        <w:t>Qualification du Soumissionnaire après une Préqualification</w:t>
      </w:r>
    </w:p>
    <w:p>
      <w:r>
        <w:t>Le Soumissionnaire doit mettre à jour les informations fournies au cours de l’exercice de préqualification correspondant afin de démontrer qu’il continue de répondre aux critères utilisés au moment de la préqualification en ce qui concerne:</w:t>
      </w:r>
    </w:p>
    <w:p>
      <w:r>
        <w:t>Éligibilité</w:t>
      </w:r>
    </w:p>
    <w:p>
      <w:r>
        <w:t>Non-exécution de contrat, litiges en cours et historique des litiges</w:t>
      </w:r>
    </w:p>
    <w:p>
      <w:r>
        <w:t>Performance environnementale et sociale (SE) passée</w:t>
      </w:r>
    </w:p>
    <w:p>
      <w:r>
        <w:t>Disqualification SEA et/ou SH par la Banque</w:t>
      </w:r>
    </w:p>
    <w:p>
      <w:r>
        <w:t>Situation et Performance financières</w:t>
      </w:r>
    </w:p>
    <w:p>
      <w:r>
        <w:t>À cette fin, le Soumissionnaire doit utiliser les formulaires pertinents inclus dans la présente Section.</w:t>
      </w:r>
    </w:p>
    <w:p>
      <w:r>
        <w:t xml:space="preserve">Formulaire ELI – 1.1 : </w:t>
        <w:br/>
        <w:t>Fiche de renseignements sur le Soumissionnaire</w:t>
      </w:r>
    </w:p>
    <w:p>
      <w:r>
        <w:t>[Le Soumissionnaire remplit le tableau ci-dessous conformément aux instructions entre crochets. Le tableau ne doit pas être modifié. Aucune substitution ne sera admise.]</w:t>
      </w:r>
    </w:p>
    <w:p>
      <w:r>
        <w:t>Date : [insérer la date (jour, mois, année) de remise de l’offre]</w:t>
      </w:r>
    </w:p>
    <w:p>
      <w:r>
        <w:t>AO No. : [insérer le numéro de l’Appel d’Offres]</w:t>
      </w:r>
    </w:p>
    <w:p>
      <w:r>
        <w:t xml:space="preserve">Formulaire ELI – 1.2 : </w:t>
        <w:br/>
        <w:t>Fiche de renseignements sur chaque Partie d’un GE</w:t>
      </w:r>
    </w:p>
    <w:p>
      <w:r>
        <w:t>[Le Soumissionnaire remplit le tableau ci-dessous conformément aux instructions entre crochets. Le tableau doit être rempli par chaque membre/partenaire du groupement ou Sous-Traitant spécialisé.]</w:t>
      </w:r>
    </w:p>
    <w:p>
      <w:r>
        <w:t>Date : [insérer la date (jour, mois, année) de remise de l’offre]</w:t>
      </w:r>
    </w:p>
    <w:p>
      <w:r>
        <w:t>AO No. : [insérer le numéro de l’Appel d’Offres]</w:t>
      </w:r>
    </w:p>
    <w:p>
      <w:r>
        <w:t xml:space="preserve">Formulaire ANT-2 : </w:t>
        <w:br/>
        <w:t>Antécédents de Marchés non exécutés, Litiges en Instance et Antécédents de Litiges</w:t>
      </w:r>
    </w:p>
    <w:p>
      <w:r>
        <w:t>[Le formulaire ci-dessous doit être rempli par le Soumissionnaire et par chaque partenaire dans le cas d’un GE uniquement si les renseignements soumis au moment de la préqualification nécessitent une mise à jour]</w:t>
      </w:r>
    </w:p>
    <w:p>
      <w:r>
        <w:t>Nom légal du Soumissionnaire : [insérer le nom complet]</w:t>
      </w:r>
    </w:p>
    <w:p>
      <w:r>
        <w:t>Date : [insérer jour, mois, année]</w:t>
      </w:r>
    </w:p>
    <w:p>
      <w:r>
        <w:t>ou</w:t>
      </w:r>
    </w:p>
    <w:p>
      <w:r>
        <w:t>Nom légal de la Partie au GE : [insérer le nom complet]</w:t>
      </w:r>
    </w:p>
    <w:p>
      <w:r>
        <w:t>No. AO et titre : [numéro et titre de l’AO]</w:t>
      </w:r>
    </w:p>
    <w:p>
      <w:r>
        <w:t>Page [numéro de la page] de [nombre total de pages] pages</w:t>
      </w:r>
    </w:p>
    <w:p>
      <w:r>
        <w:t xml:space="preserve">Formulaire ANT 3 : </w:t>
        <w:br/>
        <w:t>Déclaration de Performance Environnementale et Sociale (ES)</w:t>
      </w:r>
    </w:p>
    <w:p>
      <w:r>
        <w:t>[Le formulaire ci-dessous doit être rempli par le Soumissionnaire et par chaque partenaire dans le cas d’un GE et chaque Sous-traitant spécialisé seulement si les renseignements soumis lors de la préqualification nécessitent une mise à jour]</w:t>
      </w:r>
    </w:p>
    <w:p>
      <w:r>
        <w:t>Nom du Soumissionnaire : [insérer le nom complet]</w:t>
      </w:r>
    </w:p>
    <w:p>
      <w:r>
        <w:t>Date : [insérer jour, mois, année]</w:t>
      </w:r>
    </w:p>
    <w:p>
      <w:r>
        <w:t>Nom de la Partie au GE ou Sous-traitant spécialisé : [insérer le nom complet]</w:t>
      </w:r>
    </w:p>
    <w:p>
      <w:r>
        <w:t>No. AO et titre : [numéro et titre de l’AO]</w:t>
      </w:r>
    </w:p>
    <w:p>
      <w:r>
        <w:t>Formulaire ANT – 4</w:t>
        <w:br/>
        <w:t>Déclaration relative à l’Exploitation et à l’Abus Sexuel (EAS) et/ou au Harassement Sexuel (HS)</w:t>
      </w:r>
    </w:p>
    <w:p>
      <w:r>
        <w:t>[Le formulaire ci-dessous doit être rempli par le Soumissionnaire et par chaque partenaire dans le cas d’un GE et chaque Sous-traitant spécialisé seulement si la mise à jour est nécessaire depuis la préqualification]</w:t>
      </w:r>
    </w:p>
    <w:p>
      <w:r>
        <w:t>Nom du Soumissionnaire : [insérer le nom complet]</w:t>
      </w:r>
    </w:p>
    <w:p>
      <w:r>
        <w:t>Date : [insérer jour, mois, année]</w:t>
      </w:r>
    </w:p>
    <w:p>
      <w:r>
        <w:t>Nom du membre du Groupement ou du Sous-Traitant spécialisé : [insérer le nom complet]</w:t>
      </w:r>
    </w:p>
    <w:p>
      <w:r>
        <w:t>No et titre du DAO : [insérer le numéro et le titre du DAO]</w:t>
      </w:r>
    </w:p>
    <w:p>
      <w:r>
        <w:t>Page [insérer le numéro de page] sur [insérer le nombre total] pages</w:t>
      </w:r>
    </w:p>
    <w:p>
      <w:r>
        <w:t>Formulaire FIN – 3.1 :</w:t>
        <w:br/>
        <w:t>Situation et Performance financières</w:t>
      </w:r>
    </w:p>
    <w:p>
      <w:r>
        <w:t>Nom légal du Soumissionnaire : ____________________</w:t>
      </w:r>
    </w:p>
    <w:p>
      <w:r>
        <w:t>Date : _________________</w:t>
      </w:r>
    </w:p>
    <w:p>
      <w:r>
        <w:t>Nom légal de la partie au GE : ___________________</w:t>
      </w:r>
    </w:p>
    <w:p>
      <w:r>
        <w:t>No. AO : ______________________</w:t>
      </w:r>
    </w:p>
    <w:p>
      <w:r>
        <w:t>Page _______ de __________pages</w:t>
      </w:r>
    </w:p>
    <w:p>
      <w:r>
        <w:t>A compléter par le Soumissionnaire et, dans le cas d’un GE, par chaque partie seulement si la mise à jour est nécessaire depuis la préqualification]</w:t>
      </w:r>
    </w:p>
    <w:p>
      <w:r>
        <w:t>1. Données financières</w:t>
      </w:r>
    </w:p>
    <w:p>
      <w:r>
        <w:t>Se référer à l’article 15 des IS pour le taux de change</w:t>
      </w:r>
    </w:p>
    <w:p>
      <w:r>
        <w:t>2. Sources de financement</w:t>
      </w:r>
    </w:p>
    <w:p>
      <w:r>
        <w:t>[Le tableau suivant est à remplir au sujet du Soumissionnaire et en cas de groupement, pour toutes les parties combinées]</w:t>
      </w:r>
    </w:p>
    <w:p>
      <w:r>
        <w:t>Indiquer les sources de financement permettant de satisfaire les besoins de trésorerie liés aux travaux en cours et les engagements de marchés à venir :</w:t>
      </w:r>
    </w:p>
    <w:p>
      <w:r>
        <w:t>3. Documents financiers</w:t>
      </w:r>
    </w:p>
    <w:p>
      <w:r>
        <w:t>Le Soumissionnaire, y compris les parties du GE, fournira les copies des états financiers (bilans, y compris toutes les notes y afférents, et comptes de résultats) pour les _____________________ années conformément aux dispositions de la Section III, Critères d’Evaluation et de Qualification.</w:t>
      </w:r>
    </w:p>
    <w:p>
      <w:r>
        <w:t>Les états financiers doivent :</w:t>
      </w:r>
    </w:p>
    <w:p>
      <w:r>
        <w:t>refléter la situation financière du soumissionnaire ou de la Partie au GE, et non d’une société affiliée (telle que la maison-mère ou membre du groupe) ;</w:t>
      </w:r>
    </w:p>
    <w:p>
      <w:r>
        <w:t>être vérifiés par un expert-comptable agréé conformément à la législation locale ;</w:t>
      </w:r>
    </w:p>
    <w:p>
      <w:r>
        <w:t>être complets et inclure toutes les notes qui leur ont été ajoutées ;</w:t>
      </w:r>
    </w:p>
    <w:p>
      <w:r>
        <w:t>correspondre aux périodes comptables déjà terminées et vérifiées.</w:t>
      </w:r>
    </w:p>
    <w:p>
      <w:r>
        <w:t xml:space="preserve">On trouvera ci-après les copies des états financiers pour ___________ [insérer le nombre d’années] années telles que requises ci-dessus et en conformité avec les exigences. </w:t>
        <w:br/>
        <w:t xml:space="preserve">Formulaire FIN – 3.2 : </w:t>
        <w:br/>
        <w:t xml:space="preserve">Chiffre d’Affaires Annuel Moyen </w:t>
        <w:br/>
        <w:t>des Activités de Construction</w:t>
      </w:r>
    </w:p>
    <w:p>
      <w:r>
        <w:t>[A compléter par le Soumissionnaire et, dans le cas d’un GE, par chaque partie seulement si la mise à jour est nécessaire depuis la préqualification]</w:t>
      </w:r>
    </w:p>
    <w:p>
      <w:r>
        <w:t>Nom légal du Soumissionnaire : ____________________</w:t>
      </w:r>
    </w:p>
    <w:p>
      <w:r>
        <w:t>Date : _________________</w:t>
      </w:r>
    </w:p>
    <w:p>
      <w:r>
        <w:t>Nom légal de la partie au GE : ___________________</w:t>
      </w:r>
    </w:p>
    <w:p>
      <w:r>
        <w:t>No. AO : ____________________</w:t>
      </w:r>
    </w:p>
    <w:p>
      <w:r>
        <w:t>Page_________de ___________pages</w:t>
      </w:r>
    </w:p>
    <w:p>
      <w:r>
        <w:t>* Voir Section III, Critère d’Evaluation et de Qualification, Sous-Critère 3.2.</w:t>
      </w:r>
    </w:p>
    <w:p>
      <w:r>
        <w:t xml:space="preserve">Formulaire FIN – 3.4 : </w:t>
        <w:br/>
        <w:t>Charge de Travail / Travaux en cours</w:t>
      </w:r>
    </w:p>
    <w:p>
      <w: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r>
        <w:t>Engagements en cours</w:t>
      </w:r>
    </w:p>
    <w:p>
      <w:r>
        <w:t>Qualification de l’Entrepreneur en l’absence de Préqualification</w:t>
      </w:r>
    </w:p>
    <w:p>
      <w:r>
        <w:t>Afin d’établir ses qualifications pour exécuter le marché conformément à la Section III, Critères d’Evaluation et de Qualification, le Soumissionnaire doit fournir les renseignements demandés dans les formulaires d’information correspondantes incluses ci-dessous.</w:t>
      </w:r>
    </w:p>
    <w:p>
      <w:r>
        <w:t xml:space="preserve">Formulaire ELI – 1.1 : </w:t>
        <w:br/>
        <w:t>Fiche de renseignements sur le Soumissionnaire</w:t>
      </w:r>
    </w:p>
    <w:p>
      <w:r>
        <w:t>[Le Soumissionnaire remplit le tableau ci-dessous conformément aux instructions entre crochets. Le tableau ne doit pas être modifié. Aucune substitution ne sera admise.]</w:t>
      </w:r>
    </w:p>
    <w:p>
      <w:r>
        <w:t>Date : [insérer la date (jour, mois, année) de remise de l’offre]</w:t>
      </w:r>
    </w:p>
    <w:p>
      <w:r>
        <w:t>AO No. : [insérer le numéro de l’Appel d’Offres]</w:t>
      </w:r>
    </w:p>
    <w:p>
      <w:r>
        <w:t xml:space="preserve">Formulaire ELI – 1.2 : </w:t>
        <w:br/>
        <w:t>Fiche de renseignements sur chaque Partie d’un GE</w:t>
      </w:r>
    </w:p>
    <w:p>
      <w:r>
        <w:t>[A remplir par chaque membre/partenaire du groupement.]</w:t>
      </w:r>
    </w:p>
    <w:p>
      <w:r>
        <w:t>Date : [insérer la date (jour, mois, année) de remise de l’offre]</w:t>
      </w:r>
    </w:p>
    <w:p>
      <w:r>
        <w:t>AO No. : [insérer le numéro de l’Appel d’Offres]</w:t>
      </w:r>
    </w:p>
    <w:p>
      <w:r>
        <w:t>Page __________ de __________pages</w:t>
      </w:r>
    </w:p>
    <w:p>
      <w:r>
        <w:t xml:space="preserve">Formulaire ANT-2 : </w:t>
        <w:br/>
        <w:t>Antécédents de Marchés non exécutés, Litiges en Instance et Antécédents de Litiges</w:t>
      </w:r>
    </w:p>
    <w:p>
      <w:r>
        <w:t>[Le formulaire ci-dessous doit être rempli par le Soumissionnaire et par chaque partenaire dans le cas d’un GE]</w:t>
      </w:r>
    </w:p>
    <w:p>
      <w:r>
        <w:t>Nom légal du Soumissionnaire : [insérer le nom complet]</w:t>
      </w:r>
    </w:p>
    <w:p>
      <w:r>
        <w:t>Date : [insérer jour, mois, année]</w:t>
      </w:r>
    </w:p>
    <w:p>
      <w:r>
        <w:t>ou</w:t>
      </w:r>
    </w:p>
    <w:p>
      <w:r>
        <w:t>Nom légal de la Partie au GE : [insérer le nom complet]</w:t>
      </w:r>
    </w:p>
    <w:p>
      <w:r>
        <w:t>No. AO et titre : [numéro et titre de l’AO]</w:t>
      </w:r>
    </w:p>
    <w:p>
      <w:r>
        <w:t>Page [numéro de la page] de [nombre total de pages] pages</w:t>
      </w:r>
    </w:p>
    <w:p>
      <w:r>
        <w:t xml:space="preserve">Formulaire ANT 3 : </w:t>
        <w:br/>
        <w:t>Déclaration de Performance Environnementale et Sociale (ES)</w:t>
      </w:r>
    </w:p>
    <w:p>
      <w:r>
        <w:t>[Le formulaire ci-dessous doit être rempli par le Soumissionnaire et par chaque partenaire dans le cas d’un GE et chaque Sous-traitant]</w:t>
      </w:r>
    </w:p>
    <w:p>
      <w:r>
        <w:t>Nom du Soumissionnaire : [insérer le nom complet]</w:t>
      </w:r>
    </w:p>
    <w:p>
      <w:r>
        <w:t>Date : [insérer jour, mois, année]</w:t>
      </w:r>
    </w:p>
    <w:p>
      <w:r>
        <w:t>Nom de la Partie au GE ou Sous-traitant spécialisé : [insérer le nom complet]</w:t>
      </w:r>
    </w:p>
    <w:p>
      <w:r>
        <w:t>No. AO et titre : [numéro et titre de l’AO]</w:t>
      </w:r>
    </w:p>
    <w:p>
      <w:r>
        <w:t>Formulaire ANT – 4</w:t>
        <w:br/>
        <w:t>Déclaration relative à l’Exploitation et à l’Abus Sexuel (EAS) et/ou au Harassement Sexuel (HS)</w:t>
      </w:r>
    </w:p>
    <w:p>
      <w:r>
        <w:t>[Le formulaire ci-dessous doit être rempli par le Soumissionnaire et par chaque partenaire dans le cas d’un GE et chaque Sous-traitant]</w:t>
      </w:r>
    </w:p>
    <w:p>
      <w:r>
        <w:t>Nom du Soumissionnaire : [insérer le nom complet]</w:t>
      </w:r>
    </w:p>
    <w:p>
      <w:r>
        <w:t>Date : [insérer jour, mois, année]</w:t>
      </w:r>
    </w:p>
    <w:p>
      <w:r>
        <w:t>Nom du membre du Groupement ou du Sous-Traitant spécialisé : [insérer le nom complet]</w:t>
      </w:r>
    </w:p>
    <w:p>
      <w:r>
        <w:t>No et titre du DAO : [insérer le numéro et le titre du DAO]</w:t>
      </w:r>
    </w:p>
    <w:p>
      <w:r>
        <w:t>Page [insérer le numéro de page] sur [insérer le nombre total] pages</w:t>
      </w:r>
    </w:p>
    <w:p>
      <w:r>
        <w:t>Formulaire FIN – 3.1 :</w:t>
        <w:br/>
        <w:t>Situation et Performance financières</w:t>
      </w:r>
    </w:p>
    <w:p>
      <w:r>
        <w:t>Nom légal du Soumissionnaire : ____________________</w:t>
      </w:r>
    </w:p>
    <w:p>
      <w:r>
        <w:t>Date : _________________</w:t>
      </w:r>
    </w:p>
    <w:p>
      <w:r>
        <w:t>Nom légal de la partie au GE : ___________________</w:t>
      </w:r>
    </w:p>
    <w:p>
      <w:r>
        <w:t>No. AO : ______________________</w:t>
      </w:r>
    </w:p>
    <w:p>
      <w:r>
        <w:t>Page _______ de __________pages</w:t>
      </w:r>
    </w:p>
    <w:p>
      <w:r>
        <w:t>1. Données financières</w:t>
      </w:r>
    </w:p>
    <w:p>
      <w:r>
        <w:t>Se référer à l’article 36.1des IS pour le taux de change</w:t>
      </w:r>
    </w:p>
    <w:p>
      <w:r>
        <w:t>2. Sources de financement</w:t>
      </w:r>
    </w:p>
    <w:p>
      <w:r>
        <w:t>[Le tableau suivant est à remplir au sujet du Soumissionnaire et en cas de groupement, pour toutes les parties combinées]</w:t>
      </w:r>
    </w:p>
    <w:p>
      <w:r>
        <w:t>Indiquer les sources de financement permettant de satisfaire les besoins de trésorerie liés aux travaux en cours et les engagements de marchés à venir :</w:t>
      </w:r>
    </w:p>
    <w:p>
      <w:r>
        <w:t>3. Documents financiers</w:t>
      </w:r>
    </w:p>
    <w:p>
      <w:r>
        <w:t>Le Soumissionnaire, y compris les parties du GE, fournira les copies des états financiers (bilans, y compris toutes les notes y afférents, et comptes de résultats) pour les _____________________ années conformément aux dispositions de la Section III, Critères d’Evaluation et de Qualification.</w:t>
      </w:r>
    </w:p>
    <w:p>
      <w:r>
        <w:t>Les états financiers doivent :</w:t>
      </w:r>
    </w:p>
    <w:p>
      <w:r>
        <w:t>refléter la situation financière du soumissionnaire ou de la Partie au GE, et non d’une société affiliée (telle que la maison-mère ou membre du groupe) ;</w:t>
      </w:r>
    </w:p>
    <w:p>
      <w:r>
        <w:t>être vérifiés par un expert-comptable agréé conformément à la législation locale ;</w:t>
      </w:r>
    </w:p>
    <w:p>
      <w:r>
        <w:t>être complets et inclure toutes les notes qui leur ont été ajoutées ;</w:t>
      </w:r>
    </w:p>
    <w:p>
      <w:r>
        <w:t>correspondre aux périodes comptables déjà terminées et vérifiées.</w:t>
      </w:r>
    </w:p>
    <w:p>
      <w:r>
        <w:t xml:space="preserve">On trouvera ci-après les copies des états financiers pour ___________ [insérer le nombre d’années] années telles que requises ci-dessus et en conformité avec les exigences. </w:t>
        <w:br/>
        <w:t xml:space="preserve">Formulaire FIN – 3.2 : </w:t>
        <w:br/>
        <w:t xml:space="preserve">Chiffre d’Affaires Annuel Moyen </w:t>
        <w:br/>
        <w:t>des Activités de Construction</w:t>
      </w:r>
    </w:p>
    <w:p>
      <w:r>
        <w:t>Nom légal du Soumissionnaire : ____________________</w:t>
      </w:r>
    </w:p>
    <w:p>
      <w:r>
        <w:t>Date : _________________</w:t>
      </w:r>
    </w:p>
    <w:p>
      <w:r>
        <w:t>Nom légal de la partie au GE : ___________________</w:t>
      </w:r>
    </w:p>
    <w:p>
      <w:r>
        <w:t>No. AO : ____________________</w:t>
      </w:r>
    </w:p>
    <w:p>
      <w:r>
        <w:t>Page_________de ___________pages</w:t>
      </w:r>
    </w:p>
    <w:p>
      <w:r>
        <w:t>* Voir Section III, Critère d’Evaluation et de Qualification, Sous-Critère 3.2.</w:t>
      </w:r>
    </w:p>
    <w:p>
      <w:r>
        <w:t>Formulaire FIN – 3.3</w:t>
        <w:br/>
        <w:t>Ressources Financières</w:t>
      </w:r>
    </w:p>
    <w:p>
      <w:r>
        <w:t>Spécifier les sources de financement, tel que des avoirs des biens non grevés, des lignes de crédit, et autres moyens de financement, nets d’engagements courants, disponibles pour subvenir aux demandes de cash pour le marché ou les marchés tels que spécifiés à la Section III, Critères d’Evaluation et de Qualification.</w:t>
      </w:r>
    </w:p>
    <w:p>
      <w:r>
        <w:t xml:space="preserve">Formulaire FIN – 3.4 : </w:t>
        <w:br/>
        <w:t>Charge de Travail / Travaux en cours</w:t>
      </w:r>
    </w:p>
    <w:p>
      <w:r>
        <w:t>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r>
        <w:t>Engagements en cours</w:t>
      </w:r>
    </w:p>
    <w:p>
      <w:r>
        <w:t xml:space="preserve">Formulaire EXP – 4.1 : </w:t>
        <w:br/>
        <w:t>Expérience Générale de Construction</w:t>
      </w:r>
    </w:p>
    <w:p>
      <w:r>
        <w:t>[Ce tableau doit être rempli pour le Soumissionnaire et en cas de groupement, pour chaque membre du GE]</w:t>
      </w:r>
    </w:p>
    <w:p>
      <w:r>
        <w:t>Nom légal du Soumissionnaire : ______________________</w:t>
      </w:r>
    </w:p>
    <w:p>
      <w:r>
        <w:t>Date : _________________</w:t>
      </w:r>
    </w:p>
    <w:p>
      <w:r>
        <w:t>Nom légal de la partie au GE : ___________________</w:t>
      </w:r>
    </w:p>
    <w:p>
      <w:r>
        <w:t>No. AO : ____________________</w:t>
      </w:r>
    </w:p>
    <w:p>
      <w:r>
        <w:t>[Identifier les marchés qui démontrent une activité de construction continue au cours des [nombre] dernières années. Fournir une liste de marchés dans l’ordre chronologique à compter de la date de leur démarrage].</w:t>
      </w:r>
    </w:p>
    <w:p>
      <w:r>
        <w:t xml:space="preserve">Formulaire EXP – 4.2 (a) : </w:t>
        <w:br/>
        <w:t xml:space="preserve">Expérience Spécifique </w:t>
        <w:br/>
        <w:t>en tant qu’Entrepreneur ou Ensemblier</w:t>
      </w:r>
    </w:p>
    <w:p>
      <w:r>
        <w:t>[Le tableau suivant est à remplir pour les marchés exécutés par le Soumissionnaire, chaque membre d’un GE, et tout Sous-Traitant spécialisé]</w:t>
      </w:r>
    </w:p>
    <w:p>
      <w:r>
        <w:t>Nom légal du soumissionnaire : ____________________</w:t>
      </w:r>
    </w:p>
    <w:p>
      <w:r>
        <w:t>Date : _________________</w:t>
      </w:r>
    </w:p>
    <w:p>
      <w:r>
        <w:t>Nom légal de la partie au GE : ___________________</w:t>
      </w:r>
    </w:p>
    <w:p>
      <w:r>
        <w:t>No. AO : ______________________</w:t>
      </w:r>
    </w:p>
    <w:p>
      <w:r>
        <w:t>Page ________ de ___________ pages</w:t>
      </w:r>
    </w:p>
    <w:p>
      <w:r>
        <w:t xml:space="preserve">Formulaire EXP – 4.2 a) (suite) : </w:t>
        <w:br/>
        <w:t xml:space="preserve">Expérience en tant </w:t>
        <w:br/>
        <w:t>qu’Entrepreneur et Ensemblier (suite)</w:t>
      </w:r>
    </w:p>
    <w:p>
      <w:r>
        <w:t>Nom légal du Soumissionnaire : _______________________</w:t>
      </w:r>
    </w:p>
    <w:p>
      <w:r>
        <w:t>Nom légal de la partie au GE : ________________________</w:t>
      </w:r>
    </w:p>
    <w:p>
      <w:r>
        <w:t xml:space="preserve">Formulaire EXP – 4.2 (b) : </w:t>
        <w:br/>
        <w:t xml:space="preserve">Expérience spécifique </w:t>
        <w:br/>
        <w:t>de Construction dans les Activités Clés</w:t>
      </w:r>
    </w:p>
    <w:p>
      <w:r>
        <w:t>Nom légal du soumissionnaire : _____________________</w:t>
      </w:r>
    </w:p>
    <w:p>
      <w:r>
        <w:t>Date : _________________</w:t>
      </w:r>
    </w:p>
    <w:p>
      <w:r>
        <w:t>Nom légal de la partie au GE/ sous-traitant (comme en IS 17): ________________</w:t>
      </w:r>
    </w:p>
    <w:p>
      <w:r>
        <w:t>No. AO : _____________</w:t>
      </w:r>
    </w:p>
    <w:p>
      <w:r>
        <w:t>Page _______ de _____ pages</w:t>
      </w:r>
    </w:p>
    <w:p>
      <w:r>
        <w:t>Tout Sous-Traitant spécialisé doit compléter ce formulaire en application des articles 34.2 et 34.3 des IS et de la Section III, Critères de Qualification et Exigences, Sous-Critère 4.2.</w:t>
      </w:r>
    </w:p>
    <w:p>
      <w:r>
        <w:t>1. Activité Clé No. 1 :</w:t>
      </w:r>
    </w:p>
    <w:p>
      <w:r>
        <w:t>2. Activité No. Deux</w:t>
      </w:r>
    </w:p>
    <w:p>
      <w:r>
        <w:t>3. …………………</w:t>
      </w:r>
    </w:p>
    <w:p>
      <w:r>
        <w:t xml:space="preserve">Formulaire EXP - 4.2 (c) </w:t>
        <w:br/>
        <w:t xml:space="preserve"> Expérience Spécifique dans la Gestion des aspects ES</w:t>
      </w:r>
    </w:p>
    <w:p>
      <w:r>
        <w:t>[Le tableau suivant est rempli pour les contrats exécutés par le Soumissionnaire, et chaque membre d’un groupement]</w:t>
      </w:r>
    </w:p>
    <w:p>
      <w:r>
        <w:t>Nom du Soumissionnaire : ________________</w:t>
        <w:br/>
        <w:t>Date : ___________________</w:t>
        <w:br/>
        <w:t>Nom du membre du GE du Soumissionnaire : __________________</w:t>
        <w:br/>
        <w:t>No. AO et titre : _____________________</w:t>
      </w:r>
    </w:p>
    <w:p>
      <w:r>
        <w:t>Page _______ de _______ pages</w:t>
      </w:r>
    </w:p>
    <w:p>
      <w:r>
        <w:t>1. Exigence clé no 1 conformément à 4.2 (c) : ______________________</w:t>
      </w:r>
    </w:p>
    <w:p>
      <w:r>
        <w:t>2. Exigence clé no 2 conformément à 4.2 (c) : ______________________</w:t>
      </w:r>
    </w:p>
    <w:p>
      <w:r>
        <w:t>3. Exigence clé no 3 conformément à 4.2 (c) : ______________________</w:t>
      </w:r>
    </w:p>
    <w:p>
      <w:r>
        <w:t>4. …</w:t>
      </w:r>
    </w:p>
    <w:p>
      <w:r>
        <w:t xml:space="preserve">Modèle de Garantie d’Offre </w:t>
        <w:br/>
        <w:t>(Garantie Bancaire)</w:t>
      </w:r>
    </w:p>
    <w:p>
      <w:r>
        <w:t>[La banque remplit ce modèle de garantie d’offre conformément aux indications entre crochets]</w:t>
      </w:r>
    </w:p>
    <w:p>
      <w:r>
        <w:t>[insérer le nom de la banque, et l’adresse de l’agence émettrice]</w:t>
      </w:r>
    </w:p>
    <w:p>
      <w:r>
        <w:t>Bénéficiaire : [insérer nom et adresse du Maître d’Ouvrage]</w:t>
      </w:r>
    </w:p>
    <w:p>
      <w:r>
        <w:t>Avis d’appel d’offres No. : [insérer le numéro de l’avis d’Appel d’Offres]</w:t>
      </w:r>
    </w:p>
    <w:p>
      <w:r>
        <w:t>Date : [insérer date]</w:t>
      </w:r>
    </w:p>
    <w:p>
      <w:r>
        <w:t>Garantie d’offre no. : [insérer No de garantie]</w:t>
      </w:r>
    </w:p>
    <w:p>
      <w:r>
        <w:t>Garant : [insérer le nom de la banque, et l’adresse de l’agence émettrice, sauf si cela figure à l’en-tête]</w:t>
      </w:r>
    </w:p>
    <w:p>
      <w:r>
        <w:t>Nous avons été informés que</w:t>
      </w:r>
    </w:p>
    <w:p>
      <w:r>
        <w:t>Nous avons été informés que ____________________ [nom du Soumissionnaire] (ci-après dénommé « le Soumissionnaire »)  vous a soumis ou a l’intention de vous soumettre son Offre pour l’exécution de __________________  (ci-après dénommée « l’Offre ») en réponse à l’Avis d’Appel d’Offres No                     (« l’AO »).</w:t>
      </w:r>
    </w:p>
    <w:p>
      <w:r>
        <w:t>.</w:t>
      </w:r>
    </w:p>
    <w:p>
      <w:r>
        <w:t>En vertu des dispositions du Dossier d’Appel d’Offres, l’Offre doit être accompagnée d’une Garantie d’Offre.</w:t>
      </w:r>
    </w:p>
    <w:p>
      <w:r>
        <w:t>A la demande du Soumissionnaire, nous [insérer nom de la banque] nous engageons par la présente, sans réserve et irrévocablement, à vous payer à première demande, toutes sommes d’argent que vous pourriez réclamer dans la limite de [insérer la somme en chiffres dans la monnaie du pays du Maître d’Ouvrage ou un montant équivalent dans une monnaie internationale librement convertible]. _____________ [insérer la somme en lettres].</w:t>
      </w:r>
    </w:p>
    <w:p>
      <w:r>
        <w:t>Votre demande en paiement doit être accompagnée d’une déclaration attestant que le Soumissionnaire n'a pas exécuté une des obligations auxquelles il est tenu en vertu de l’Offre, à savoir :</w:t>
      </w:r>
    </w:p>
    <w:p>
      <w:r>
        <w:t>s’il retire l’Offre pendant la période de validité qu’il a spécifiée dans la Lettre de Soumission de l’Offre, ou prorogée par le Soumissionnaire; ou</w:t>
      </w:r>
    </w:p>
    <w:p>
      <w:r>
        <w:t>si s’étant vu notifier l’acceptation de son Offre par le Maître d’Ouvrage pendant la période de validité:</w:t>
      </w:r>
    </w:p>
    <w:p>
      <w:r>
        <w:t>il ne signe pas le Marché ; ou</w:t>
      </w:r>
    </w:p>
    <w:p>
      <w:r>
        <w:t>il ne fournit pas la Garantie de Bonne Exécution, et s’il est tenu de le faire la Garantie de Performance Environnementale et Sociale (ES) ainsi qu’il est prévu dans les Instructions aux Soumissionnaires (« IS ») du dossier d’appel d’offres.</w:t>
      </w:r>
    </w:p>
    <w:p>
      <w:r>
        <w:t>La présente Garantie expirera:</w:t>
      </w:r>
    </w:p>
    <w:p>
      <w:r>
        <w:t>(a) si le marché est octroyé au Soumissionnaire, lorsque nous recevrons une copie du Marché et de la Garantie de Bonne Exécution, et si cela est exigé, la Garantie de Performance Environnementale et Sociale (ES) émise(s) à votre nom, selon les instructions du Soumissionnaire ; ou</w:t>
      </w:r>
    </w:p>
    <w:p>
      <w:r>
        <w:t>(b) si le Marché n’est pas octroyé au Soumissionnaire, à la première des dates suivantes :</w:t>
      </w:r>
    </w:p>
    <w:p>
      <w:r>
        <w:t>(i) lorsque nous recevrons copie de votre notification au Soumissionnaire du nom du soumissionnaire retenu, ou</w:t>
      </w:r>
    </w:p>
    <w:p>
      <w:r>
        <w:t>(ii) vingt-huit (28) jours après l’expiration de la validité de l’Offre.</w:t>
      </w:r>
    </w:p>
    <w:p>
      <w:r>
        <w:t>Toute demande de paiement au titre de la présente garantie doit être reçue à cette date au plus tard.</w:t>
      </w:r>
    </w:p>
    <w:p>
      <w:r>
        <w:t>La présente Garantie est régie par les Règles uniformes relatives aux garanties sur demande, Publication CCI no : 758.</w:t>
      </w:r>
    </w:p>
    <w:p>
      <w:r>
        <w:t>Nom : [nom complet de la personne signataire]</w:t>
      </w:r>
    </w:p>
    <w:p>
      <w:r>
        <w:t>Titre : [capacité juridique de la personne signataire]</w:t>
      </w:r>
    </w:p>
    <w:p>
      <w:r>
        <w:t>Signé : [signature de la personne dont le nom et le titre figurent ci-dessus]</w:t>
      </w:r>
    </w:p>
    <w:p>
      <w:r>
        <w:t>Note : le texte en italiques est pour l’usage lors de la préparation du formulaire et devra être supprimé de la version officielle finale.</w:t>
      </w:r>
    </w:p>
    <w:p>
      <w:r>
        <w:t>Modèle de Déclaration de Garantie d’Offre</w:t>
      </w:r>
    </w:p>
    <w:p>
      <w:r>
        <w:t>[Le Soumissionnaire remplit ce formulaire de Garantie d’Offre conformément aux indications entre crochets]</w:t>
      </w:r>
    </w:p>
    <w:p>
      <w:r>
        <w:t>Date : [insérer la date (jour, mois, année) de remise de l’offre]</w:t>
      </w:r>
    </w:p>
    <w:p>
      <w:r>
        <w:t>AO No. : [insérer le numéro de l’Appel d’Offres]</w:t>
      </w:r>
    </w:p>
    <w:p>
      <w:r>
        <w:t>Variante No. : [insérer le numéro d’identification si cette offre est proposée pour une variante]</w:t>
      </w:r>
    </w:p>
    <w:p>
      <w:r>
        <w:t>A l’attention de [insérer nom complet du Maître d’Ouvrage]</w:t>
      </w:r>
    </w:p>
    <w:p>
      <w:r>
        <w:t>Nous, soussignés, déclarons que :</w:t>
      </w:r>
    </w:p>
    <w:p>
      <w:r>
        <w:t>1.</w:t>
        <w:tab/>
        <w:t>Nous reconnaissons que les Offres doivent être accompagnées d’une Déclaration de Garantie d’Offre.</w:t>
      </w:r>
    </w:p>
    <w:p>
      <w:r>
        <w:t>2.</w:t>
        <w:tab/>
        <w:t>Nous acceptons que nous ferions l’objet d’une suspension du droit de participer à tout appel d’offres ou de propositions en vue d’obtenir un marché du Maître d’Ouvrage pour une période de [insérer nombre de mois ou d’années] commençant le [insérer date], comme spécifiée à la Section II – Données Particulières de l’Appel d’Offres, si nous n’exécutons pas une des obligations auxquelles nous sommes tenus en vertu de l’Offre, à savoir :</w:t>
      </w:r>
    </w:p>
    <w:p>
      <w:r>
        <w:t>(a)</w:t>
        <w:tab/>
        <w:t>si nous retirons notre Offre avant la date d’expiration de la validité de l’Offre que nous avons spécifiée dans la Lettre de Soumission ou de toute autre date prorogée par nous ; ou</w:t>
      </w:r>
    </w:p>
    <w:p>
      <w:r>
        <w:t>(b)</w:t>
        <w:tab/>
        <w:t>si nous étant vu notifier l’acceptation de l’Offre par le Maître d’Ouvrage pendant la période de validité, nous : (i) ne signons pas le Marché ; ou (ii) ne fournissons pas la Garantie de Bonne Exécution, et la Garantie de Performance Environnementale et Sociale (ES) si nous sommes tenus de le faire ainsi qu’il est prévu à l’article 49 des Instructions aux Soumissionnaires.</w:t>
      </w:r>
    </w:p>
    <w:p>
      <w:r>
        <w:t>3.</w:t>
        <w:tab/>
        <w:t>La présente Garantie expirera si le marché ne nous est pas attribué, à la première des dates suivantes : (i) lorsque nous recevrons copie de votre notification du nom du soumissionnaire retenu, ou (ii) vingt-huit (28) jours suivant l’expiration de la validité de notre Offre.</w:t>
      </w:r>
    </w:p>
    <w:p>
      <w:r>
        <w:t>Nom du soumissionnaire</w:t>
        <w:tab/>
        <w:t>*</w:t>
      </w:r>
    </w:p>
    <w:p>
      <w:r>
        <w:t>Nom de la personne dûment autorisée à signer l’Offre au nom du le Soumissionnaire</w:t>
        <w:tab/>
        <w:t>**</w:t>
        <w:tab/>
        <w:t>________</w:t>
      </w:r>
    </w:p>
    <w:p>
      <w:r>
        <w:t>Titre de la personne signant</w:t>
        <w:tab/>
        <w:t>l’Offre ______</w:t>
      </w:r>
    </w:p>
    <w:p>
      <w:r>
        <w:t>Signature de la personne nommée ci-dessus ________</w:t>
      </w:r>
    </w:p>
    <w:p>
      <w:r>
        <w:t>Date de signature ______________________jour de  _________</w:t>
      </w:r>
    </w:p>
    <w:p>
      <w:r>
        <w:t>*: Dans le cas d’une Offre présentée par un GE, préciser le nom du GE en tant que soumissionnaire</w:t>
      </w:r>
    </w:p>
    <w:p>
      <w:r>
        <w:t>**: La personne signant l’Offre doit avoir la procuration donnée par le Soumissionnaire, qui sera jointe à l’Offre</w:t>
      </w:r>
    </w:p>
    <w:p>
      <w:r>
        <w:t>[Remarque : Dans le cas d’un GE, la Déclaration de Garantie d’Offre doit être au nom de tous les membres du GE qui soumet l’Offre.]</w:t>
      </w:r>
    </w:p>
    <w:p>
      <w:r>
        <w:t>Formulaire de Déclaration relative à l’Exploitation et aux Abus Sexuels et/ou au Harcèlement Sexuel</w:t>
      </w:r>
    </w:p>
    <w:p>
      <w:r>
        <w:t>Date:_______________</w:t>
      </w:r>
    </w:p>
    <w:p>
      <w:r>
        <w:t>No AO : ______</w:t>
      </w:r>
    </w:p>
    <w:p>
      <w:r>
        <w:t>Variante no : ______</w:t>
      </w:r>
    </w:p>
    <w:p>
      <w:r>
        <w:t>Nom du Marché : ____</w:t>
      </w:r>
    </w:p>
    <w:p>
      <w:r>
        <w:t>À:</w:t>
      </w:r>
    </w:p>
    <w:p>
      <w:r>
        <w:t>Nous, soussignés, déclarons que :</w:t>
      </w:r>
    </w:p>
    <w:p>
      <w:r>
        <w:t>Nous comprenons que les Offres doivent être appuyées par une Déclaration EAS et/ou une Déclaration HS.</w:t>
      </w:r>
    </w:p>
    <w:p>
      <w:r>
        <w:t>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w:t>
      </w:r>
    </w:p>
    <w:p>
      <w:r>
        <w:t>n’avons pas remédié au non-respect de l’obligation identifiée en matière de Prévention et d’Intervention EAS/HS; et/ou</w:t>
      </w:r>
    </w:p>
    <w:p>
      <w:r>
        <w:t>n’avions pas respecté ces obligations au moment d’un incident présumé d’EAS/HS,</w:t>
      </w:r>
    </w:p>
    <w:p>
      <w:r>
        <w:t>Et en cas de recours aux dispositions d’Arbitrage en Urgence du Règlement d’Arbitrage de la Chambre de Commerce internationale, une décision d’annulation de la décision du CPRD n’est pas été prise par l’Arbitre en Urgence en vertu du Règlement.</w:t>
      </w:r>
    </w:p>
    <w:p>
      <w:r>
        <w:t>Nom du Soumissionnaire*</w:t>
      </w:r>
    </w:p>
    <w:p>
      <w:r>
        <w:t>Nom de la personne dûment autorisée à signer l’Offre au nom du Soumissionnaire** _________________________</w:t>
      </w:r>
    </w:p>
    <w:p>
      <w:r>
        <w:t>Titre de la personne qui signe l’Offre _____________________</w:t>
      </w:r>
    </w:p>
    <w:p>
      <w:r>
        <w:t>Signature de la personne nommée ci-dessus ________________</w:t>
      </w:r>
    </w:p>
    <w:p>
      <w:r>
        <w:t>Date de signature _______________</w:t>
      </w:r>
    </w:p>
    <w:p>
      <w:r>
        <w:t>*: Dans le cas d’une Offre soumise par un GE, préciser le nom du GE en tant que Soumissionnaire.</w:t>
      </w:r>
    </w:p>
    <w:p>
      <w:r>
        <w:t>** : La personne qui signe l’Offre doit avoir la procuration donnée par le Soumissionnaire jointe à l’Offre</w:t>
      </w:r>
    </w:p>
    <w:p>
      <w:r>
        <w:t>[Note: Dans le cas d’un GE, la Déclaration d’EAS et/ou HS doit être au nom de tous les membres du GE qui soumet l’offre.]</w:t>
      </w:r>
    </w:p>
    <w:p>
      <w:r>
        <w:t>Lettre de Soumission – Partie Financière</w:t>
      </w:r>
    </w:p>
    <w:p>
      <w:r>
        <w:t>Date de remise de l’Offre: [insérer la date (jour, mois et année) de la remise de l’Offre]</w:t>
      </w:r>
    </w:p>
    <w:p>
      <w:r>
        <w:t>Appel d’Offres No.: [insérer l’identification]</w:t>
      </w:r>
    </w:p>
    <w:p>
      <w:r>
        <w:t>Variante No.: [insérer le No d’identification si c’est une Offre Variante]</w:t>
      </w:r>
    </w:p>
    <w:p>
      <w:r>
        <w:t>A: [insérer le nom complet du Maître d’Ouvrage]</w:t>
      </w:r>
    </w:p>
    <w:p>
      <w:r>
        <w:t>Nous, soussignés, soumettons ci-joint la seconde partie de notre Offre, le prix de l’Offre, le Bordereau des Prix et le Détail Quantitatif et Estimatif.  Ceci accompagne la Lettre de Soumission – Partie Technique.</w:t>
      </w:r>
    </w:p>
    <w:p>
      <w:r>
        <w:t>En soumettant notre Offre, nous faisons la déclaration suivante :</w:t>
      </w:r>
    </w:p>
    <w:p>
      <w:r>
        <w:t>Validité de l’Offre : Notre Offre sera valable jusqu’à _____  [insérer le jour, mois et année selon l’article 18.1 des IS], et elle nous liera et pourra être acceptée à tout moment ou avant cette date;</w:t>
      </w:r>
    </w:p>
    <w:p>
      <w:r>
        <w:t>Prix Total : Le prix total de notre Offre, à l’exclusion de tous rabais offerts en (c) ci-dessous est: ___________ [Insérer l’une des options ci-dessous selon le cas]</w:t>
      </w:r>
    </w:p>
    <w:p>
      <w:r>
        <w:t>[Option 1, dans le cas d’un seul lot :]  Prix total est : [insérer le prix total en chiffres et en lettres, en indiquant les différents montants et les monnaies respectives];</w:t>
      </w:r>
    </w:p>
    <w:p>
      <w:r>
        <w:t>Ou</w:t>
      </w:r>
    </w:p>
    <w:p>
      <w:r>
        <w:t>[Option 2, dans le cas de lots multiples :] (a) Le prix total de chaque lot [insérer le prix total de chaque lot en chiffres et en lettres, en indiquant les différents montants et les monnaies respectives];</w:t>
      </w:r>
    </w:p>
    <w:p>
      <w:r>
        <w:t>Rabais : Les rabais offerts et la méthode de leur application sont :</w:t>
      </w:r>
    </w:p>
    <w:p>
      <w:r>
        <w:t>(i) Les rabais offerts sont [Spécifier en détail chaque rabais offert]</w:t>
      </w:r>
    </w:p>
    <w:p>
      <w:r>
        <w:t>(ii) La méthode de calcul pour déterminer le prix net après application des rabais est indiqué ci-dessous: [Spécifier en  détail la méthode qui sera utilisée pour appliquer les rabais];</w:t>
      </w:r>
    </w:p>
    <w:p>
      <w:r>
        <w:t>Commissions, gratifications et honoraires: Nous avons payé, ou paierons les commissions, gratifications, ou honoraires suivants dans le cadre du processus d’appel d’offres ou l’exécution du Marché: [insérer le nom complet de chaque bénéficiaire, son adresse complète, la raison pour laquelle chaque commission ou gratification a été payée et le montant et la monnaie de ces commissions ou gratifications].</w:t>
      </w:r>
    </w:p>
    <w:p>
      <w:r>
        <w:t>(Si aucun a été payé ou doit être payé, indiquer “aucun”.”)</w:t>
      </w:r>
    </w:p>
    <w:p>
      <w:r>
        <w:t>Nom du Soumissionnaire :*[insérer le nom complet du Soumissionnaire]</w:t>
      </w:r>
    </w:p>
    <w:p>
      <w:r>
        <w:t>Nom de la personne dûment autorisée à signer l’Offre au nom du .** [insérer le nom  complet de la personne dûment autorisée à signer]</w:t>
      </w:r>
    </w:p>
    <w:p>
      <w:r>
        <w:t>Titre de la personne signataire de l’Offre : [insérer le titre de la personne signataire de l’Offre]</w:t>
      </w:r>
    </w:p>
    <w:p>
      <w:r>
        <w:t>Signature de la personne nommée ci-dessus : [insérer la signature de la personne dont le nom et la capacité sont indiqués ci-dessus]</w:t>
      </w:r>
    </w:p>
    <w:p>
      <w:r>
        <w:t>Date de signature [insérer la date de signature] jour de [insérer le mois], [insérer l’année]</w:t>
      </w:r>
    </w:p>
    <w:p>
      <w:r>
        <w:t>*: Dans le cas d’une Offre remise par un GE, spécifier le nom du GE en tant que Soumissionnaire.</w:t>
      </w:r>
    </w:p>
    <w:p>
      <w:r>
        <w:t>**: La personne signataire de l’Offre devra avoir une procuration donnée par le Soumissionnaire. La procuration devra être jointe aux annexes de l’Offre.</w:t>
      </w:r>
    </w:p>
    <w:p>
      <w:r>
        <w:t xml:space="preserve">Révision des Prix : Non </w:t>
        <w:tab/>
        <w:t>applicable</w:t>
      </w:r>
    </w:p>
    <w:p>
      <w:r>
        <w:t>[Note au Maître d’Ouvrage : Il est recommandé que le Maître d’Ouvrage soit conseillé par un professionnel ayant de l’expérience dans les coûts de construction et l’effet de l’inflation sur les coûts de construction, lors de la préparation du contenu de l’annexe sur l’indexation des coûts. Dans le cas de marchés de travaux très importants et/ou complexes, il peut être nécessaire de préciser plusieurs familles de formules de révision des prix correspondant aux différents travaux concernées. Lors de la finalisation du document du marché, assurez-vous que l’annexe finalisée de l’indexation des coûts est jointe à l’Acte d’Engagement.]</w:t>
      </w:r>
    </w:p>
    <w:p>
      <w:r>
        <w:t>[Les formules de révision des prix doivent être du type général suivant :]</w:t>
      </w:r>
    </w:p>
    <w:p>
      <w:r>
        <w:t>Pn= a + b Ln / Lo + c En/ Eo + d Mn/Mo + ........</w:t>
      </w:r>
    </w:p>
    <w:p>
      <w:r>
        <w:t>où:</w:t>
      </w:r>
    </w:p>
    <w:p>
      <w: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r>
        <w:t>« a » est un coefficient fixe, indiqué dans la formule de révision des prix, représentant la partie non révisable des paiements contractuels;</w:t>
      </w:r>
    </w:p>
    <w:p>
      <w: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r>
        <w:t>« Lo », « Eo », « Mo », ... sont les indices de coût de base ou les prix de référence, exprimés dans la monnaie de paiement pertinente, qui s’appliquent chacun à l’élément de coût tabulé pertinent à la date de base.</w:t>
      </w:r>
    </w:p>
    <w:p>
      <w: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r>
        <w:t>Si la monnaie dans laquelle le prix du Marché est exprimée est différente de la monnaie du pays d’origine des indices, un facteur de correction sera appliqué pour éviter des ajustements incorrects du prix du Marché.  Le facteur de correction doit être : Z0 / Z1, où</w:t>
      </w:r>
    </w:p>
    <w:p>
      <w:r>
        <w:t>Z0 = nombre d’unités de monnaie du pays d’origine des indices qui égalent à une unité de la monnaie du prix du Marché à la date de Référencee, et</w:t>
      </w:r>
    </w:p>
    <w:p>
      <w:r>
        <w:t>Z1  = nombre d’unités de monnaie du pays d’origine des indices qui égalent à une unité de la monnaie du prix du Marché à la date de Révision..</w:t>
      </w:r>
    </w:p>
    <w:p>
      <w:r>
        <w:t>Données relatives à la Révision des Prix : Non Applicable</w:t>
      </w:r>
    </w:p>
    <w:p>
      <w:r>
        <w:t>[Le Soumissionnaire utilisera les Tableaux A, B et C ci-après afin : (a) d’indiquer le montant des paiements en monnaie nationale : (b) d’indiquer les sources proposées et les valeurs de base des indices à utiliser pour la révision des prix, (c) formuler la proposition de coefficients de pondération pour les parties de paiement en monnaie nationale et en monnaie(s) étrangère(s) respectivement, et (d) donner les taux de change utilisés pour la conversion des monnaies. Dans le cas de travaux complexes ou importants, il peut être nécessaire de prévoir un jeu de formules de révision différentes pour les catégories distinctes de travaux.]</w:t>
      </w:r>
    </w:p>
    <w:p>
      <w:r>
        <w:t>Tableau A : Monnaie nationale</w:t>
      </w:r>
    </w:p>
    <w:p>
      <w:r>
        <w:t>[* à insérer par le Maître de l’Ouvrage.  Alors que A doit être un pourcentage fixé, B, C, D et E devraient indiquer un intervalle de valeurs acceptables, et le Soumissionnaire devra spécifier une valeur spécifique dans l’intervalle indiqué, telle que la somme des pondérations soit égale à 1.00]</w:t>
      </w:r>
    </w:p>
    <w:p>
      <w:r>
        <w:t>Tableau B : Monnaie Etrangère</w:t>
      </w:r>
    </w:p>
    <w:p>
      <w:r>
        <w:t>Indiquer la monnaie : _______________ [Si le Soumissionnaire est autorisé de demander un paiement en monnaie étrangère, ce tableau doit être utilisé. Si le Soumissionnaire désire recevoir plus d’une monnaie étrangère (à concurrence de trois au maximum) il complétera, le cas échéant, un tableau semblable à celui qui suit pour chaque monnaie étrangère de paiement.]</w:t>
      </w:r>
    </w:p>
    <w:p>
      <w:r>
        <w:t>[* à insérer par le Maître de l’Ouvrage.  Alors que A doit être un pourcentage fixé, B, C, D et E devraient indiquer un intervalle de valeurs acceptables, et le Soumissionnaire devra spécifier une valeur spécifique dans l’intervalle indiqué, telle que la somme des pondérations soit égale à 1.00]</w:t>
      </w:r>
    </w:p>
    <w:p>
      <w:r>
        <w:t>Signature du Soumissionnaire</w:t>
      </w:r>
    </w:p>
    <w:p>
      <w:r>
        <w:t>Tableau C. Récapitulatif des Monnaies de Paiement</w:t>
      </w:r>
    </w:p>
    <w:p>
      <w:r>
        <w:t>Tableau : Option A</w:t>
      </w:r>
    </w:p>
    <w:p>
      <w:r>
        <w:t>A utiliser seulement avec l’Option A : Prix libellé entièrement dans la monnaie nationale spécifiée dans les Données particulières de l’Appel d’offres avec un pourcentage en monnaies étrangères.</w:t>
      </w:r>
    </w:p>
    <w:p>
      <w:r>
        <w:t>Récapitulatif du (des) montant(s) de la Soumission pour ___________  [insérer l’intitulé de la Tranche de Travaux])</w:t>
      </w:r>
    </w:p>
    <w:p>
      <w:r>
        <w:t>Tableau : Option B</w:t>
      </w:r>
    </w:p>
    <w:p>
      <w:r>
        <w:t>A utiliser seulement avec l’Option B : Prix libellé directement dans la monnaie nationale spécifiée dans les Données particulières de l’Appel d’offres et dans d’autres monnaies. (Article 15.1 des IS)</w:t>
      </w:r>
    </w:p>
    <w:p>
      <w:r>
        <w:t>Récapitulatif du (des) montant(s) de la Soumission pour __________  [insérer l’intitulé de la section de Travaux]</w:t>
      </w:r>
    </w:p>
    <w:p>
      <w:r>
        <w:t>Notes pour la préparation du Bordereau des Prix unitaires et du Détail Quantitatif et Estimatif</w:t>
      </w:r>
    </w:p>
    <w:p>
      <w:r>
        <w:t>Ces notes pour la préparation d’un Bordereau des Prix unitaires et du Détail Quantitatif et Estimatif ne sont destinées qu’à fournir de l’information au Maître d’Ouvrage ou à la personne qui rédige les documents d’appel d’offres.  Elles ne devraient pas être incluses dans les documents définitifs.</w:t>
      </w:r>
    </w:p>
    <w:p>
      <w:r>
        <w:t>Objectifs</w:t>
      </w:r>
    </w:p>
    <w:p>
      <w:r>
        <w:t>Les objectifs du Bordereau des Prix unitaires et du Détail Quantitatif et Estimatif sont :</w:t>
      </w:r>
    </w:p>
    <w:p>
      <w:r>
        <w:t>a) fournir suffisamment d’informations sur les quantités de travaux à effectuer pour permettre la préparation efficace et précise des offres ; et</w:t>
      </w:r>
    </w:p>
    <w:p>
      <w:r>
        <w:t>b) lorsqu’un marché a été conclu, pour fournir un Bordereau des Prix unitaires et un Détail Quantitatif et Estimatif pour une utilisation dans l’évaluation périodique du montant des Travaux exécutés.</w:t>
      </w:r>
    </w:p>
    <w:p>
      <w:r>
        <w:t>Pour atteindre ces objectifs, les travaux doivent être détaillés dans le Bordereau des Prix unitaires et le Détail Quantitatif et Estimatif suffisamment en détail pour faire la distinction entre les différentes catégories de travaux, ou entre les travaux de même nature réalisées à différents endroits ou dans d’autres circonstances qui peuvent donner lieu à des coûts différents.  Conformément à ces exigences, la disposition et le contenu du Détail Quantitatif et Estimatif devraient être aussi simples et brefs que possible.</w:t>
      </w:r>
    </w:p>
    <w:p>
      <w:r>
        <w:t>Contenu</w:t>
      </w:r>
    </w:p>
    <w:p>
      <w:r>
        <w:t>Le Détail Quantitatif et Estimatif devrait être divisé en général en sections suivantes :</w:t>
      </w:r>
    </w:p>
    <w:p>
      <w:r>
        <w:t>a) Préambule;</w:t>
      </w:r>
    </w:p>
    <w:p>
      <w:r>
        <w:t>b) Postes de travaux (regroupés en parties);</w:t>
      </w:r>
    </w:p>
    <w:p>
      <w:r>
        <w:t>c) Travaux en Régie; et</w:t>
      </w:r>
    </w:p>
    <w:p>
      <w:r>
        <w:t>d) Récapitulatif.</w:t>
      </w:r>
    </w:p>
    <w:p>
      <w:r>
        <w:t>Préambule</w:t>
      </w:r>
    </w:p>
    <w:p>
      <w:r>
        <w:t>Le préambule devrait indiquer l’inclusivité des prix unitaires et indiquer les méthodes de mesure qui ont été adoptées lors de la préparation du Détail Quantitatif et Estimatif et qui doivent être utilisées pour la mesure de toute partie des travaux.</w:t>
      </w:r>
    </w:p>
    <w:p>
      <w:r>
        <w:t>Rocher</w:t>
      </w:r>
    </w:p>
    <w:p>
      <w:r>
        <w:t>Lorsque l’excavation ou le forage font partie des Travaux, une définition complète de la roche (toujours un sujet litigieux dans l’administration d’un Marché) devrait être fournie dans la spécification technique et cette définition devrait être utilisée aux fins de la mesure et du paiement.</w:t>
      </w:r>
    </w:p>
    <w:p>
      <w:r>
        <w:t>Postes de travail</w:t>
      </w:r>
    </w:p>
    <w:p>
      <w:r>
        <w:t>Les éléments du Détail Quantitatif et Estimatif devraient être regroupés en sections pour faire la distinction entre les parties des travaux qui, par nature, par emplacement, accès, calendrier ou toute autre caractéristique particulière, peuvent donner lieu à différentes méthodes de construction, à l’élimination progressive des travaux ou à des considérations de coût.  Les articles généraux communs à toutes les parties des œuvres peuvent être regroupés en une section distincte dans le Projet de loi sur les quantités.  Lorsqu’une famille de formules de révision des prix est utilisée, elles devraient se rapporter aux postes appropriés du Détail Quantitatif et Estimatif.</w:t>
      </w:r>
    </w:p>
    <w:p>
      <w:r>
        <w:t>Quantités</w:t>
      </w:r>
    </w:p>
    <w:p>
      <w:r>
        <w:t>Les quantités doivent être calculées nettes à partir des plans, sauf indication contraire dans le marché, et aucune provision ne devrait être faite pour le foisonnement ou le tassement. Les quantités doivent être arrondies vers le haut ou vers le bas lorsque la précision inutile doit être évitée.</w:t>
      </w:r>
    </w:p>
    <w:p>
      <w:r>
        <w:t>Unités de mesure</w:t>
      </w:r>
    </w:p>
    <w:p>
      <w:r>
        <w:t>Les unités de mesure et d’abréviation suivantes sont recommandées pour utilisation (à moins que d’autres unités nationales ne soient obligatoires dans le pays du Maître d’Ouvrage).</w:t>
      </w:r>
    </w:p>
    <w:p>
      <w:r>
        <w:t>Niveaux de sol et d’excavation</w:t>
      </w:r>
    </w:p>
    <w:p>
      <w:r>
        <w:t>La surface de début doit être identifiée dans la description de chaque élément pour les travaux d’excavation, de forage ou de conduite, pour lesquels la surface de début n’est pas aussi la surface d’origine.  La surface excavée doit être identifiée dans la description de chaque élément pour les travaux d’excavation pour lesquels la surface excavée n’est pas aussi la surface finale.  Les profondeurs des travaux doivent être mesurées de la surface de début à la surface excavée, telle que définie.</w:t>
      </w:r>
    </w:p>
    <w:p>
      <w:r>
        <w:t>Bordereau de Travaux en Régie</w:t>
      </w:r>
    </w:p>
    <w:p>
      <w:r>
        <w:t>Un Bordereau de Travaux en Régie devrait être inclus si la probabilité de travaux imprévus, en dehors des éléments inclus dans le Détail Quantitatif et Estimatif, est relativement élevée.  Pour faciliter la vérification par le Maître d’Ouvrage du réalisme des tarifs cotés par les Soumissionnaires, le Bordereau de Travaux en Régie devrait normalement comprendre :</w:t>
      </w:r>
    </w:p>
    <w:p>
      <w:r>
        <w:t>a) une liste des différentes catégories de main-d’œuvre, de matériaux et de matériels de l’Entrepreneur pour lesquelles les tarifs ou les prix de base du travail en régie doivent être insérés par le Soumissionnaire, ainsi qu’un énoncé des conditions dans lesquelles l’Entrepreneur sera payé pour les travaux exécutés sur une base de travail en régie ; et</w:t>
      </w:r>
    </w:p>
    <w:p>
      <w:r>
        <w:t>b) un pourcentage à entrer par le Soumissionnaire par rapport à chaque montant de base de la main-d’œuvre, des matériaux et de matériels représentant le bénéfice, les frais généraux, la supervision et d’autres frais de l’Entrepreneur.</w:t>
      </w:r>
    </w:p>
    <w:p>
      <w:r>
        <w:t>Quantités et sommes provisionnelles</w:t>
      </w:r>
    </w:p>
    <w:p>
      <w:r>
        <w:t>Il convient de prévoir des provisions quantitatives dans un poste ou une catégorie de travail particulière pour lequel le risque existe de dépassement de quantité en entrant des « quantités provisionnelles » ou des « éléments provisionnels » spécifiques dans le projet de Détail Quantitatif et Estimatif, et non en augmentant les quantités pour cet article ou catégorie de travail au-delà de celles des travaux normalement prévus.  Dans la mesure où elle n’est pas couverte ci-dessus, une disposition générale relative aux éventualités physiques (dépassements de quantité) devrait être prise en incluant une « somme provisionnelle » dans le récapitulatif du Détail Quantitatif et Estimatif.  De même, une provision pour d’éventuelles révisions de prix devrait être fournie sous forme de « somme provisionnelle » dans le récapitulatif du Détail Quantitatif et Estimatif.  L’inclusion de ces sommes provisionnelles facilite souvent l’approbation budgétaire en évitant la nécessité de demander des approbations supplémentaires périodiques au fur et à mesure que le besoin futur se fait sentir.</w:t>
      </w:r>
    </w:p>
    <w:p>
      <w:r>
        <w:t>Le coût estimatif des travaux spécialisés à faire, ou des fournitures spéciales à fournir, par un sous-traitant désigné devrait être précisé dans la partie pertinente du Détail Quantitatif et Estimatif comme une somme provisionnelle particulière avec une brève description appropriée.  Une procédure d’appel d’offres distincte est normalement effectuée par le Maître d’Ouvrage pour sélectionner les spécialistes, qui sont ensuite désignés comme sous-traitants de l’entrepreneur principal.  Afin de fournir un élément de compétition entre les soumissionnaires (ou entrepreneurs principaux) pour toute installations, commodités, prestation, etc., qui sera fourni par le soumissionnaire retenu comme entrepreneur pour l’utilisation et la commodité du spécialiste ou du sous-traitant désigné, chaque somme provisionnelle connexe devrait être suivie par un élément du Détail Quantitatif et Estimatif invitant un pourcentage (à indiquer par le soumissionnaire principal) payable sur les dépenses réelles de la somme provisionnelle.</w:t>
      </w:r>
    </w:p>
    <w:p>
      <w:r>
        <w:t>Les sommes provisionnelles comprennent également un montant estimatif pour couvrir la part du Maître d’Ouvrage (50 %) des frais et des dépenses du CPRD.</w:t>
      </w:r>
    </w:p>
    <w:p>
      <w:r>
        <w:t>Récapitulatif</w:t>
      </w:r>
    </w:p>
    <w:p>
      <w:r>
        <w:t>Le Récapitulatif devrait contenir une tabulation des parties distinctes du Détail Quantitatif et Estimatif, avec des sommes provisionnelles pour les Travaux en Régie, pour les contingences physiques (quantitatives) et pour les sommes à valoir (en plus des révisions des prix) le cas échéant, y compris les frais et les dépenses du CPRD.</w:t>
      </w:r>
    </w:p>
    <w:p>
      <w:r>
        <w:t>Bordereau des prix</w:t>
      </w:r>
    </w:p>
    <w:p>
      <w:r>
        <w:t>Lot 1 : Piste Ounkazi – Dawenien Grande Comores: 6,93 Km</w:t>
      </w:r>
    </w:p>
    <w:p>
      <w:r>
        <w:t>TRAVAUX DE CONSTRUCTION DE 15 KM DE PISTES EN UNION DES COMORES</w:t>
      </w:r>
    </w:p>
    <w:p>
      <w:r>
        <w:t>Lot 1 : Piste Ounkazi – Daweni en Grande Comores: 6,93 Km</w:t>
      </w:r>
    </w:p>
    <w:p>
      <w:r>
        <w:t>Lot 2 : Piste Mvouni –Karthala en Grande Comores: 2,87 Km</w:t>
      </w:r>
    </w:p>
    <w:p>
      <w:r>
        <w:t>TRAVAUX DE CONSTRUCTION DE 40 KM DE PISTES EN UNION DES COMORES</w:t>
      </w:r>
    </w:p>
    <w:p>
      <w:r>
        <w:t>Lot 2 : Piste Mvouni –Karthala : 2,87 Km</w:t>
      </w:r>
    </w:p>
    <w:p>
      <w:r>
        <w:t>Lot 3: Piste Ntsinimoipangua – Bandadaweni à Grande Comore : 2,93 Km</w:t>
      </w:r>
    </w:p>
    <w:p>
      <w:r>
        <w:t>TRAVAUX DE CONSTRUCTION DE 40 KM DE PISTES EN UNION DES COMORES</w:t>
      </w:r>
    </w:p>
    <w:p>
      <w:r>
        <w:t>Lot 3 : Piste Ntsinimoipangua – Bandadaweni à Grande Comore : 2,93 Km</w:t>
      </w:r>
    </w:p>
    <w:p>
      <w:r>
        <w:t>Lot 4 : Piste Ifoundihé – Ouziwani à Grande Comore : 1,91 Km</w:t>
      </w:r>
    </w:p>
    <w:p>
      <w:r>
        <w:t>TRAVAUX DE CONSTRUCTION DE 40 KM DE PISTES EN UNION DES COMORES</w:t>
      </w:r>
    </w:p>
    <w:p>
      <w:r>
        <w:t>Lot 4 : Piste Ifoundihé – Ouziwani à Grande Comore : 1,91 Km</w:t>
      </w:r>
    </w:p>
    <w:p>
      <w:r>
        <w:t>Lot 5 : Pistes Baandasamlini-Batou, Batou-Dimadjou, Dimadjou-Mpveradjou à Grande Comore : 11,05 Km</w:t>
      </w:r>
    </w:p>
    <w:p>
      <w:r>
        <w:t>TRAVAUX DE CONSTRUCTION DE 40 KM DE PISTES EN UNION DES COMORES</w:t>
      </w:r>
    </w:p>
    <w:p>
      <w:r>
        <w:t>Lot 5 : Pistes Baandasamlini-Batou, Batou-Dimadjou, Dimadjou-Mpveradjou à Grande Comore : 11,05 Km</w:t>
      </w:r>
    </w:p>
    <w:p>
      <w:r>
        <w:t>Lot 6 : Piste Baandasamlini-Ivembini à Grande Comore : 2,24 Km</w:t>
      </w:r>
    </w:p>
    <w:p>
      <w:r>
        <w:t>TRAVAUX DE CONSTRUCTION DE 40 KM DE PISTES EN UNION DES COMORES</w:t>
      </w:r>
    </w:p>
    <w:p>
      <w:r>
        <w:t>Lot 6 : Piste Baandasamlini-Ivembini à Grande Comore : 2,24 Km</w:t>
      </w:r>
    </w:p>
    <w:p>
      <w:r>
        <w:t>Lot 7 : Piste CRDE Cembenoi – Bangoi Kouni à Grande Comore : 2,03 Km</w:t>
      </w:r>
    </w:p>
    <w:p>
      <w:r>
        <w:t>TRAVAUX DE CONSTRUCTION DE 40 KM DE PISTES EN UNION DES COMORES</w:t>
      </w:r>
    </w:p>
    <w:p>
      <w:r>
        <w:t>Lot 7 : Piste CRDE Cembenoi – Bangoi Kouni à Grande Comore : 2,03 Km</w:t>
      </w:r>
    </w:p>
    <w:p>
      <w:r>
        <w:t>Lot 8 : Piste Sadapouani à Anjouan : 0,77 Km</w:t>
      </w:r>
    </w:p>
    <w:p>
      <w:r>
        <w:t>TRAVAUX DE CONSTRUCTION DE 40 KM DE PISTES EN UNION DES COMORES</w:t>
      </w:r>
    </w:p>
    <w:p>
      <w:r>
        <w:t>Lot 8 : Piste Sadapouani à Anjouan : 0,77 Km</w:t>
      </w:r>
    </w:p>
    <w:p>
      <w:r>
        <w:t>Lot 9 : Piste Outsa – Gandzalé à Anjouan : 5,69 Km</w:t>
      </w:r>
    </w:p>
    <w:p>
      <w:r>
        <w:t>TRAVAUX DE CONSTRUCTION DE 40 KM DE PISTES EN UNION DES COMORES</w:t>
      </w:r>
    </w:p>
    <w:p>
      <w:r>
        <w:t>Lot 9: Piste Outsa – Gandzalé à Anjouan : 5,69 Km</w:t>
      </w:r>
    </w:p>
    <w:p>
      <w:r>
        <w:t>Lot 10 : Piste Gandzalé – Salamani-Ouzini à Anjouan : 4,94 Km</w:t>
      </w:r>
    </w:p>
    <w:p>
      <w:r>
        <w:t>TRAVAUX DE CONSTRUCTION DE 40 KM DE PISTES EN UNION DES COMORES</w:t>
      </w:r>
    </w:p>
    <w:p>
      <w:r>
        <w:t>Lot 10: Piste Gandzalé – Salamani-Ouzini à Anjouan : 4,94 Km</w:t>
      </w:r>
    </w:p>
    <w:p>
      <w:r>
        <w:t>Lot 11 : Piste Ndrondroni-Mirmani  à Mohéli : 1,30 Km</w:t>
      </w:r>
    </w:p>
    <w:p>
      <w:r>
        <w:t>TRAVAUX DE CONSTRUCTION DE 40 KM DE PISTES EN UNION DES COMORES</w:t>
      </w:r>
    </w:p>
    <w:p>
      <w:r>
        <w:t>Lot 11: Piste Ndrondroni- Mirmani à Mohéli : 1,30 Km</w:t>
      </w:r>
    </w:p>
    <w:p>
      <w:r>
        <w:t xml:space="preserve">Formulaires de Bordereau des prix et de Détail </w:t>
        <w:br/>
        <w:t>Quantitatif et Estimatif</w:t>
      </w:r>
    </w:p>
    <w:p>
      <w:r>
        <w:t>A.</w:t>
        <w:tab/>
        <w:t>Préambule</w:t>
      </w:r>
    </w:p>
    <w:p>
      <w:r>
        <w:t>Le Bordereau des Prix et le Détail Quantitatif et Estimatif doivent être pris en compte par le Soumissionnaire conjointement avec les Instructions aux Soumissionnaires, les Cahiers des Clauses administratives générales et particulières, les Spécifications Techniques et les Plans.</w:t>
      </w:r>
    </w:p>
    <w:p>
      <w:r>
        <w:t>Les quantités spécifiées dans le Détail Quantitatif et Estimatif sont des quantités estimées et provisoires. Elles fourniront une base commune pour l’évaluation des offres et l’attribution du marché. La base des règlements sera les quantités réelles de travaux commandés et exécutés, telles qu’elles seront mesurées par l’Entrepreneur et vérifiées par le Maître d’Œuvre, et valorisées aux taux et prix spécifiés au Bordereau des prix chiffré présenté par l’Entrepreneur dans son Offre. Dans les cas où cette valorisation n’est pas applicable, ou dans tout autre cas, le règlement se fera aux taux et prix que le Maître d’Œuvre pourra fixer dans le cadre des termes du Marché.</w:t>
      </w:r>
    </w:p>
    <w:p>
      <w:r>
        <w:t>Sauf dispositions contraires spécifiées dans le Marché, les prix fournis par l’Entrepreneur dans le Bordereau des prix chiffré inclus dans son Offre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r>
        <w:t>Un prix devra être indiqué pour chaque poste dans le Détail Quantitatif et Estimatif chiffré, que les quantités soient spécifiées ou non. Le coût des postes pour lesquels l’Entrepreneur n’a pas indiqué de prix sera considéré comme couvert par d’autres prix indiqués dans le Détail Quantitatif et Estimatif chiffré.</w:t>
      </w:r>
    </w:p>
    <w:p>
      <w:r>
        <w:t>Le coût total en accord avec les dispositions du Marché sera inclus dans les postes spécifiés dans le Bordereau des prix et le Détail Quantitatif et Estimatif chiffrés. Lorsqu’un poste n’est pas spécifié, le coût correspondant sera considéré comme distribué parmi les prix mentionnés pour des postes correspondants des travaux.</w:t>
      </w:r>
    </w:p>
    <w:p>
      <w:r>
        <w:t>Les indications générales et les descriptions des travaux et matériaux ne sont pas nécessairement reprises ou résumées dans le Bordereau des prix et le Détail Quantitatif et Estimatif inclus dans le Dossier d’Appel d’Offres. Les références, explicites ou implicites, aux sections appropriées du Dossier doivent être considérées avant de chiffrer les prix pour chaque poste du Bordereau des prix et du Détail Quantitatif et Estimatif chiffrés soumis dans l’offre.</w:t>
      </w:r>
    </w:p>
    <w:p>
      <w:r>
        <w:t>Les Sommes Provisionnelles incluses et ainsi désignées dans le Détail Quantitatif et Estimatif seront dépensées en tout ou en partie à la demande et à la discrétion du Maître d’Œuvre conformément aux Sous-Clauses 13.4 et 13.5 des CG, sauf en ce qui concerne les honoraires et les dépenses du CPRDD pour lesquels aucune instruction ne sera requise du Maître d’Œuvre.</w:t>
      </w:r>
    </w:p>
    <w:p>
      <w:r>
        <w:t>La méthode de constatation des prestations exécutées en vue des règlements devra être en accord avec : [Insérer soit le nom d’un manuel de référence, ou une description détaillée de la ou des méthodes qui seront appliquées].</w:t>
      </w:r>
    </w:p>
    <w:p>
      <w:r>
        <w:t>B.</w:t>
        <w:tab/>
        <w:t>Postes des Travaux</w:t>
      </w:r>
    </w:p>
    <w:p>
      <w:r>
        <w:t>1. Le Détail Quantitatif et Estimatif est normalement composé d’une série de Tableaux qui ont été groupés selon la nature ou la séquence des tâches correspondantes, par exemple :</w:t>
      </w:r>
    </w:p>
    <w:p>
      <w:r>
        <w:t>Tableau 1</w:t>
        <w:tab/>
        <w:t>-</w:t>
        <w:tab/>
        <w:t>Postes généraux (par exemple : installation de chantier)</w:t>
      </w:r>
    </w:p>
    <w:p>
      <w:r>
        <w:t>Tableau 2</w:t>
        <w:tab/>
        <w:t>-</w:t>
        <w:tab/>
        <w:t>Terrassements</w:t>
      </w:r>
    </w:p>
    <w:p>
      <w:r>
        <w:t>Tableau 3</w:t>
        <w:tab/>
        <w:t>-</w:t>
        <w:tab/>
        <w:t>Buses et Ponts</w:t>
      </w:r>
    </w:p>
    <w:p>
      <w:r>
        <w:t>Tableau 4</w:t>
        <w:tab/>
        <w:t>-</w:t>
        <w:tab/>
        <w:t>etc., comme requis suivant le type de travaux</w:t>
      </w:r>
    </w:p>
    <w:p>
      <w:r>
        <w:t>Tableau pour les Travaux en régie - le cas échéant</w:t>
      </w:r>
    </w:p>
    <w:p>
      <w:r>
        <w:t>Tableau des sommes provisionnelles - le cas échéant</w:t>
      </w:r>
    </w:p>
    <w:p>
      <w:r>
        <w:t>Tableau récapitulatif du Détail Quantitatif et Estimatif</w:t>
      </w:r>
    </w:p>
    <w:p>
      <w:r>
        <w:t>2.      Si l’article 15.1 (a) des IS s’applique, les Soumissionnaires doivent fixer le prix du Détail Quantitatif et Estimatif en monnaie nationale seulement et doivent indiquer dans l’annexe de la soumission le pourcentage prévu pour le paiement en monnaies étrangères. Si l’article 15.1 (b) des IS s’applique, les Soumissionnaires doivent fixer le prix du Détail Quantitatif et Estimatif dans les monnaie/s applicables.</w:t>
      </w:r>
    </w:p>
    <w:p>
      <w:r>
        <w:t>[Note à l’intention du Maître d’Ouvrage : Les tableaux du Détail Quantitatif et Estimatif doivent être préparés conformément à l’option de monnaie de l’offre retenue à l’article 15.1 des IS.]</w:t>
      </w:r>
    </w:p>
    <w:p>
      <w:r>
        <w:t>Détail Quantitatif et Estimatif</w:t>
      </w:r>
    </w:p>
    <w:p>
      <w:r>
        <w:t>(En Monnaie locale)</w:t>
      </w:r>
    </w:p>
    <w:p>
      <w:r>
        <w:t>Pistes situées en Grande Comores</w:t>
      </w:r>
    </w:p>
    <w:p>
      <w:r>
        <w:t>Lot 1 : Piste Ounkazi- Daweni : 6,93 Km</w:t>
      </w:r>
    </w:p>
    <w:p>
      <w:r>
        <w:t>TRAVAUX DE CONSTRUCTION DE 40 KM DE PISTES EN UNION DES COMORES</w:t>
      </w:r>
    </w:p>
    <w:p>
      <w:r>
        <w:t>Lot 1 : Piste Ounkazi- Daweni : 6,93 Km</w:t>
      </w:r>
    </w:p>
    <w:p>
      <w:r>
        <w:t>Arrêté le présent détail estimatif à un montant Hors Taxes de :………………………………………. (……………………………………….) KMF</w:t>
      </w:r>
    </w:p>
    <w:p>
      <w:r>
        <w:t>Lot 2 : Piste Mvouni –Karthala : 2,87 Km</w:t>
      </w:r>
    </w:p>
    <w:p>
      <w:r>
        <w:t>TRAVAUX DE CONSTRUCTION DE 40 KM DE PISTES EN UNION DES COMORES</w:t>
      </w:r>
    </w:p>
    <w:p>
      <w:r>
        <w:t>Lot 2 : Piste Mvouni –Karthala : 2,87 Km</w:t>
      </w:r>
    </w:p>
    <w:p>
      <w:r>
        <w:t>Arrêté le présent détail estimatif à un montant Hors Taxes de :………………………………………. (……………………………………….) KMF</w:t>
      </w:r>
    </w:p>
    <w:p>
      <w:r>
        <w:t>Lot 3 : Piste Ntsinimoipangua – Bandadaweni : 2,93 Km</w:t>
      </w:r>
    </w:p>
    <w:p>
      <w:r>
        <w:t>TRAVAUX DE CONSTRUCTION DE 40 KM DE PISTES EN UNION DES COMORES</w:t>
      </w:r>
    </w:p>
    <w:p>
      <w:r>
        <w:t>Lot 3 : Piste Ntsinimoipangua – Bandadaweni : 2,93 Km</w:t>
      </w:r>
    </w:p>
    <w:p>
      <w:r>
        <w:t>Arrêté le présent détail estimatif à un montant Hors Taxes de :………………………………………. (……………………………………….) KMF</w:t>
      </w:r>
    </w:p>
    <w:p>
      <w:r>
        <w:t>Lot 4 : Piste Ifoundihé – Ouziwani : 1,91 Km</w:t>
      </w:r>
    </w:p>
    <w:p>
      <w:r>
        <w:t>TRAVAUX DE CONSTRUCTION DE 40 KM DE PISTES EN UNION DES COMORES</w:t>
      </w:r>
    </w:p>
    <w:p>
      <w:r>
        <w:t>Lot 4 : Piste Ifoundihé – Ouziwani : 1,91 Km</w:t>
      </w:r>
    </w:p>
    <w:p>
      <w:r>
        <w:t>Arrêté le présent détail estimatif à un montant Hors Taxes de :………………………………………. (……………………………………….) KMF</w:t>
      </w:r>
    </w:p>
    <w:p>
      <w:r>
        <w:t>Lot 5 : Pistes Baandasamlini-Batou, Batou-Dimadjou, Dimadjou-Mpveradjou : 11,05 Km</w:t>
      </w:r>
    </w:p>
    <w:p>
      <w:r>
        <w:t>TRAVAUX DE CONSTRUCTION DE 40 KM DE PISTES EN UNION DES COMORES</w:t>
      </w:r>
    </w:p>
    <w:p>
      <w:r>
        <w:t>Lot 5 : Pistes Baandasamlini-Batou, Batou-Dimadjou, Dimadjou-Mpveradjou : 11,05 Km</w:t>
      </w:r>
    </w:p>
    <w:p>
      <w:r>
        <w:t>Arrêté le présent détail estimatif à un montant Hors Taxes de :………………………………………. (……………………………………….) KMF</w:t>
      </w:r>
    </w:p>
    <w:p>
      <w:r>
        <w:t>Lot 6 : Piste Baandasamlini-Ivembini : 2,24 Km</w:t>
      </w:r>
    </w:p>
    <w:p>
      <w:r>
        <w:t>TRAVAUX DE CONSTRUCTION DE 40 KM DE PISTES EN UNION DES COMORES</w:t>
      </w:r>
    </w:p>
    <w:p>
      <w:r>
        <w:t>Lot 6 : Piste Baandasamlini-Ivembini : 2,24 Km</w:t>
      </w:r>
    </w:p>
    <w:p>
      <w:r>
        <w:t>Arrêté le présent détail estimatif à un montant Hors Taxes de :………………………………………. (……………………………………….) KMF</w:t>
      </w:r>
    </w:p>
    <w:p>
      <w:r>
        <w:t>Lot 7 : Piste CRDE Cembenoi – Bangoi Kouni : 2,03 Km</w:t>
      </w:r>
    </w:p>
    <w:p>
      <w:r>
        <w:t>TRAVAUX DE CONSTRUCTION DE 40 KM DE PISTES EN UNION DES COMORES</w:t>
      </w:r>
    </w:p>
    <w:p>
      <w:r>
        <w:t>Lot 7 : Piste CRDE Cembenoi – Bangoi Kouni : 2,03 Km</w:t>
      </w:r>
    </w:p>
    <w:p>
      <w:r>
        <w:t>Arrêté le présent détail estimatif à un montant Hors Taxes de :………………………………………. (……………………………………….) KMF</w:t>
      </w:r>
    </w:p>
    <w:p>
      <w:r>
        <w:t>Pistes situées à Anjouan</w:t>
      </w:r>
    </w:p>
    <w:p>
      <w:r>
        <w:t>Lot 8 : Piste Sadapouani : 0,77 Km</w:t>
      </w:r>
    </w:p>
    <w:p>
      <w:r>
        <w:t>TRAVAUX DE CONSTRUCTION DE 40 KM DE PISTES EN UNION DES COMORES</w:t>
      </w:r>
    </w:p>
    <w:p>
      <w:r>
        <w:t>Lot 8 : Piste Sadapouani : 0,77 Km</w:t>
      </w:r>
    </w:p>
    <w:p>
      <w:r>
        <w:t>Arrêté le présent détail estimatif à un montant Hors Taxes de :………………………………………. (……………………………………….) KMF</w:t>
      </w:r>
    </w:p>
    <w:p>
      <w:r>
        <w:t>Lot 9 : Piste Outsa – Gandzalé : 5,69 Km</w:t>
      </w:r>
    </w:p>
    <w:p>
      <w:r>
        <w:t>TRAVAUX DE CONSTRUCTION DE 40 KM DE PISTES EN UNION DES COMORES</w:t>
      </w:r>
    </w:p>
    <w:p>
      <w:r>
        <w:t>Lot 9: Piste Outsa – Gandzalé: 5,69 Km</w:t>
      </w:r>
    </w:p>
    <w:p>
      <w:r>
        <w:t>Arrêté le présent détail estimatif à un montant Hors Taxes de :………………………………………. (……………………………………….) KMF</w:t>
      </w:r>
    </w:p>
    <w:p>
      <w:r>
        <w:t>Lot 10 : Piste Gandzalé-Salamani-Ouzini : 4,94 Km</w:t>
      </w:r>
    </w:p>
    <w:p>
      <w:r>
        <w:t>TRAVAUX DE CONSTRUCTION DE 40 KM DE PISTES EN UNION DES COMORES</w:t>
      </w:r>
    </w:p>
    <w:p>
      <w:r>
        <w:t>Lot 10 : Piste Gandzalé-Salamani-Ouzini : 4,94 Km</w:t>
      </w:r>
    </w:p>
    <w:p>
      <w:r>
        <w:t>Arrêté le présent détail estimatif à un montant Hors Taxes de :………………………………………. (……………………………………….) KMF</w:t>
      </w:r>
    </w:p>
    <w:p>
      <w:r>
        <w:t>Piste situées à Mohéli</w:t>
      </w:r>
    </w:p>
    <w:p>
      <w:r>
        <w:t>Lot 11: Piste Ndrondroni-Mirmani : 1,30 Km</w:t>
      </w:r>
    </w:p>
    <w:p>
      <w:r>
        <w:t>TRAVAUX DE CONSTRUCTION DE 40 KM DE PISTES EN UNION DES COMORES</w:t>
      </w:r>
    </w:p>
    <w:p>
      <w:r>
        <w:t>Lot 11 : Piste Ndrondroni-Mirmani : 1,30 Km</w:t>
      </w:r>
    </w:p>
    <w:p>
      <w:r>
        <w:t>Arrêté le présent détail estimatif à un montant Hors Taxes de :………………………………………. (……………………………………….) KMF</w:t>
      </w:r>
    </w:p>
    <w:p>
      <w:r>
        <w:t>Travail en Régie : Non Applicable</w:t>
      </w:r>
    </w:p>
    <w:p>
      <w:r>
        <w:t>[Note à l’intention du Maître d’Ouvrage :</w:t>
      </w:r>
    </w:p>
    <w:p>
      <w:r>
        <w:t>(i)        « Le Travail en Régie » est couramment utilisé dans les marchés où l’incidence probable de travaux imprévus ne peut pas être couverte par des descriptions définitives et des quantités approximatives dans le Détail Quantitatif et Estimatif.  L’alternative privilégiée est d’évaluer les travaux supplémentaires conformément aux Conditions du Marché.  Le Travail en Régie a normalement l’inconvénient de ne pas être concurrentiel au niveau des Soumissionnaires, qui peuvent donc gonfler les prix attribués à certains ou à tous les articles.  Si le Travail en Régie doit être inclus dans les documents d’appel d’offres, il est préférable d’inclure des quantités nominales pour les articles les plus susceptibles d’être utilisés et de reporter la somme des postes dans le Récapitulatif de l’Offre afin de rendre concurrentiel la fixation des Prix Unitaires du Travail en Régie.</w:t>
      </w:r>
    </w:p>
    <w:p>
      <w:r>
        <w:t>(ii)       Le montant total réservé au Travail en Régie est normalement de 3 à 5 pour cent du Prix de base estimé du Marché et est considéré comme une Somme Provisionnelle à utiliser sous la direction et à la discrétion du Maître d’Œuvre.]</w:t>
      </w:r>
    </w:p>
    <w:p>
      <w:r>
        <w:t>Généralités</w:t>
      </w:r>
    </w:p>
    <w:p>
      <w:r>
        <w:t>1.  Il convient de se référer à la Sous-Clause 13.5 des Conditions Générales. Les travaux ne doivent pas être exécutés en Régie, sauf sur ordre écrit du Maître d’Œuvre. Les Soumissionnaires doivent inscrire les tarifs de base pour les articles de Travail en Régie dans les Annexes, lesquels tarifs doivent s’appliquer à toute quantité de Travail en Régie commandée par le Maître d’Œuvre.  Les quantités nominales ont été indiquées pour chaque élément de Travail en Régie, et le total additionnel pour le Travail en Régie doit être reporté en tant que Somme Provisionnelle au Montant Total Récapitulatif de l’Offre.  Sauf indication contraire, les paiements pour le Travail en Régie seront soumis à révision de prix conformément aux dispositions des Conditions du Marché.</w:t>
      </w:r>
    </w:p>
    <w:p>
      <w:r>
        <w:t>Main-d’œuvre du Travail en Régie</w:t>
      </w:r>
    </w:p>
    <w:p>
      <w:r>
        <w:t>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Maître d’Œuvre et pour lesquels elles sont compétentes sera mesuré.  Le temps des journaliers qui travaillent avec les équipes sera également mesuré, mais pas le temps des contremaîtres ou d’autres membres du personnel de supervision.</w:t>
      </w:r>
    </w:p>
    <w:p>
      <w:r>
        <w:t>3.  L’Entrepreneur a droit à un paiement pour la durée totale pendant laquelle la main-d’œuvre est employée pendant le Travail en Régie, calculé aux taux de base inscrits par l’Entrepreneur dans le Barème des Taux de Travail en Régie : 1. Main-d’œuvre, ainsi qu’à un paiement supplémentaire en pourcentage sur les taux de base représentant les bénéfices, les frais généraux, etc., de l’Entrepreneur, comme décrit ci-dessous :</w:t>
      </w:r>
    </w:p>
    <w:p>
      <w:r>
        <w:t>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[du pays de l’Emprunteur].  Les taux de base seront payables seulement en monnaie nationale.</w:t>
      </w:r>
    </w:p>
    <w:p>
      <w:r>
        <w:t>b)  Le pourcentage supplémentaire des paiements à coter par le Soumissionnaire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r>
        <w:t>(i) étranger: pourcentage (à indiquer par le Soumissionnaire).</w:t>
      </w:r>
    </w:p>
    <w:p>
      <w:r>
        <w:t>(ii) local : pourcentage (à indiquer par le soumissionnaire).</w:t>
      </w:r>
    </w:p>
    <w:p>
      <w:r>
        <w:t>[Note à l’intention du Maître d’Ouvrage :</w:t>
      </w:r>
    </w:p>
    <w:p>
      <w:r>
        <w:t>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conséquence.]</w:t>
      </w:r>
    </w:p>
    <w:p>
      <w:r>
        <w:t>Matériaux pour le Travail en Régie</w:t>
      </w:r>
    </w:p>
    <w:p>
      <w:r>
        <w:t>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Barème des Taux de Travail en Régie : 2. Matériaux, ainsi qu’à un paiement supplémentaire en pourcentage sur les taux de base pour couvrir les frais généraux et les bénéfices, comme suit :</w:t>
      </w:r>
    </w:p>
    <w:p>
      <w:r>
        <w:t>(a)    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r>
        <w:t>(b)  le pourcentage supplémentaire de paiement est indiqué par le Soumissionnaire et appliqué aux paiements équivalents en monnaie nationale effectués conformément au point (a) ci-dessus.  Les paiements au titre de ce poste seront effectués dans les proportions suivantes :</w:t>
      </w:r>
    </w:p>
    <w:p>
      <w:r>
        <w:t>(i) étranger : pourcentage (à indiquer par le soumissionnaire) ;</w:t>
      </w:r>
    </w:p>
    <w:p>
      <w:r>
        <w:t>(ii) local : pourcentage (à indiquer par le soumissionnaire) ;</w:t>
      </w:r>
    </w:p>
    <w:p>
      <w: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r>
        <w:t>Matériel de l’Entrepreneur pour les Travaux en Régie</w:t>
      </w:r>
    </w:p>
    <w:p>
      <w:r>
        <w:t>5.</w:t>
        <w:tab/>
        <w:t>L’Entrepreneur a droit à des paiements pour le Matériel de l’Entrepreneur déjà sur place et employé pour les Travaux en Régie aux taux de location de base inscrits par l’Entrepreneur dans l’Annexe des Tarifs de Travail en Régie : 3. Matériel de l’Entrepreneur.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[Note à l’intention du Maître d’Ouvrage :  Il s’agit d’un exemple de formulation visant à inclure les frais généraux et les bénéfices, etc., dans les taux de Travail en Régie.  Un pourcentage distinct pourrait être utilisé comme pour la main-d’œuvre et les matériaux.] Le coût des chauffeurs, des opérateurs et des assistants sera payé séparément, comme il est décrit dans la section sur le Travail en Régie – Main d’Œuvre. [Note à l’intention du Maître d’Ouvrage : Une solution de rechange, parfois adoptée pour des raisons de commodité administrative, consiste à inclure le coût des chauffeurs, des opérateurs et des adjoints dans les taux de base du Matériel de l’Entrepreneur.  La dernière phrase de ce paragraphe 5 devrait ensuite être modifiée en conséquence.]</w:t>
      </w:r>
    </w:p>
    <w:p>
      <w: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r>
        <w:t>7.  Les tarifs de location du Matériel de l’Entrepreneur employé pour le Travail en Régie sont indiqués en monnaie nationale, mais les paiements à l’Entrepreneur seront effectués dans des proportions monétaires, comme suit :</w:t>
      </w:r>
    </w:p>
    <w:p>
      <w:r>
        <w:t>étranger : pourcentage (à indiquer par le soumissionnaire).</w:t>
      </w:r>
    </w:p>
    <w:p>
      <w:r>
        <w:t>local : pourcentage (à indiquer par le soumissionnaire).</w:t>
      </w:r>
    </w:p>
    <w:p>
      <w:r>
        <w:t>Tarifs des Travaux en Régie :  1. Main d’Œuvre</w:t>
      </w:r>
    </w:p>
    <w:p>
      <w:r>
        <w:t>ã insérer par le Soumissionnaire.</w:t>
      </w:r>
    </w:p>
    <w:p>
      <w:r>
        <w:t>Tarifs des Travaux en Régie :  2. Matériaux</w:t>
      </w:r>
    </w:p>
    <w:p>
      <w:r>
        <w:t>ã insérer par le Soumissionnaire.</w:t>
      </w:r>
    </w:p>
    <w:p>
      <w:r>
        <w:t>Annexe Travaux en Régie :  3. Matériel de l’Entrepreneur</w:t>
      </w:r>
    </w:p>
    <w:p>
      <w:r>
        <w:t>ã insérer par le Soumissionnaire.</w:t>
      </w:r>
    </w:p>
    <w:p>
      <w:r>
        <w:t>Récapitulatif des Travaux en Régie</w:t>
      </w:r>
    </w:p>
    <w:p>
      <w:r>
        <w:t>Récapitulatif des Sommes Provisionnelles dans le Détail Quantitatif et Estimatif</w:t>
      </w:r>
    </w:p>
    <w:p>
      <w:r>
        <w:t>Récapitulatif Général</w:t>
      </w:r>
    </w:p>
    <w:p>
      <w:r>
        <w:t>Nom du Marché:</w:t>
      </w:r>
    </w:p>
    <w:p>
      <w:r>
        <w:t>No. Du Marché:</w:t>
      </w:r>
    </w:p>
    <w:p>
      <w:r>
        <w:t>Section V. Pays éligibles</w:t>
      </w:r>
    </w:p>
    <w:p>
      <w:r>
        <w:t>Eligibilité en matière de Passation des Marchés de Fournitures, Travaux et Services financés par la Banque mondiale.</w:t>
      </w:r>
    </w:p>
    <w:p>
      <w:r>
        <w:t>Aux fins d’information des soumissionnaires, en référence aux articles 4.8 et 5.1 des IS, les firmes, biens et services des pays suivants ne sont pas éligibles dans le cadre de ce projet :</w:t>
      </w:r>
    </w:p>
    <w:p>
      <w:r>
        <w:t xml:space="preserve">(a) </w:t>
        <w:tab/>
        <w:t>au titre des IS articles 4.8(a) et 5.1 :</w:t>
      </w:r>
    </w:p>
    <w:p>
      <w:r>
        <w:t>[insérer la liste des pays inéligibles après l'approbation par la Banque pour l'application de la restriction, ou s’il n’y en a pas, indiquer « aucun »]</w:t>
      </w:r>
    </w:p>
    <w:p>
      <w:r>
        <w:t xml:space="preserve">(b)  </w:t>
        <w:tab/>
        <w:t>au titre des IS 4.8(b) et 5.1 :</w:t>
      </w:r>
    </w:p>
    <w:p>
      <w:r>
        <w:t>[insérer la liste des pays inéligibles après l'approbation par la Banque pour l'application de la restriction, ou s’il n’y en a pas, indiquer « aucun »]</w:t>
      </w:r>
    </w:p>
    <w:p>
      <w:r>
        <w:t>Section VI. Règles de la Banque en matière de Fraude et Corruption</w:t>
      </w:r>
    </w:p>
    <w:p>
      <w:r>
        <w:t>(Le texte de cette Section VI ne doit pas être modifié)</w:t>
      </w:r>
    </w:p>
    <w:p>
      <w:r>
        <w:t>Objet</w:t>
      </w:r>
    </w:p>
    <w:p>
      <w:r>
        <w:t>1.1</w:t>
        <w:tab/>
        <w:t>Les Directives de la Banque en matière de lutte contre la fraude et la corruption, ainsi que la présente section, sont applicables à la passation des marchés dans le cadre des Opérations de Financement de Projets d’Investissement de la Banque.</w:t>
      </w:r>
    </w:p>
    <w:p>
      <w:r>
        <w:t>Exigences</w:t>
      </w:r>
    </w:p>
    <w:p>
      <w:r>
        <w:t>2.1</w:t>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
        <w:t>2.2</w:t>
        <w:tab/>
        <w:t>En vertu de ce principe, la Banque</w:t>
      </w:r>
    </w:p>
    <w:p>
      <w:r>
        <w:t>aux fins d’application de la présente disposition, définit comme suit les expressions suivantes :</w:t>
      </w:r>
    </w:p>
    <w:p>
      <w:r>
        <w:t>i.</w:t>
        <w:tab/>
        <w:t>est coupable de « corruption » quiconque offre, donne, sollicite ou accepte, directement ou indirectement, un quelconque avantage en vue d’influer indûment sur les actions d’une autre personne ou entité ;</w:t>
      </w:r>
    </w:p>
    <w:p>
      <w:r>
        <w:t xml:space="preserve">ii. </w:t>
        <w:tab/>
        <w:t>se livre à des « manœuvres frauduleuses » quiconque agit, ou dénature des faits, délibérément ou par négligence grave, ou tente d’induire en erreur une personne ou une entité, afin d’en retirer un avantage financier ou de toute autre nature, ou se dérober à une obligation ;</w:t>
      </w:r>
    </w:p>
    <w:p>
      <w:r>
        <w:t xml:space="preserve">iii. </w:t>
        <w:tab/>
        <w:t>se livrent à des « manœuvres collusives » les personnes ou entités qui s’entendent afin d’atteindre un objectif illicite, notamment en influant indûment sur l’action d’autres personnes ou entités ;</w:t>
      </w:r>
    </w:p>
    <w:p>
      <w:r>
        <w:t>iv.</w:t>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
        <w:t>v.</w:t>
        <w:tab/>
        <w:t>se livre à des « manœuvres obstructives » :</w:t>
      </w:r>
    </w:p>
    <w:p>
      <w:r>
        <w:t>(a)</w:t>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r>
        <w:t xml:space="preserve">(b) </w:t>
        <w:tab/>
        <w:t>celui qui entrave délibérément l’exercice par la Banque de son droit d’examen tel que stipulé au paragraphe (e) ci-dessous.</w:t>
      </w:r>
    </w:p>
    <w:p>
      <w: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 (ii) de la participation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 les pièces comptables, relevés et autres documents relatifs à la passation du marché, à la sélection et/ou à l’exécution du marché ou contrat, et à les soumettre pour vérification à des auditeurs désignés par la Banque.</w:t>
      </w:r>
    </w:p>
    <w:p>
      <w:r>
        <w:t>PARTIE 2 – Spécifications des Travaux</w:t>
      </w:r>
    </w:p>
    <w:p>
      <w:r>
        <w:t>Section VI. Spécifications techniques et Plans</w:t>
      </w:r>
    </w:p>
    <w:p>
      <w:r>
        <w:t>Table des matières</w:t>
      </w:r>
    </w:p>
    <w:p>
      <w:r>
        <w:t>Spécifications</w:t>
      </w:r>
    </w:p>
    <w:p>
      <w:r>
        <w:t>S O M M A I R E</w:t>
      </w:r>
    </w:p>
    <w:p>
      <w:r>
        <w:t>Références</w:t>
      </w:r>
    </w:p>
    <w:p>
      <w:r>
        <w:t>Article I.4 : Article I.8</w:t>
      </w:r>
    </w:p>
    <w:p>
      <w:r>
        <w:t>Article I.8 : Article III.2</w:t>
      </w:r>
    </w:p>
    <w:p>
      <w:r>
        <w:t>Article I.14 : Prix n°003 du CBPU</w:t>
      </w:r>
    </w:p>
    <w:p>
      <w:r>
        <w:t>Article II.1 : Article III</w:t>
      </w:r>
    </w:p>
    <w:p>
      <w:r>
        <w:t>Article II.6 : Article II.8</w:t>
      </w:r>
    </w:p>
    <w:p>
      <w:r>
        <w:t>Article III.1.3 : Article III.2</w:t>
      </w:r>
    </w:p>
    <w:p>
      <w:r>
        <w:t>Article III.2.2 : Article 40.2 du CCAP et Article III.2.9</w:t>
      </w:r>
    </w:p>
    <w:p>
      <w:r>
        <w:t>Article III.2.3 : Article III</w:t>
      </w:r>
    </w:p>
    <w:p>
      <w:r>
        <w:t>Article III.2.7 : Article II.4</w:t>
      </w:r>
    </w:p>
    <w:p>
      <w:r>
        <w:t>Article 2.8 : Article 41 du CCAP</w:t>
      </w:r>
    </w:p>
    <w:p>
      <w:r>
        <w:t>Article IV : Article I.3</w:t>
      </w:r>
    </w:p>
    <w:p>
      <w:r>
        <w:t>Article IV.2.1.a : Article III.2</w:t>
      </w:r>
    </w:p>
    <w:p>
      <w:r>
        <w:t>Article IV.2.4.a : Article III.2.6</w:t>
      </w:r>
    </w:p>
    <w:p>
      <w:r>
        <w:t>Article IV.3.3.g : Article III.2.8</w:t>
      </w:r>
    </w:p>
    <w:p>
      <w:r>
        <w:t>Article IV.4.1.a : Article II.5</w:t>
      </w:r>
    </w:p>
    <w:p>
      <w:r>
        <w:t>Article IV.4.3.a : Article II.5</w:t>
      </w:r>
    </w:p>
    <w:p>
      <w:r>
        <w:t>Article IV.4.5.a : Article III.2</w:t>
      </w:r>
    </w:p>
    <w:p>
      <w:r>
        <w:t>TRAVAUX DE CONSTRUCTION DE 40 KM DE PISTES EN 11 LOTS EN UNION DES COMORES</w:t>
      </w:r>
    </w:p>
    <w:p>
      <w:r>
        <w:t>CAHIER DES CLAUSES TECHNIQUES PARTICULIERES</w:t>
      </w:r>
    </w:p>
    <w:p>
      <w:r>
        <w:t>Chapitre I Objet du marché et définition des travaux</w:t>
      </w:r>
    </w:p>
    <w:p>
      <w:r>
        <w:t>Article I.1 Objet du marché</w:t>
      </w:r>
    </w:p>
    <w:p>
      <w:r>
        <w:t>Le présent marché se rapporte aux travaux d’aménagement de 42,67 km de pistes rurales aux iles de Comores réparties en 11 lots.</w:t>
      </w:r>
    </w:p>
    <w:p>
      <w:r>
        <w:t>Article I.2 Répartition des lots</w:t>
      </w:r>
    </w:p>
    <w:p>
      <w:r>
        <w:t>L’Entrepreneur adjudicataire aura à sa charge, la réalisation des travaux préparatoire de dégagements des emprises, de terrassements, de drainage, de couches de chaussées et de signalisation et d’équipements.</w:t>
      </w:r>
    </w:p>
    <w:p>
      <w:r>
        <w:t>Les travaux d’aménagement des pistes agricoles sont répartis en onze lots :</w:t>
      </w:r>
    </w:p>
    <w:p>
      <w:r>
        <w:t>Article I.3 Climat des zones des pistes</w:t>
      </w:r>
    </w:p>
    <w:p>
      <w:r>
        <w:t>L’Union des Comores est caractérisée par un climat de type tropical sous influences maritimes. Il se caractérise par deux saisons bien différenciées : une saison chaude et humide de novembre à avril caractérisée par de fortes pluies et des températures élevées et une saison sèche et fraiche de mai à octobre caractérisée par de faibles précipitations et des températures moins élevées.</w:t>
      </w:r>
    </w:p>
    <w:p>
      <w:r>
        <w:t>Température</w:t>
      </w:r>
    </w:p>
    <w:p>
      <w:r>
        <w:t>La température moyenne quotidienne passe d’environ 28°C durant la période la plus chaude à environ 24°C dans les mois les plus frais. Les plus fortes chaleurs coïncident avec la saison des grosses pluies. Elles sont enregistrées les mois de janvier à avril. Juillet, août et septembre sont les mois les plus froids.</w:t>
      </w:r>
    </w:p>
    <w:p>
      <w:r>
        <w:t>Les températures moyennes annuelles de la Grande Comores se situent autour de 26,7°C.</w:t>
      </w:r>
    </w:p>
    <w:p>
      <w:r>
        <w:t>Pour l’île d’Anjouan, la température moyenne annuelle est de 26,3°C (le maxima 27°C et le minima 24°C).</w:t>
      </w:r>
    </w:p>
    <w:p>
      <w:r>
        <w:t>A Mohéli, la température varie en fonction de deux grandes saisons de l’année. En saison chaude et pluvieuse, la température moyenne est de 26,3°C.</w:t>
      </w:r>
    </w:p>
    <w:p>
      <w:r>
        <w:t>Tableau n°1 : Température moyenne mensuelle</w:t>
      </w:r>
    </w:p>
    <w:p>
      <w:r>
        <w:t>Source : ANACM</w:t>
      </w:r>
    </w:p>
    <w:p>
      <w:r>
        <w:t>Humidité</w:t>
      </w:r>
    </w:p>
    <w:p>
      <w:r>
        <w:t>Le taux d’humidité atmosphérique est élevé avec une moyenne avoisinant 85%. L’amplitude moyenne sur l’année est faible, de l’ordre de 5%, avec des maxima en janvier et février, et des minima en juillet et août.</w:t>
      </w:r>
    </w:p>
    <w:p>
      <w:r>
        <w:t>Pluviométrie</w:t>
      </w:r>
    </w:p>
    <w:p>
      <w:r>
        <w:t>Les précipitations, sont variables suivant que les versants sont exposés ou non aux vents chargés de pluie. Elles le sont aussi suivant l'altitude. C'est ainsi que la moyenne annuelle des précipitations est comprise, dans les régions côtières, entre 1250 mm à Pamanzi (Mayotte) et 2770 mm à Salimani (Grande Comore) tandis qu'elle peut atteindre 3150 mm à Dziani (400 m, Anjouan) et jusqu'à 5730 mm à Nioumbadjou (460 m, Grande Comore) [BRUNHES, 1975].</w:t>
      </w:r>
    </w:p>
    <w:p>
      <w:r>
        <w:t>Les précipitations mensuelles les plus élevées se produisent en janvier avec environ 275 à 375 mm, et c’est au cours de la saison des pluies que les   peuvent être enregistrés.</w:t>
      </w:r>
    </w:p>
    <w:p>
      <w:r>
        <w:t>On dispose pour l’examen de cet aspect de données des précipitations mensuelles et annuelles aux trois stations Moroni, Ouani et Bandar-Es-Salam entre 1961 et 2020 ;</w:t>
      </w:r>
    </w:p>
    <w:p>
      <w:r>
        <w:t>Telles qu’illustrées par l’histogramme de la figure suivante, on distingue pour les trois stations examinées, deux saisons de pluviométries nettement différenciées caractérisant une saison pluvieuse s’étalant entre les mois de novembre et avril où les précipitations mensuelles restent supérieures à 60 mm et cumulant plus de 80% des précipitations annuelles. Le mois le plus pluvieux, est le mois de Janvier avec des valeurs moyennes dépassant les 200 mm, elle est suivie d’une saison sèche se prolongeant jusqu’au mois d’octobre durant laquelle les précipitations peuvent descendre mensuellement à une vingtaine de mm.</w:t>
      </w:r>
    </w:p>
    <w:p>
      <w:r>
        <w:t>Avec les changements climatiques, une tendance vers la baisse de la moyenne pluviométrique. En effet, les figures suivantes illustrent une décroissance manifeste des pluies pour la période 1991-2020. Toutefois on peut remarquer que :</w:t>
      </w:r>
    </w:p>
    <w:p>
      <w:r>
        <w:t>Le mois d’Avril pour la station de Moroni, pour laquelle les pluies exceptionnelles du mois d’Avril 2009 et 2012 ont engendré une augmentation sensible de la moyenne du mois d’Avril pour la période 1991-2020 ;</w:t>
      </w:r>
    </w:p>
    <w:p>
      <w:r>
        <w:t>Les mois de novembre et décembre à la station de Mohéli ont aussi enregistré des précipitations exceptionnelles en 2015 et 2017 engendrant des moyennes sur la période 1991-2020 plus fortes ;</w:t>
      </w:r>
    </w:p>
    <w:p>
      <w:r>
        <w:t>Dans les trois îles, Janvier est le mois le plus pluvieux. Les précipitations sont modérées en mai puis deviennent plus faibles jusqu’au mois d’octobre qui est le mois le plus sec de l’année (cf les histogrammes ci-dessus).</w:t>
      </w:r>
    </w:p>
    <w:p>
      <w:r>
        <w:t>En ce qui concerne les pistes objet de cette étude, en se basant sur ce qui a précédé et sur les moyennes d’autres stations, même s’elles présentent des périodes d’observation moins longue, nous pouvons retenir les moyennes annuelles estimées suivantes :</w:t>
      </w:r>
    </w:p>
    <w:p>
      <w:r>
        <w:t>Pluviométrie moyennes annuelles estimées des pistes</w:t>
      </w:r>
    </w:p>
    <w:p>
      <w:r>
        <w:t>Article I.4 Domaine d’application</w:t>
      </w:r>
    </w:p>
    <w:p>
      <w:r>
        <w:t>Le présent Cahier des Clauses Techniques Particulières « CCTP », complète l'ensemble des documents contractuels constituant le marché.</w:t>
      </w:r>
    </w:p>
    <w:p>
      <w:r>
        <w:t>Le présent CCTP s'appuie sur le Cahier des Prescriptions Communes (C.P.C.) relatifs aux terrassements généraux, aux granulats routiers et à l’exécution des enduits superficiels, approuvé par arrêté du Premier ministre le 06/07/99. Il s’appuie aussi sur le Cahier des Prescriptions Communes Français et sur le Cahier des Clauses Techniques Générales (C.C.T.G.) Français et sur les recommandations SETRA – LCPC pour tout ce qui ne déroge pas aux documents contractuels ainsi que sur certaines normes (AFNOR), pour les produits non manufacturés.</w:t>
      </w:r>
    </w:p>
    <w:p>
      <w:r>
        <w:t>Toutes les dispositions indiquées dans les documents précédents devront être suivies et, en particulier, celles des fascicules ci-après :</w:t>
      </w:r>
    </w:p>
    <w:p>
      <w:r>
        <w:t>CPC Malgache</w:t>
      </w:r>
    </w:p>
    <w:p>
      <w:r>
        <w:t>Fascicule n°1 : Terrassements Généraux ;</w:t>
      </w:r>
    </w:p>
    <w:p>
      <w:r>
        <w:t>Fascicule n°2 : Granulats routiers.</w:t>
      </w:r>
    </w:p>
    <w:p>
      <w:r>
        <w:t>CPC Français</w:t>
      </w:r>
    </w:p>
    <w:p>
      <w:r>
        <w:t>Article I.5 Définition des travaux</w:t>
      </w:r>
    </w:p>
    <w:p>
      <w:r>
        <w:t>1.5.1 Documents définissant les travaux</w:t>
      </w:r>
    </w:p>
    <w:p>
      <w:r>
        <w:t>Les travaux sont définis dans le dossier de plans intitulé « Dossier B » et comprenant les plans suivants :</w:t>
      </w:r>
    </w:p>
    <w:p>
      <w:r>
        <w:t>Situation ;</w:t>
      </w:r>
    </w:p>
    <w:p>
      <w:r>
        <w:t>Profils en travers types ;</w:t>
      </w:r>
    </w:p>
    <w:p>
      <w:r>
        <w:t>Tracés en plans et profils en long y compris les ouvrages de drainage ;</w:t>
      </w:r>
    </w:p>
    <w:p>
      <w:r>
        <w:t>Les plans généraux divers des ouvrages types, de signalisation et d’équipement.</w:t>
      </w:r>
    </w:p>
    <w:p>
      <w:r>
        <w:t>Le Dossier B est complété par un dossier fournissant à l'Entrepreneur les éléments complémentaires suivants :</w:t>
      </w:r>
    </w:p>
    <w:p>
      <w:r>
        <w:t>Le rapport hydrologique et hydraulique explicitant les débits escomptés et les caractéristiques des ouvrages importants projetés ;</w:t>
      </w:r>
    </w:p>
    <w:p>
      <w:r>
        <w:t>Etudes géotechniques au long de la piste ;</w:t>
      </w:r>
    </w:p>
    <w:p>
      <w:r>
        <w:t>Eléments d’implantation ;</w:t>
      </w:r>
    </w:p>
    <w:p>
      <w:r>
        <w:t>Cahier des profils en travers.</w:t>
      </w:r>
    </w:p>
    <w:p>
      <w:r>
        <w:t>Article I.6 Support topographique</w:t>
      </w:r>
    </w:p>
    <w:p>
      <w:r>
        <w:t>Le présent projet a fait l'objet d'une campagne topographique qui peut se résumer comme suit :</w:t>
      </w:r>
    </w:p>
    <w:p>
      <w:r>
        <w:t>Implantation directe de l'axe du projet ;</w:t>
      </w:r>
    </w:p>
    <w:p>
      <w:r>
        <w:t>Matérialisation des sommets et des éléments correspondants (tangentes, et bissectrices) par des piquets cimentés ;</w:t>
      </w:r>
    </w:p>
    <w:p>
      <w:r>
        <w:t>Levé du profil en long dans l'axe du projet ;</w:t>
      </w:r>
    </w:p>
    <w:p>
      <w:r>
        <w:t>Levé des profils en travers courants et au droit des points caractéristiques de l'axe.</w:t>
      </w:r>
    </w:p>
    <w:p>
      <w:r>
        <w:t>Certains sommets sont repérés par des éléments qui permettent leur rétablissement en cas de disparition des piquets.</w:t>
      </w:r>
    </w:p>
    <w:p>
      <w:r>
        <w:t>Article I.7 Rétablissement et implantation de l’axe</w:t>
      </w:r>
    </w:p>
    <w:p>
      <w:r>
        <w:t>Avant commencement des travaux, l'Entrepreneur devra procéder à sa charge à la vérification et au rétablissement de l'implantation de l'axe. Il aura donc à compléter et à remettre en place les piquets disparus à ses frais, et sur la base des indications données dans le dossier d'appel d'offres. Il sera entièrement responsable de l'exactitude de l'implantation du tracé ainsi que des fausses manœuvres et augmentations de dépenses qui en résulteraient.</w:t>
      </w:r>
    </w:p>
    <w:p>
      <w:r>
        <w:t>Il procédera à cet effet à un piquetage des bissectrices, de points de tangence et des profils en travers.</w:t>
      </w:r>
    </w:p>
    <w:p>
      <w:r>
        <w:t>Il sera dressé un procès-verbal de réception de l'implantation en présence de l'Ingénieur. L'Entrepreneur devra procéder à l'implantation de détail par section choisie par lui en fonction de l'avancement des travaux.</w:t>
      </w:r>
    </w:p>
    <w:p>
      <w:r>
        <w:t>L'Entrepreneur devra procéder, contradictoirement avec l'Administration à l'implantation des profils en travers courants, sur l'ensemble des itinéraires à raison d'un profil tous les Vingt (20) mètres et aux points particuliers et au levé altimétrique de ces profils qui serviront de base pour les attachements des travaux (terrassements et couches de chaussées).</w:t>
      </w:r>
    </w:p>
    <w:p>
      <w:r>
        <w:t>Un piquetage parallèle de part et d'autre de l'axe à raison de deux piquets (2) par point principal sera placé en dehors de l'emprise des terrassements.</w:t>
      </w:r>
    </w:p>
    <w:p>
      <w:r>
        <w:t>Le piquetage parallèle comportera un piquet à chaque profil du projet et sera complété de façon que la distance entre deux piquets ne dépasse pas 20m.</w:t>
      </w:r>
    </w:p>
    <w:p>
      <w:r>
        <w:t>L'Entrepreneur remettra à l'Ingénieur, le plan de piquetage correspondant sur lequel figurera la cote de tous les piquets et cela avant tout début d'exécution des travaux sur la section considérée.</w:t>
      </w:r>
    </w:p>
    <w:p>
      <w:r>
        <w:t>L'Entrepreneur fera peindre sur les piquets qu'il aura placés, un numéro correspondant au numéro du profil.</w:t>
      </w:r>
    </w:p>
    <w:p>
      <w:r>
        <w:t>L'Entrepreneur sera tenu de veiller à la conservation des bornes et des repères de base et de les rétablir ou de les remplacer en cas de besoin ou sur un ordre de l'Ingénieur.</w:t>
      </w:r>
    </w:p>
    <w:p>
      <w:r>
        <w:t>Article I.8 Caractéristiques géométriques</w:t>
      </w:r>
    </w:p>
    <w:p>
      <w:r>
        <w:t>L'Entrepreneur aura à sa charge le respect des caractéristiques géométriques définies dans les plans d'exécution et se rapportant au tracé en plan, au profil en long et au profil en travers type. Il prendra les dispositions nécessaires pour mener à bien les travaux qui lui sont confiés, notamment en disposant sur chantier d'une brigade topographique équipée du matériel nécessaire, pour la réalisation de l'implantation, des piquetages nécessaires et des vérifications en cours de travaux.</w:t>
      </w:r>
    </w:p>
    <w:p>
      <w:r>
        <w:t>Termes employés</w:t>
      </w:r>
    </w:p>
    <w:p>
      <w:r>
        <w:t>Dans tout ce qui suit, on définit par ligne arase des terrassements, le contour du profil en travers des terrassements situés immédiatement sous le corps de chaussée. La surface engendrée par cette ligne arasée constitue la forme. On entend par ligne assise ou surface d'assise, la surface la plus basse atteinte par les terrassements. Pour ce projet, en déblais ou en remblais, forme et surface d'assise sont confondues, sauf en cas de sur – profondeur pour purge en mauvais sol, demandée par l'Ingénieur.</w:t>
      </w:r>
    </w:p>
    <w:p>
      <w:r>
        <w:t>Tracé en plan</w:t>
      </w:r>
    </w:p>
    <w:p>
      <w:r>
        <w:t>L’axe de la piste présentera en plan des alignements et courbes définis sur les plans et dans le dossier comprenant les éléments d’implantation.</w:t>
      </w:r>
    </w:p>
    <w:p>
      <w:r>
        <w:t>Profil en long</w:t>
      </w:r>
    </w:p>
    <w:p>
      <w:r>
        <w:t>La ligne de référence choisie pour définir le profil en long des voies est prise dans l'axe de la chaussée terminée. Les pentes, rampes et raccordements à respecter figurent sur les plans.</w:t>
      </w:r>
    </w:p>
    <w:p>
      <w:r>
        <w:t>Profils en travers</w:t>
      </w:r>
    </w:p>
    <w:p>
      <w:r>
        <w:t>Les profils en travers types à respecter dans la réalisation des travaux objet du présent marché, sont définis dans l'Article I.8 ci-après.</w:t>
      </w:r>
    </w:p>
    <w:p>
      <w:r>
        <w:t>L'Entrepreneur vérifiera et complétera les profils fournis en tenant compte des valeurs du dévers lu sur les profils en long.</w:t>
      </w:r>
    </w:p>
    <w:p>
      <w:r>
        <w:t>Article I.9 Consistance des travaux</w:t>
      </w:r>
    </w:p>
    <w:p>
      <w:r>
        <w:t>Les travaux à exécuter au titre du présent marché (aménagement d’une piste de longueur 48 km) correspondent :</w:t>
      </w:r>
    </w:p>
    <w:p>
      <w:r>
        <w:t>Au dégagement des emprises, (débroussaillage, abattage d'arbres ou de haies, décapage de la terre végétale, démolition de constructions ou d'ouvrages existants, etc.) ;</w:t>
      </w:r>
    </w:p>
    <w:p>
      <w:r>
        <w:t>Aux terrassements généraux (exécution de déblais et de remblais) y compris les purges, et les scarifications;</w:t>
      </w:r>
    </w:p>
    <w:p>
      <w:r>
        <w:t>A la réalisation des couches de fondation, chaussée et d’accotement, en matériaux naturels sélectionnés :</w:t>
      </w:r>
    </w:p>
    <w:p>
      <w:r>
        <w:t>Conche de revêtement en béton armé dosé à 350 kg /m3,  de largeur 4,0m d’épaisseur 10 cm avec quadrillage en fer T10 e = 15 cm ou fera soudé T5 e = 15 cm</w:t>
      </w:r>
    </w:p>
    <w:p>
      <w:r>
        <w:t>Couche en béton de propreté de largeur 4,10 m et d’épaisseur 5 cm</w:t>
      </w:r>
    </w:p>
    <w:p>
      <w:r>
        <w:t>Remblais compactés suivant l’épaisseur demandée dans les profils en long:</w:t>
      </w:r>
    </w:p>
    <w:p>
      <w:r>
        <w:t>Remblai en pouzzolane IP &lt; 12</w:t>
      </w:r>
    </w:p>
    <w:p>
      <w:r>
        <w:t>Au drainage des abords de chaussée par création de fossés longitudinaux, ou simple reprofilage ou curage de fossés existants et rétablissement des écoulements par des ouvrages de traversées sous chaussées :</w:t>
      </w:r>
    </w:p>
    <w:p>
      <w:r>
        <w:t>20 ouvrages de décharges avec passage busés DN 600</w:t>
      </w:r>
    </w:p>
    <w:p>
      <w:r>
        <w:t>66600 ml de fossé bétonné</w:t>
      </w:r>
    </w:p>
    <w:p>
      <w:r>
        <w:t>Construction de deux murs de soutènement à Anjouan pour maintenir les éboulements des terres</w:t>
      </w:r>
    </w:p>
    <w:p>
      <w:r>
        <w:t>Construction de 35 dalots de différentes dimensions dont 8 ouvrages à reconstruire après la destruction des ouvrages existants, et réhabiliter 11 ouvrages existants qui sont maintenus.</w:t>
      </w:r>
    </w:p>
    <w:p>
      <w:r>
        <w:t>Le détail des longueurs des pistes, des ouvrages, des dalots, des vidanges ou décharges, les longueurs des fossés bétonnés, sont les suivants :</w:t>
      </w:r>
    </w:p>
    <w:p>
      <w:r>
        <w:t>Récapitulation des ouvrages à construire/ ile</w:t>
      </w:r>
    </w:p>
    <w:p>
      <w:r>
        <w:t>A la mise en place d'une signalisation verticale sommaire, en quelques points exceptionnels, et directionnels, ainsi que des équipements de sécurité.</w:t>
      </w:r>
    </w:p>
    <w:p>
      <w:r>
        <w:t>Tous ces travaux doivent être réalisés de manière à maintenir la circulation ouverte de jour et de nuit.</w:t>
      </w:r>
    </w:p>
    <w:p>
      <w:r>
        <w:t>Article I.10 Dégagement des emprises</w:t>
      </w:r>
    </w:p>
    <w:p>
      <w:r>
        <w:t>Du fait de la réutilisation maximale des plate – formes existantes, le poste dégagement des emprises sera extrêmement réduit et se limitera généralement aux travaux suivants :</w:t>
      </w:r>
    </w:p>
    <w:p>
      <w:r>
        <w:t>Débroussaillage et décapage de la terre végétale dans les zones de tracé neuf ou d'élargissement de la plate-forme à couvert végétal ;</w:t>
      </w:r>
    </w:p>
    <w:p>
      <w:r>
        <w:t>Abattage et dessouchage d'arbres dans le cas de tracé neuf ou d'élargissement de la plate-forme ;</w:t>
      </w:r>
    </w:p>
    <w:p>
      <w:r>
        <w:t>Abattage de haies (cactus, etc.) essentiellement dans le cas d'élargissement de plate-forme, pour assurer le drainage latéral ;</w:t>
      </w:r>
    </w:p>
    <w:p>
      <w:r>
        <w:t>Démolition de quelques rares constructions existantes (ouvrages et radiers en mauvais état, etc.).</w:t>
      </w:r>
    </w:p>
    <w:p>
      <w:r>
        <w:t>Article I.11 Consistance des travaux de terrassement</w:t>
      </w:r>
    </w:p>
    <w:p>
      <w:r>
        <w:t>Les travaux de terrassement prévus au présent lot peuvent se décomposer en trois types distincts :</w:t>
      </w:r>
    </w:p>
    <w:p>
      <w:r>
        <w:t>Terrassements généraux</w:t>
      </w:r>
    </w:p>
    <w:p>
      <w:r>
        <w:t>En remblai pour mettre la plate-forme hors d'eau et permettre la mise en place d'ouvrages de drainage transversaux (traversées sous chaussées) ; les remblais proviendront cependant d'emprunts, ou de produits de déblais ;</w:t>
      </w:r>
    </w:p>
    <w:p>
      <w:r>
        <w:t>En déblais de toute nature (meubles, rip able ou rocheux), où certains points hauts seront également écrêtés, pour améliorer la visibilité et répondre aux normes requises.</w:t>
      </w:r>
    </w:p>
    <w:p>
      <w:r>
        <w:t>Les déblais sont généralement meubles ou rip ables et rarement rocheux.</w:t>
      </w:r>
    </w:p>
    <w:p>
      <w:r>
        <w:t>Reprofilage</w:t>
      </w:r>
    </w:p>
    <w:p>
      <w:r>
        <w:t>Des travaux de reprofilage des plate – formes actuelles déformées et qui seront conservées. Ils consisteront en une scarification générale de la plate-forme sur 30 cm, à la mise en cordon des produits de scarification et l’épandage général à la côte finie.</w:t>
      </w:r>
    </w:p>
    <w:p>
      <w:r>
        <w:t>A ces travaux, il conviendra d'ajouter un réglage et compactage général de la plate-forme, y compris d'éventuelles retouches de profils en long ainsi que le réglage des talus.</w:t>
      </w:r>
    </w:p>
    <w:p>
      <w:r>
        <w:t>Divers</w:t>
      </w:r>
    </w:p>
    <w:p>
      <w:r>
        <w:t>Il s’agit de travaux divers de purges, de démolition partielle des habitations au niveau des villages et accotements existants, de fossés de crêtes ou de pieds de remblais, de déviation d’écoulement, etc.</w:t>
      </w:r>
    </w:p>
    <w:p>
      <w:r>
        <w:t>Article I.12 Consistance des travaux de chaussée</w:t>
      </w:r>
    </w:p>
    <w:p>
      <w:r>
        <w:t>Les travaux relatifs aux chaussées comprennent toutes fournitures de matériaux, fabrication ou traitement, transport et mise en œuvre pour l'exécution de la couche d’amélioration.</w:t>
      </w:r>
    </w:p>
    <w:p>
      <w:r>
        <w:t>Les couches de chaussées sont constituées de graves naturelles sélectionnées et /ou graves non – traitées.</w:t>
      </w:r>
    </w:p>
    <w:p>
      <w:r>
        <w:t>Selon les disponibilités en matériaux de la région, les graves naturelles sélectionnées seront des matériaux tufeux, des déchets de carrières, des stériles de mines, ou des graves d'oued. Elles devront répondre aux spécifications techniques indiquées dans les tableaux de l'Article III.2.</w:t>
      </w:r>
    </w:p>
    <w:p>
      <w:r>
        <w:t>Les structures prévues sont précisées dans le Cahier des Clauses Techniques Particulières, spécifique.</w:t>
      </w:r>
    </w:p>
    <w:p>
      <w:r>
        <w:t>Article I.13 Consistance des travaux de drainage</w:t>
      </w:r>
    </w:p>
    <w:p>
      <w:r>
        <w:t>Les travaux de drainage comprennent :</w:t>
      </w:r>
    </w:p>
    <w:p>
      <w:r>
        <w:t>La création de fossés longitudinaux triangulaire, ou trapézoïdal (en terre ou bétonné),</w:t>
      </w:r>
    </w:p>
    <w:p>
      <w:r>
        <w:t>La réalisation des ouvrages de traversées sous chaussées, pour rétablir les écoulements et drainer les talwegs. Il s'agit d'ouvrages routiers classiques de type :</w:t>
      </w:r>
    </w:p>
    <w:p>
      <w:r>
        <w:t>Buses simples ou multiples en béton armé ;</w:t>
      </w:r>
    </w:p>
    <w:p>
      <w:r>
        <w:t>Dalots simples ou multiples en béton armé ;</w:t>
      </w:r>
    </w:p>
    <w:p>
      <w:r>
        <w:t>Des passages submersibles (radiers) ;</w:t>
      </w:r>
    </w:p>
    <w:p>
      <w:r>
        <w:t>La réalisation des descentes d’eau sur les talus de remblais de hauteur important.</w:t>
      </w:r>
    </w:p>
    <w:p>
      <w:r>
        <w:t>Article I.14 Consistance des travaux d’équipement</w:t>
      </w:r>
    </w:p>
    <w:p>
      <w:r>
        <w:t>Les travaux d'équipement comprennent :</w:t>
      </w:r>
    </w:p>
    <w:p>
      <w:r>
        <w:t>La fourniture et la pose de balises pour les virages présentant un rayon inférieur ou égale à 120m ;</w:t>
      </w:r>
    </w:p>
    <w:p>
      <w:r>
        <w:t>La fourniture et la mise en œuvre des descentes d’eau sur les hauts remblais ;</w:t>
      </w:r>
    </w:p>
    <w:p>
      <w:r>
        <w:t>La fourniture et la mise en œuvre des plots de guidage au droit des radiers submersibles ;</w:t>
      </w:r>
    </w:p>
    <w:p>
      <w:r>
        <w:t>La fourniture et la mise en œuvre des bordures de type P1 reliant les descentes d’eau ;</w:t>
      </w:r>
    </w:p>
    <w:p>
      <w:r>
        <w:t>La fourniture, le transport et la mise en œuvre des panneaux de signalisation routière ;</w:t>
      </w:r>
    </w:p>
    <w:p>
      <w:r>
        <w:t>La fourniture, le transport et la mise en œuvre des panneaux directionnels au droit des carrefours ;</w:t>
      </w:r>
    </w:p>
    <w:p>
      <w:r>
        <w:t>La fourniture, le transport et la mise en œuvre des glissières de sécurité.</w:t>
      </w:r>
    </w:p>
    <w:p>
      <w:r>
        <w:t>Article I.15 Travaux divers</w:t>
      </w:r>
    </w:p>
    <w:p>
      <w:r>
        <w:t>La fourniture et la mise en œuvre d’un écran de protection en pierres jointées sur les talus de la piste situant à l’intérieur du périmètre irrigué (rizière).</w:t>
      </w:r>
    </w:p>
    <w:p>
      <w:r>
        <w:t>La fourniture et la mise en œuvre de tous les matériaux pour l'établissement de déviations provisoires permettant le maintien de la circulation par tout temps.</w:t>
      </w:r>
    </w:p>
    <w:p>
      <w:r>
        <w:t>Réalisation de la déviation des eaux de rivière et les eaux des écoulements</w:t>
      </w:r>
    </w:p>
    <w:p>
      <w:r>
        <w:t>La fourniture et la mise en place de la signalisation provisoire adéquate.</w:t>
      </w:r>
    </w:p>
    <w:p>
      <w:r>
        <w:t>L'ensemble de ces travaux est à la charge de l'Entrepreneur.</w:t>
      </w:r>
    </w:p>
    <w:p>
      <w:r>
        <w:t>Article I.16Emprise des terrains livrés à l’Entrepreneur</w:t>
      </w:r>
    </w:p>
    <w:p>
      <w:r>
        <w:t>L'Entrepreneur dispose d'une emprise minimale correspondant à l'emprise du projet. Toutefois, son attention est attirée sur le fait que les travaux doivent être réalisés de manière à maintenir la circulation dans les meilleures conditions pendant toute la durée du délai contractuel.</w:t>
      </w:r>
    </w:p>
    <w:p>
      <w:r>
        <w:t>Tout achat ou location d'autres terrains nécessaires à l'exécution des travaux (installation de chantier, aires de stockage, gisements ou emprunts, zones de dépôts provisoires, etc.) sont à la charge de l'Entrepreneur.</w:t>
      </w:r>
    </w:p>
    <w:p>
      <w:r>
        <w:t>Article I.17Préparation et approbation du dossier d’exécution</w:t>
      </w:r>
    </w:p>
    <w:p>
      <w:r>
        <w:t>Avant le commencement des travaux, l'Entrepreneur est tenu de vérifier les plans du dossier d'appel d'offres et de préparer par un bureau d’études agréé par l’Administration tous les plans nécessaires à l'exécution des travaux tel que défini et spécifié dans le dossier d'appel d'offres (tracé en plan, profil en long, profils en travers types, détails, équipements, plans de coffrage et de ferraillage, nomenclature des aciers, métrés, etc.)</w:t>
      </w:r>
    </w:p>
    <w:p>
      <w:r>
        <w:t>Ces travaux sont rémunérés forfaitairement par le prix n° 003 du bordereau des prix.</w:t>
      </w:r>
    </w:p>
    <w:p>
      <w:r>
        <w:t>CHAPITRE II Organisation du chantier et travaux préparatoires</w:t>
      </w:r>
    </w:p>
    <w:p>
      <w:r>
        <w:t>Article II.1 Documents à fournir par l’Entrepreneur</w:t>
      </w:r>
    </w:p>
    <w:p>
      <w:r>
        <w:t>Dès la réception de l'ordre de service de commencer les travaux, l'Entrepreneur doit préparer certains documents nécessaires à l'organisation du chantier et des travaux.</w:t>
      </w:r>
    </w:p>
    <w:p>
      <w:r>
        <w:t>La liste, non limitative, et les délais d'établissement correspondants sont fournis dans le tableau suivant :</w:t>
      </w:r>
    </w:p>
    <w:p>
      <w:r>
        <w:t>Les travaux doivent commencer dans un délai de 30 jours calendaires suivant la notification de l'ordre de service de les commencer.</w:t>
      </w:r>
    </w:p>
    <w:p>
      <w:r>
        <w:t>Article II.2 Installation de chantier</w:t>
      </w:r>
    </w:p>
    <w:p>
      <w:r>
        <w:t>L'Entrepreneur présentera à l'Ingénieur le projet des installations de chantier qui comporte principalement les propositions concernant les magasins, ateliers, hangars, laboratoire de chantier, bureaux de l'entreprise et de l'Ingénieur, des installations sanitaires, des parcs de stationnement, des aires de stockage et de préfabrication, de la station-service, le tracé des différents réseaux d'alimentation (eau, électricité, téléphone, etc.) et les dispositions prises pour le traitement des rejets, et ce dûment illustré sur un plan au 1/200ème.</w:t>
      </w:r>
    </w:p>
    <w:p>
      <w:r>
        <w:t>Article II.3Signalisation de chantier</w:t>
      </w:r>
    </w:p>
    <w:p>
      <w:r>
        <w:t>L'Entrepreneur devra fournir les dispositifs de signalisation et de pré signalisation efficaces des chantiers, des routes de déviations et sera responsable de l'organisation de la circulation provisoire.</w:t>
      </w:r>
    </w:p>
    <w:p>
      <w:r>
        <w:t>Ces dispositifs devront être soumis à l'agrément de l'Ingénieur qui pourra, en cas de carence de l'Entrepreneur et sans mise en demeure préalable, prendre toutes mesures qu'il jugera utile aux frais de l'Entrepreneur.</w:t>
      </w:r>
    </w:p>
    <w:p>
      <w:r>
        <w:t>Les travaux de signalisation doivent être effectués de manière à satisfaire à la réglementation en vigueur. De façon générale, l'Entrepreneur soumettra à l'approbation de l'Ingénieur la provenance et la qualité des matériaux qu'il compte employer en lui fournissant des échantillons des différents types de panneaux, de supports et de peintures.</w:t>
      </w:r>
    </w:p>
    <w:p>
      <w:r>
        <w:t>Avant la tombée de la nuit, les installations des chantiers et les voies circulées seront éclairées au moyen de lanternes d'une intensité lumineuse suffisante pour assurer en toute sécurité la circulation terrestre.</w:t>
      </w:r>
    </w:p>
    <w:p>
      <w:r>
        <w:t>Tous les frais entraînés par la fourniture, la pose, l'entretien et le fonctionnement de la signalisation et l'éclairage du chantier, sont à la charge de l'Entrepreneur. Celui-ci restera seul et entièrement responsable de tous les accidents ou dommages causés aux tiers, au cours de l'exécution des travaux par le fait de son matériel ou d'erreurs et d'omissions concernant la signalisation.</w:t>
      </w:r>
    </w:p>
    <w:p>
      <w:r>
        <w:t>L'ensemble des installations de chantier devra être à l'écart des chemins de circulation des usagers de la route.</w:t>
      </w:r>
    </w:p>
    <w:p>
      <w:r>
        <w:t>Article II.4Laboratoire de chantier</w:t>
      </w:r>
    </w:p>
    <w:p>
      <w:r>
        <w:t>L'Entrepreneur doit proposer à l'agrément du Maître de l'Ouvrage un laboratoire pour réaliser à sa charge les analyses et essais contractuels nécessaires au bon déroulement des travaux.</w:t>
      </w:r>
    </w:p>
    <w:p>
      <w:r>
        <w:t>L'Entrepreneur devra disposer sur le chantier de moyens qui lui permettent de vérifier la qualité du travail exécuté.</w:t>
      </w:r>
    </w:p>
    <w:p>
      <w:r>
        <w:t>Ces moyens devront notamment permettre l'exécution des essais suivants :</w:t>
      </w:r>
    </w:p>
    <w:p>
      <w:r>
        <w:t>Pour les travaux de terrassements et de mise en œuvre de chaussée :</w:t>
      </w:r>
    </w:p>
    <w:p>
      <w:r>
        <w:t>Teneur en eau ;</w:t>
      </w:r>
    </w:p>
    <w:p>
      <w:r>
        <w:t>Mesure de densité ;</w:t>
      </w:r>
    </w:p>
    <w:p>
      <w:r>
        <w:t>Essais Proctor modifié ;</w:t>
      </w:r>
    </w:p>
    <w:p>
      <w:r>
        <w:t>Mesure de l'équivalent de sable ;</w:t>
      </w:r>
    </w:p>
    <w:p>
      <w:r>
        <w:t>Analyse granulométrique par tamisage et sédimentomètrie ;</w:t>
      </w:r>
    </w:p>
    <w:p>
      <w:r>
        <w:t>Limites d'Atterberg ;</w:t>
      </w:r>
    </w:p>
    <w:p>
      <w:r>
        <w:t>Equivalent de sable ;</w:t>
      </w:r>
    </w:p>
    <w:p>
      <w:r>
        <w:t>Limites de liquidité et de plasticité ;</w:t>
      </w:r>
    </w:p>
    <w:p>
      <w:r>
        <w:t>Mesure de densité sèche ;</w:t>
      </w:r>
    </w:p>
    <w:p>
      <w:r>
        <w:t>Pour les bétons :</w:t>
      </w:r>
    </w:p>
    <w:p>
      <w:r>
        <w:t>Granulométrie des agrégats ;</w:t>
      </w:r>
    </w:p>
    <w:p>
      <w:r>
        <w:t>Equivalent de sable ;</w:t>
      </w:r>
    </w:p>
    <w:p>
      <w:r>
        <w:t>Teneur en eau du sable ;</w:t>
      </w:r>
    </w:p>
    <w:p>
      <w:r>
        <w:t>Contrôle sur béton frais :</w:t>
      </w:r>
    </w:p>
    <w:p>
      <w:r>
        <w:t>Teneur en eau ;</w:t>
      </w:r>
    </w:p>
    <w:p>
      <w:r>
        <w:t>Granularité ;</w:t>
      </w:r>
    </w:p>
    <w:p>
      <w:r>
        <w:t>Mesures d'affaissement.</w:t>
      </w:r>
    </w:p>
    <w:p>
      <w:r>
        <w:t>Fabrication d'éprouvettes cylindriques pour mesure de la résistance à la compression des bétons (diamètre = 16 cm - h = 32 cm) ou cube de 20 x 20x 20 cm.</w:t>
      </w:r>
    </w:p>
    <w:p>
      <w:r>
        <w:t>La conservation des éprouvettes devra être conforme au fascicule 65 du CPC.</w:t>
      </w:r>
    </w:p>
    <w:p>
      <w:r>
        <w:t>Les essais non cités dans cette liste et nécessaire pour le contrôle des matériaux et des travaux te que l’essai CBR, Los Angeles, Micro Deval sec et humide et les analyses chimiques etc. … seront réalisés par des laboratoires spécialisés et agrées à la charge de l’entrepreneur.</w:t>
      </w:r>
    </w:p>
    <w:p>
      <w:r>
        <w:t>L'Entrepreneur devra en outre, disposer d'un laboratoire capable d'effectuer les essais et études préliminaires de matériaux, de recherche de mélange ou de conformité, les essais de réception des matériaux hors du chantier ou du laboratoire de chantier, les essais relatifs au contrôle des travaux hors du chantier.</w:t>
      </w:r>
    </w:p>
    <w:p>
      <w:r>
        <w:t>Ce laboratoire devra être placé sous la Direction d'un agent compétent dont la désignation sera soumise à l'agrément de l'Ingénieur.</w:t>
      </w:r>
    </w:p>
    <w:p>
      <w:r>
        <w:t>Article II.5 Programme d’exécution des travaux</w:t>
      </w:r>
    </w:p>
    <w:p>
      <w:r>
        <w:t>2.5.1 Forme et consistance du programme</w:t>
      </w:r>
    </w:p>
    <w:p>
      <w:r>
        <w:t>Le programme d'exécution sera du type "chemin de fer" Il mettra en évidence :</w:t>
      </w:r>
    </w:p>
    <w:p>
      <w:r>
        <w:t>Les tâches à accomplir pour exécuter les travaux et leur enchaînement ;</w:t>
      </w:r>
    </w:p>
    <w:p>
      <w:r>
        <w:t>Pour chaque tâche, la date prévue pour son achèvement et la marge de temps disponible pour son exécution ;</w:t>
      </w:r>
    </w:p>
    <w:p>
      <w:r>
        <w:t>Le chemin critique ;</w:t>
      </w:r>
    </w:p>
    <w:p>
      <w:r>
        <w:t>Les cadences de travail et les ateliers de production ;</w:t>
      </w:r>
    </w:p>
    <w:p>
      <w:r>
        <w:t>Les différentes contraintes et sujétions définies ci-dessous.</w:t>
      </w:r>
    </w:p>
    <w:p>
      <w:r>
        <w:t>Il devra tenir compte des délais d'établissement et de vérification des documents d'exécution, de l'agrément et de la fourniture des matériaux.</w:t>
      </w:r>
    </w:p>
    <w:p>
      <w:r>
        <w:t>2.5.2 Contraintes du programme</w:t>
      </w:r>
    </w:p>
    <w:p>
      <w:r>
        <w:t>2.5.2.1 Travaux simultanés</w:t>
      </w:r>
    </w:p>
    <w:p>
      <w:r>
        <w:t>La liste suivante, non limitative, énumère les travaux étrangers à l'entreprise pour lesquels l'Entrepreneur ne peut se prévaloir, ni pour éluder ses obligations, ni pour élever aucune réclamation, des sujétions qui peuvent être occasionnées par :</w:t>
      </w:r>
    </w:p>
    <w:p>
      <w:r>
        <w:t>Les travaux de déplacement des réseaux non compris dans l'entreprise ;</w:t>
      </w:r>
    </w:p>
    <w:p>
      <w:r>
        <w:t>Les travaux de contrôle et essais effectués par le laboratoire du Maître d'œuvre ;</w:t>
      </w:r>
    </w:p>
    <w:p>
      <w:r>
        <w:t>L'utilisation des pistes de chantier par d'autres entreprises de travaux publics ou par des riverains non désenclavés par ailleurs.</w:t>
      </w:r>
    </w:p>
    <w:p>
      <w:r>
        <w:t>2.5.2.2 Contraintes temporelles</w:t>
      </w:r>
    </w:p>
    <w:p>
      <w:r>
        <w:t>L'Entrepreneur devra prévoir son programme de telle façon que les délais fixés pour l'achèvement total des travaux soient respectés.</w:t>
      </w:r>
    </w:p>
    <w:p>
      <w:r>
        <w:t>2.5.3 Agrément de mise à jour</w:t>
      </w:r>
    </w:p>
    <w:p>
      <w:r>
        <w:t>2.5.3.1 Agrément du programme</w:t>
      </w:r>
    </w:p>
    <w:p>
      <w:r>
        <w:t>Le programme sera envoyé avec toutes ses pièces en six (6) exemplaires. Le Maître d'œuvre disposera d'un délai de quinze jours (15 j) ouvrables pour l'examiner et le renvoyer à l'Entrepreneur, soit revêtu de son visa, soit accompagné de ses observations.</w:t>
      </w:r>
    </w:p>
    <w:p>
      <w:r>
        <w:t>Dans ce dernier cas, l'Entrepreneur apportera les modifications demandées dans les délais qui lui auraient été fixés.</w:t>
      </w:r>
    </w:p>
    <w:p>
      <w:r>
        <w:t>2.5.3.2 Evolution du programme</w:t>
      </w:r>
    </w:p>
    <w:p>
      <w:r>
        <w:t>Le programme sera remis à jour tous les mois en tenant compte de l'avancement réel du chantier et des dispositions arrêtées en réunions de chantier.</w:t>
      </w:r>
    </w:p>
    <w:p>
      <w:r>
        <w:t>L'examen et la mise au point se feront dans les mêmes conditions qui auront prévalu à son élaboration.</w:t>
      </w:r>
    </w:p>
    <w:p>
      <w:r>
        <w:t>2.5.3.3 Programme financier</w:t>
      </w:r>
    </w:p>
    <w:p>
      <w:r>
        <w:t>Au programme d'exécution, l'Entrepreneur joindra un programme financier faisant apparaître le montant des acomptes mensuels prévisibles en fonction du programme.</w:t>
      </w:r>
    </w:p>
    <w:p>
      <w:r>
        <w:t>Article II.6 Déviation pour travaux et sujétions de circulation des engins</w:t>
      </w:r>
    </w:p>
    <w:p>
      <w:r>
        <w:t>L'Entrepreneur aura à sa charge le maintien de la circulation des voies publiques ou privées. Il supportera l'ensemble des frais y afférent.</w:t>
      </w:r>
    </w:p>
    <w:p>
      <w:r>
        <w:t>L'Entrepreneur aura à sa charge le nettoiement des lieux et leur remise en état comme défini par l'article II.8 ci-après.</w:t>
      </w:r>
    </w:p>
    <w:p>
      <w:r>
        <w:t>Article II.7Journal de chantier</w:t>
      </w:r>
    </w:p>
    <w:p>
      <w:r>
        <w:t>Un journal de chantier sera tenu sur le chantier par un représentant du Maître de l'Ouvrage.</w:t>
      </w:r>
    </w:p>
    <w:p>
      <w:r>
        <w:t>Sur ce journal, dont le cadre sera fourni par le Maître d'Ouvrage, seront consignés chaque jour :</w:t>
      </w:r>
    </w:p>
    <w:p>
      <w:r>
        <w:t>Les horaires de travail, l'effectif et la qualification du personnel</w:t>
      </w:r>
    </w:p>
    <w:p>
      <w:r>
        <w:t>Les conditions atmosphériques constatées : vent, températures, précipitations, etc.</w:t>
      </w:r>
    </w:p>
    <w:p>
      <w:r>
        <w:t>Les travaux exécutés, leur nature, leur localisation, (renseignements consignés par le Maître de l'Ouvrage)</w:t>
      </w:r>
    </w:p>
    <w:p>
      <w:r>
        <w:t>Le matériel et engins sur le chantier et leur temps de marche, le matériel en panne, ou à l'arrêt.</w:t>
      </w:r>
    </w:p>
    <w:p>
      <w:r>
        <w:t>Les incidents, les arrêts de chantier avec leurs durées et leurs causes, les défauts d'approvisionnement, tous détails présentant quelque intérêt du point de vue de la qualité des ouvrages, du calcul des prix de revient et de la durée réelle des travaux</w:t>
      </w:r>
    </w:p>
    <w:p>
      <w:r>
        <w:t>Les contrôles effectués (échantillons expédiés, résultats d'essais, réceptions, etc.)</w:t>
      </w:r>
    </w:p>
    <w:p>
      <w:r>
        <w:t>Les observations concernant la sécurité des personnels et des tiers (pistes de chantier, déviations provisoires, signalisation, etc.)</w:t>
      </w:r>
    </w:p>
    <w:p>
      <w:r>
        <w:t>Les observations sur la marche générale du chantier et les prescriptions imposées à l'Entrepreneur</w:t>
      </w:r>
    </w:p>
    <w:p>
      <w:r>
        <w:t>Les dérogations relatives à l'exécution et au règlement, les notifications de tous les documents, ordres de services, dessins, attachements, etc.</w:t>
      </w:r>
    </w:p>
    <w:p>
      <w:r>
        <w:t>Les visites des personnalités extérieures au chantier.</w:t>
      </w:r>
    </w:p>
    <w:p>
      <w:r>
        <w:t>Le journal de chantier sera signé chaque jour par les représentants de l'Entrepreneur et du Maître de l'Ouvrage.</w:t>
      </w:r>
    </w:p>
    <w:p>
      <w:r>
        <w:t>A ce journal pourront être annexés, chaque jour, tous documents venant en complément des informations consignées dans le journal (photographies, résultats d'essais, procès-verbaux de constat, etc.).</w:t>
      </w:r>
    </w:p>
    <w:p>
      <w:r>
        <w:t>En outre, pendant l'exécution des travaux, l'Entrepreneur devra adresser au Maître de l'Ouvrage des rapports "hebdomadaires" donnant :</w:t>
      </w:r>
    </w:p>
    <w:p>
      <w:r>
        <w:t>L’état d'avancement des différents ouvrages comparé à l'état prévu par le "programme d'ensemble" et par le "programme mensuel" ;</w:t>
      </w:r>
    </w:p>
    <w:p>
      <w:r>
        <w:t>Le programme mensuel réajusté.</w:t>
      </w:r>
    </w:p>
    <w:p>
      <w:r>
        <w:t>Article II.8 Fin des travaux et livraison des ouvrages à l’Administration</w:t>
      </w:r>
    </w:p>
    <w:p>
      <w:r>
        <w:t>Les articles 41 à 44 du C.C.A.G. définissent les modalités liées aux réceptions provisoires et définitives.</w:t>
      </w:r>
    </w:p>
    <w:p>
      <w:r>
        <w:t>L'attention de l'Entrepreneur est attirée sur le fait que ces réceptions ne pourront être prononcées tant que la remise en état complète des terrains n'aura pas été exécutée (article 35 du C.C.A.G.) :</w:t>
      </w:r>
    </w:p>
    <w:p>
      <w:r>
        <w:t>Au fur et à mesure de l'achèvement des travaux et avant la réception provisoire pour les terrains à proximité de ces ouvrages ;</w:t>
      </w:r>
    </w:p>
    <w:p>
      <w:r>
        <w:t>Avant la réception définitive pour les zones d'installations de chantier, zones d'emprunt, centrales, lieux de stockage, occupation temporaire des terrains, etc.</w:t>
      </w:r>
    </w:p>
    <w:p>
      <w:r>
        <w:t>Ces travaux de finition correspondent :</w:t>
      </w:r>
    </w:p>
    <w:p>
      <w:r>
        <w:t>Au droit des ouvrages réalisés, à la suppression de tout dépôt de matériaux non spécifiquement demandé par les présentes clauses techniques, au nivellement et à la remise en forme des terrains, au nettoiement, etc.</w:t>
      </w:r>
    </w:p>
    <w:p>
      <w:r>
        <w:t>Au droit des zones d'emprunts, des centrales, aires de stockage, installations de chantier, à la suppression de tout dépôt de matériaux, au remodelage du terrain avec remise en place d'une couche de terre végétale d'une épaisseur au moins égale à celle existant avant le démarrage des travaux.</w:t>
      </w:r>
    </w:p>
    <w:p>
      <w:r>
        <w:t>Chapitre III Provenance, qualité et préparation des matériaux</w:t>
      </w:r>
    </w:p>
    <w:p>
      <w:r>
        <w:t>Article III.1 Provenance des matériaux</w:t>
      </w:r>
    </w:p>
    <w:p>
      <w:r>
        <w:t>3.1.1 Généralités</w:t>
      </w:r>
    </w:p>
    <w:p>
      <w:r>
        <w:t>Les matériaux proviendront des carrières et gîtes proposés par le bureau d’étude ou par l'Entrepreneur et agréés par l'Ingénieur.</w:t>
      </w:r>
    </w:p>
    <w:p>
      <w:r>
        <w:t>Les provenances des matériaux devront être soumises à l'agrément du Maître d'œuvre en temps utile pour respecter le délai d'exécution contractuel et au minimum dans un délai de 30 jours calendaires à compter de la notification de l'ordre de service de commencer les travaux.</w:t>
      </w:r>
    </w:p>
    <w:p>
      <w:r>
        <w:t>Sous réserves de répondre aux spécifications techniques demandées, les matériaux pourront provenir des carrières et gîtes mentionnés ci-après. Ces carrières et gîtes sont donnés à titre purement indicatif, toutefois leur indication ne dispense pas l'entrepreneur des prélèvements et analyses complémentaires pour s'assurer de leur qualité et de leur quantité.</w:t>
      </w:r>
    </w:p>
    <w:p>
      <w:r>
        <w:t>3.1.2 Emprunts pour remblais sélectionnés</w:t>
      </w:r>
    </w:p>
    <w:p>
      <w:r>
        <w:t>Les remblais pourraient provenir de zones d'emprunts à proximité des pistes.</w:t>
      </w:r>
    </w:p>
    <w:p>
      <w:r>
        <w:t>L'Entrepreneur aura à sa charge la localisation, la prospection et la location éventuelle de ces zones d'emprunts, qu'il soumettra à l'agrément de l'Ingénieur.</w:t>
      </w:r>
    </w:p>
    <w:p>
      <w:r>
        <w:t>3.1.3 Réutilisation des matériaux de déblai en remblai</w:t>
      </w:r>
    </w:p>
    <w:p>
      <w:r>
        <w:t>Les matériaux de déblais (hors épaisseur de décapage) seront réutilisés en corps de remblai sous réserve qu'ils répondent aux spécifications des essais de réception des matériaux (Article III.2).</w:t>
      </w:r>
    </w:p>
    <w:p>
      <w:r>
        <w:t>3.1.4 Provenance des matériaux pour couches de chaussée</w:t>
      </w:r>
    </w:p>
    <w:p>
      <w:r>
        <w:t>L'Entrepreneur devra effectuer une reconnaissance préalable afin de vérifier si les quantités disponibles sont suffisantes et de vérifier par des essais de laboratoire la qualité des matériaux proposés, s'il s'avère après cette campagne d'essais que le matériau ne répond pas aux spécifications requises, ou que les quantités disponibles sont insuffisantes, l'Entrepreneur devra proposer à l'agrément de l'Ingénieur et en temps utile un autre gîte de son choix.</w:t>
      </w:r>
    </w:p>
    <w:p>
      <w:r>
        <w:t>Il devra appuyer sa proposition par un dossier complet de reconnaissance géotechnique spécifiant la nature, la qualité et le mode d'élaboration et de mise en œuvre des matériaux. Tous les frais inhérents à cette opération sont à la charge de l'Entrepreneur.</w:t>
      </w:r>
    </w:p>
    <w:p>
      <w:r>
        <w:t>3.1.5 Provenance des matériaux pour béton</w:t>
      </w:r>
    </w:p>
    <w:p>
      <w:r>
        <w:t>L'Entrepreneur proposera les carrières et la composition des bétons dans un délai de soixante (60) jours calendaires à compter de la date de notification de l'ordre de service de commencer les travaux, il devra appuyer sa proposition par un dossier complet de reconnaissance géotechnique spécifiant la nature, la qualité et le mode d'élaboration et de mise en œuvre des matériaux. Tous les frais inhérents à cette opération sont à la charge de l'Entrepreneur.</w:t>
      </w:r>
    </w:p>
    <w:p>
      <w:r>
        <w:t>L'Ingénieur formulera ses observations dans un délai de quinze (15) jours.</w:t>
      </w:r>
    </w:p>
    <w:p>
      <w:r>
        <w:t>Pour les granulats, l'Entrepreneur indiquera les classes granulaires et si les granulats sont "roulés", "broyés" ou "roulés et broyés".</w:t>
      </w:r>
    </w:p>
    <w:p>
      <w:r>
        <w:t>Les ciments d'une même spécification proviendront d'une même usine.</w:t>
      </w:r>
    </w:p>
    <w:p>
      <w:r>
        <w:t>Article III.2Essais de réception et de contrôle des matériaux et travaux</w:t>
      </w:r>
    </w:p>
    <w:p>
      <w:r>
        <w:t>3.2.1 Généralités</w:t>
      </w:r>
    </w:p>
    <w:p>
      <w:r>
        <w:t>Les matériaux nécessaires à l'exécution des travaux devront répondre aux conditions prescrites par le Cahier des Clauses Techniques Générales et complétées par le présent Cahier.</w:t>
      </w:r>
    </w:p>
    <w:p>
      <w:r>
        <w:t>Les normes qui sont citées dans le texte du présent Cahier n'ont pour but que de définir la qualité des matériaux, l'Entrepreneur est entièrement libre de présenter des produits analogues et dont la qualité correspond à des spécifications officielles internationales, mais à la condition que cette qualité soit équivalente ou supérieure à celle des matériaux homologués par l'AFNOR.</w:t>
      </w:r>
    </w:p>
    <w:p>
      <w:r>
        <w:t>Il appartiendra en conséquence à l'Entrepreneur de donner au Maître de l'Ouvrage toutes précisions sur les caractéristiques des matériaux qu'il compte employer pour que celui-ci puisse s'assurer de leur équivalence avec des matériaux respectant les normes.</w:t>
      </w:r>
    </w:p>
    <w:p>
      <w:r>
        <w:t>Les matériaux, fournitures et équipements nécessaires à l'exécution des travaux seront fournis par l'Entrepreneur et soumis à l'agrément du Maître de l'Ouvrage avant utilisation.</w:t>
      </w:r>
    </w:p>
    <w:p>
      <w:r>
        <w:t>Les matériaux dont l'origine n'est pas imposée devront faire l'objet de proposition d'agrément par l'Entrepreneur, étant entendu que l'agrément ne pourra être donné que pour les meilleures carrières et ballastières, les usines ayant les meilleures références et les lieux de production dont la qualité n'a pas donné lieu à des difficultés au cours des années précédentes.</w:t>
      </w:r>
    </w:p>
    <w:p>
      <w:r>
        <w:t>Dans tous les cas les demandes d'agrément de fournisseurs ou producteurs concernés devront être adressées au Maître de l'Ouvrage par l'Entreprise titulaire du Marché, au plus tard :</w:t>
      </w:r>
    </w:p>
    <w:p>
      <w:r>
        <w:t>10 (dix) semaines avant toute utilisation dans le cas où ces fournisseurs ou producteurs ne seraient pas déjà contrôlés par tout organisme officiel agréé par le Maître de l'Ouvrage.</w:t>
      </w:r>
    </w:p>
    <w:p>
      <w:r>
        <w:t>4 (quatre) semaines dans le cas contraire.</w:t>
      </w:r>
    </w:p>
    <w:p>
      <w:r>
        <w:t>Les demandes d'agrément seront accompagnées de toutes justifications et résultats d'essais nécessaires, établis à la charge de l'Entrepreneur.</w:t>
      </w:r>
    </w:p>
    <w:p>
      <w:r>
        <w:t>L'Entrepreneur sera tenu de justifier à tout moment, sur demande du Maître de l'Ouvrage, la provenance des matériaux au moyen de lettre signée du fournisseur ou par toute autre pièce en tenant lieu.</w:t>
      </w:r>
    </w:p>
    <w:p>
      <w:r>
        <w:t>Ces essais seront exécutés par un laboratoire agréé par le Maître de l'Ouvrage. Le laboratoire établira 3 fiches de résultats par essais et les transmettra au Maître de l'Ouvrage qui en notifiera un (1) exemplaire à l'Entrepreneur.</w:t>
      </w:r>
    </w:p>
    <w:p>
      <w:r>
        <w:t>Les prélèvements relatifs aux essais seront faits contradictoirement. Si l'Entrepreneur ou son représentant dûment convoqué fait défaut, les prélèvements seront faits en son absence.</w:t>
      </w:r>
    </w:p>
    <w:p>
      <w:r>
        <w:t>Certains de ces essais pourront être exécutés directement par l'Entrepreneur. Dans ce cas cela sera clairement stipulé dans la suite du présent Cahier.</w:t>
      </w:r>
    </w:p>
    <w:p>
      <w:r>
        <w:t>L'Entrepreneur sera alors tenu de fournir les résultats au Maître de l'Ouvrage à chaque fois qu'il en sera requis.</w:t>
      </w:r>
    </w:p>
    <w:p>
      <w:r>
        <w:t>Le Maître de l'Ouvrage est seul juge de la fréquence des essais à effectuer. Il pourra toujours, s'il le juge nécessaire, demander l'exécution d'essais supplémentaires.</w:t>
      </w:r>
    </w:p>
    <w:p>
      <w:r>
        <w:t>L'Entrepreneur fera lui-même son propre contrôle. Il devra disposer du personnel et du matériel nécessaire pour l'exécution de ce contrôle.</w:t>
      </w:r>
    </w:p>
    <w:p>
      <w:r>
        <w:t>3.2.2 Essais</w:t>
      </w:r>
    </w:p>
    <w:p>
      <w:r>
        <w:t>La qualité des matériaux sera contrôlée par des essais de réception. Ces essais seront exécutés par le Laboratoire de chantier de l'Entrepreneur ou par un autre laboratoire agréé par l’Administration, sous la responsabilité de l'Entrepreneur et à ses frais.</w:t>
      </w:r>
    </w:p>
    <w:p>
      <w:r>
        <w:t>La fréquence des essais de réception devra être conforme aux spécifications du présent marché. Pour les essais supplémentaires que l'Ingénieur pourrait demander, il sera fait application de l'Article 40.2 du CCAP « Contrôle des travaux ».</w:t>
      </w:r>
    </w:p>
    <w:p>
      <w:r>
        <w:t>L'Entrepreneur sera tenu de fournir à chaque fois les résultats des essais à l'Ingénieur. De son côté l'Ingénieur lui notifiera une copie des résultats des essais qu'il aurait effectués par ses propres moyens.</w:t>
      </w:r>
    </w:p>
    <w:p>
      <w:r>
        <w:t>Les essais devront être exécutés dans les conditions et suivant les méthodes et les procédés d'essais du Laboratoire Central des Ponts et Chaussées Français pour les matériaux de chaussée.</w:t>
      </w:r>
    </w:p>
    <w:p>
      <w:r>
        <w:t>Pour les autres matériaux (ciments, armatures,...), les méthodes et les procédés seront précisés dans les tableaux correspondants.</w:t>
      </w:r>
    </w:p>
    <w:p>
      <w:r>
        <w:t>Les essais de réception des matériaux sont indiqués dans les tableaux de l'Article III.2.9, dans lesquels on trouvera également les processus retenus, les résultats exigés ainsi que le nombre minimum d'essais à réaliser.</w:t>
      </w:r>
    </w:p>
    <w:p>
      <w:r>
        <w:t>3.2.3 Types d’essais à réaliser</w:t>
      </w:r>
    </w:p>
    <w:p>
      <w:r>
        <w:t>Les essais à effectuer peuvent être classés en 3 catégories :</w:t>
      </w:r>
    </w:p>
    <w:p>
      <w:r>
        <w:t>3.2.3.1 Essais de réception de matériaux</w:t>
      </w:r>
    </w:p>
    <w:p>
      <w:r>
        <w:t>Essais et études préliminaires d'agrément de matériaux, de recherche de mélanges ou de conformité ;</w:t>
      </w:r>
    </w:p>
    <w:p>
      <w:r>
        <w:t>Essais courants de réception des matériaux sur le chantier ;</w:t>
      </w:r>
    </w:p>
    <w:p>
      <w:r>
        <w:t>Essais de réception des matériaux hors du chantier (en usine, etc...).</w:t>
      </w:r>
    </w:p>
    <w:p>
      <w:r>
        <w:t>3.2.3.2 Essais de contrôle de mise en œuvre</w:t>
      </w:r>
    </w:p>
    <w:p>
      <w:r>
        <w:t>Essais courants de contrôle des travaux sur le chantier ;</w:t>
      </w:r>
    </w:p>
    <w:p>
      <w:r>
        <w:t>Essais de contrôle des travaux hors chantier.</w:t>
      </w:r>
    </w:p>
    <w:p>
      <w:r>
        <w:t>3.2.3.3nEssais de contrôle géométrique des travaux</w:t>
      </w:r>
    </w:p>
    <w:p>
      <w:r>
        <w:t>La synthèse des essais à effectuer figure dans les tableaux du chapitre III de la présente.</w:t>
      </w:r>
    </w:p>
    <w:p>
      <w:r>
        <w:t>3.2.3.4 Méthodes d’essais</w:t>
      </w:r>
    </w:p>
    <w:p>
      <w:r>
        <w:t>Les essais devront être exécutés dans les conditions et suivant les méthodes préconisées dans les documents suivants classés par ordre de priorité en cas de discordance entre les différentes normes ou processus d’essais :</w:t>
      </w:r>
    </w:p>
    <w:p>
      <w:r>
        <w:t>Le présent Cahier des Clauses Techniques Particulières ;</w:t>
      </w:r>
    </w:p>
    <w:p>
      <w:r>
        <w:t>Les procédés d'essais du Laboratoire Central des Ponts et Chaussées du Ministère de l'Equipement et du Logement Français ;</w:t>
      </w:r>
    </w:p>
    <w:p>
      <w:r>
        <w:t>Les normes françaises AFNOR ;</w:t>
      </w:r>
    </w:p>
    <w:p>
      <w:r>
        <w:t>Les normes américaines AASHO ;</w:t>
      </w:r>
    </w:p>
    <w:p>
      <w:r>
        <w:t>Les normes américaines ASTM.</w:t>
      </w:r>
    </w:p>
    <w:p>
      <w:r>
        <w:t>3.2.4 Conditions de réalisation des essais de réception et de contrôle sur le chantier</w:t>
      </w:r>
    </w:p>
    <w:p>
      <w:r>
        <w:t>Les essais de réception et de contrôle seront réalisés dans les conditions suivantes :</w:t>
      </w:r>
    </w:p>
    <w:p>
      <w:r>
        <w:t>3.2.4.1 Essais de réception des matériaux</w:t>
      </w:r>
    </w:p>
    <w:p>
      <w:r>
        <w:t>Les essais seront exécutés par le Laboratoire de l'Ingénieur ou lorsque cela ne sera pas possible, par un Laboratoire ayant reçu son agrément, à la demande de l'Ingénieur lorsque celui-ci aura reçu la demande de réception des matériaux ou toutes les fois qu'il le jugera utile.</w:t>
      </w:r>
    </w:p>
    <w:p>
      <w:r>
        <w:t>3.2.4.2 Essais de contrôle de mise en œuvre</w:t>
      </w:r>
    </w:p>
    <w:p>
      <w:r>
        <w:t>Ces essais seront exécutés par le Laboratoire de l'Ingénieur à sa demande lorsque celui-ci aura reçue la demande de réception des travaux de l'Entrepreneur ou toutes les fois qu'il le jugera utile.</w:t>
      </w:r>
    </w:p>
    <w:p>
      <w:r>
        <w:t>3.2.4.3 Essais de contrôle géométrique</w:t>
      </w:r>
    </w:p>
    <w:p>
      <w:r>
        <w:t>Ces essais seront effectués contradictoirement sur le chantier à la demande écrite de l'Entrepreneur ou lorsque l'Ingénieur le jugera utile.</w:t>
      </w:r>
    </w:p>
    <w:p>
      <w:r>
        <w:t>Lorsque des essais de contrôle de mise en œuvre ou de contrôle géométrique doivent précéder l'exécution d'un travail donné, l'Entrepreneur ne pourra le commencer que lorsque les résultats des essais auront été jugés satisfaisants par l'Ingénieur.</w:t>
      </w:r>
    </w:p>
    <w:p>
      <w:r>
        <w:t>3.2.4.4 Mode de prélèvement et fréquence des essais</w:t>
      </w:r>
    </w:p>
    <w:p>
      <w:r>
        <w:t>Les prélèvements relatifs aux essais seront faits contradictoirement. Si l'Entrepreneur ou son représentant dûment convoqué fait défaut, les prélèvements seront valablement réalisés en son absence.</w:t>
      </w:r>
    </w:p>
    <w:p>
      <w:r>
        <w:t>L'Ingénieur est seul juge de la fréquence des essais à effectuer. A titre indicatif, une fréquence des essais est fournie par le tableau ci-dessous. Pour ce qui concerne les essais de réception, les cadences d'essais ainsi définies ci-après pourront être augmentées par l'Ingénieur en fonction des résultats obtenus et des dispersions. En cas de résultats négatifs sur un seul de ces essais, il sera procédé à un nouveau prélèvement dans le stock et à un contre-essai. En cas de résultats négatifs du contre-essai, le lot sera, soit rebuté, soit déclassé, suivant la décision de l'Ingénieur.</w:t>
      </w:r>
    </w:p>
    <w:p>
      <w:r>
        <w:t>L'Entrepreneur effectuera en outre à ses frais tous les essais complémentaires qu'il jugera nécessaires.</w:t>
      </w:r>
    </w:p>
    <w:p>
      <w:r>
        <w:t>Le maitre de l’ouvrage pourra par ailleurs également prescrire les essais complémentaires qui seront effectués à la diligence de l’Entrepreneur et à ses frais</w:t>
      </w:r>
    </w:p>
    <w:p>
      <w:r>
        <w:t>3.2.5 Dépenses relatives aux essais</w:t>
      </w:r>
    </w:p>
    <w:p>
      <w:r>
        <w:t>L'Entrepreneur devra construire un laboratoire de chantier pour l'Ingénieur, conformément à l'article II.4.</w:t>
      </w:r>
    </w:p>
    <w:p>
      <w:r>
        <w:t>Le personnel de ce laboratoire sera fourni par le Maître de l'Ouvrage.</w:t>
      </w:r>
    </w:p>
    <w:p>
      <w:r>
        <w:t>Le matériel nécessaire à ce laboratoire pour exécuter les essais tels que définis par le présent article sera à la charge de l'Entrepreneur.</w:t>
      </w:r>
    </w:p>
    <w:p>
      <w:r>
        <w:t>En cas de contestation, l'Entrepreneur pourra demander l'exécution d'essais contradictoires.</w:t>
      </w:r>
    </w:p>
    <w:p>
      <w:r>
        <w:t>Le laboratoire de chantier pourra aussi, effectuer, à la demande de l'Entrepreneur, les prélèvements et essais nécessaires à la bonne marche des travaux.</w:t>
      </w:r>
    </w:p>
    <w:p>
      <w:r>
        <w:t>La charge des dépenses relatives aux essais est répartie comme suit :</w:t>
      </w:r>
    </w:p>
    <w:p>
      <w:r>
        <w:t>3.2.6 Pénalités pour mauvaise exécution des travaux</w:t>
      </w:r>
    </w:p>
    <w:p>
      <w:r>
        <w:t>Les pénalités pour mauvaise exécution des travaux sont précisées dans l'article 31 du Cahier des Clauses Administratives Particulières « Pénalités pour mauvaise exécution des travaux ».</w:t>
      </w:r>
    </w:p>
    <w:p>
      <w:r>
        <w:t>3.2.7 Essais de réception des matériaux</w:t>
      </w:r>
    </w:p>
    <w:p>
      <w:r>
        <w:t>Les essais de réception des matériaux sont récapitulés dans les tableaux suivants</w:t>
      </w:r>
    </w:p>
    <w:p>
      <w:r>
        <w:t>Chapitre IV Mode d’exécution des travaux</w:t>
      </w:r>
    </w:p>
    <w:p>
      <w:r>
        <w:t>Sauf dérogation ou compléments définis au présent CCTP, l'Entrepreneur est soumis pour l'exécution des travaux, aux fascicules du cahier des prescriptions communes (CPC) comme stipulé à l'article I.3. Il est précisé que les fascicules visés dans cet article sont applicables pour tout ce qui n'est pas contraire à la Réglementation Tunisienne, présente ou à venir en matière de marché de l'Etat.</w:t>
      </w:r>
    </w:p>
    <w:p>
      <w:r>
        <w:t>Article IV.1 Travaux préparatoires</w:t>
      </w:r>
    </w:p>
    <w:p>
      <w:r>
        <w:t>5.1.1 Piquetage et implantation</w:t>
      </w:r>
    </w:p>
    <w:p>
      <w:r>
        <w:t>L'Entrepreneur prendra à sa charge l'exécution de toutes les implantations. A cet effet, il s'assurera le concours d'une personne spécialisée, agréée par l'Ingénieur.</w:t>
      </w:r>
    </w:p>
    <w:p>
      <w:r>
        <w:t>Il sera remis, au début des travaux, à l'Entrepreneur une liste de coordonnées des points piquetés des sommets de l'axe de la route.</w:t>
      </w:r>
    </w:p>
    <w:p>
      <w:r>
        <w:t>Les calculs complémentaires nécessaires au piquetage, le piquetage et l'implantation des ouvrages seront effectués par l'Entrepreneur et à sa charge.</w:t>
      </w:r>
    </w:p>
    <w:p>
      <w:r>
        <w:t>Les piquets mis en place correspondront :</w:t>
      </w:r>
    </w:p>
    <w:p>
      <w:r>
        <w:t>Aux extrémités de chaque élément du tracé en plan ;</w:t>
      </w:r>
    </w:p>
    <w:p>
      <w:r>
        <w:t>Au sommet de chaque courbe ;</w:t>
      </w:r>
    </w:p>
    <w:p>
      <w:r>
        <w:t>A chaque profil en travers et à des points intermédiaires si l'Ingénieur le juge nécessaire.</w:t>
      </w:r>
    </w:p>
    <w:p>
      <w:r>
        <w:t>L'Entrepreneur mettra en place un piquetage latéral hors emprise des travaux :</w:t>
      </w:r>
    </w:p>
    <w:p>
      <w:r>
        <w:t>Permettant sa conservation sans modification à tous les stades d'avancement du chantier ;</w:t>
      </w:r>
    </w:p>
    <w:p>
      <w:r>
        <w:t>Fournissant une précision géométrique dans l'exécution des travaux qui répondent aux prescriptions définies dans le présent Cahier et dont l'obtention incombe en totalité à l'Entrepreneur.</w:t>
      </w:r>
    </w:p>
    <w:p>
      <w:r>
        <w:t>Une fois les opérations de piquetage terminées, l'Entrepreneur préparera le procès-verbal de piquetage qu'il soumettra à l'approbation de l'Ingénieur dans un délai de huit (8) jours.</w:t>
      </w:r>
    </w:p>
    <w:p>
      <w:r>
        <w:t>L'Entrepreneur demeurera responsable du contrôle du piquetage et l'Administration ne sera responsable ni du degré de précision ni de la conservation des repères ou des piquets du piquetage effectué par ses soins.</w:t>
      </w:r>
    </w:p>
    <w:p>
      <w:r>
        <w:t>5.1.2 Obstacles rencontrés en cours de travaux</w:t>
      </w:r>
    </w:p>
    <w:p>
      <w:r>
        <w:t>Il est rappelé à l'Entrepreneur que divers obstacles peuvent être rencontrés par lui sur les emprises des ouvrages qui seraient de nature à gêner ou retarder la bonne marche des travaux.</w:t>
      </w:r>
    </w:p>
    <w:p>
      <w:r>
        <w:t>Les dispositions suivantes sont adoptées :</w:t>
      </w:r>
    </w:p>
    <w:p>
      <w:r>
        <w:t>Sont à la charge de l'Entrepreneur et rémunérées par application pure et simple du bordereau des prix les tâches suivantes :</w:t>
      </w:r>
    </w:p>
    <w:p>
      <w:r>
        <w:t>Comblement des fossés ou excavations diverses non signalés dans le projet ;</w:t>
      </w:r>
    </w:p>
    <w:p>
      <w:r>
        <w:t>Traitement des terrains instables et drainage des sources d'eau.</w:t>
      </w:r>
    </w:p>
    <w:p>
      <w:r>
        <w:t>Sont à la charge de l'Entrepreneur et sont censés être prévues par lui dans le calcul de ses prix unitaires les tâches suivantes :</w:t>
      </w:r>
    </w:p>
    <w:p>
      <w:r>
        <w:t>Aménagement des voies d'accès aux carrières ;</w:t>
      </w:r>
    </w:p>
    <w:p>
      <w:r>
        <w:t>Maintien de la circulation routière et piétonne durant les travaux nécessitant l'aménagement de déviations éventuelles ;</w:t>
      </w:r>
    </w:p>
    <w:p>
      <w:r>
        <w:t>Signalisation de jour, de nuit et protection du chantier ;</w:t>
      </w:r>
    </w:p>
    <w:p>
      <w:r>
        <w:t>Détection de tous les réseaux enterrés. Les éventuels plans fournis au dossier et mentionnant ces réseaux ne sont donnés qu'à titre indicatif ;</w:t>
      </w:r>
    </w:p>
    <w:p>
      <w:r>
        <w:t>Réparation des détériorations causées à ces réseaux ;</w:t>
      </w:r>
    </w:p>
    <w:p>
      <w:r>
        <w:t>Blindage des fondations des constructions riveraines sur simple recommandation de l'Ingénieur ;</w:t>
      </w:r>
    </w:p>
    <w:p>
      <w:r>
        <w:t>Nettoyage de la voirie existante utilisée par les engins de l'Entrepreneur.</w:t>
      </w:r>
    </w:p>
    <w:p>
      <w:r>
        <w:t>Sont à la charge de l'Administration les déplacements de :</w:t>
      </w:r>
    </w:p>
    <w:p>
      <w:r>
        <w:t>Câbles, lignes, poteaux et pylônes électriques ;</w:t>
      </w:r>
    </w:p>
    <w:p>
      <w:r>
        <w:t>Câbles, lignes et poteaux téléphoniques ;</w:t>
      </w:r>
    </w:p>
    <w:p>
      <w:r>
        <w:t>Conduites d'eau potable ;</w:t>
      </w:r>
    </w:p>
    <w:p>
      <w:r>
        <w:t>Conduites d'assainissement.</w:t>
      </w:r>
    </w:p>
    <w:p>
      <w:r>
        <w:t>5.1.3 Démolition</w:t>
      </w:r>
    </w:p>
    <w:p>
      <w:r>
        <w:t>Les ouvrages frappés par le tracé devront être démolis par l'Entrepreneur avec l’accord préalable de l’Ingénieur.</w:t>
      </w:r>
    </w:p>
    <w:p>
      <w:r>
        <w:t>Les travaux de démolition comprennent :</w:t>
      </w:r>
    </w:p>
    <w:p>
      <w:r>
        <w:t>Les démolitions éventuelles de clôtures, murs, grilles ou constructions de toutes sortes, des ouvrages pouvant se trouver à l'intérieur de l'emprise de la route et qui ne sont pas nécessaires pour les travaux.</w:t>
      </w:r>
    </w:p>
    <w:p>
      <w:r>
        <w:t>Les démolitions seront continuées en sous oeuvre jusqu'à la limite inférieure des fondations ou au plus jusqu'à un niveau inférieur de la plate-forme des terrassements.</w:t>
      </w:r>
    </w:p>
    <w:p>
      <w:r>
        <w:t>Les démolitions de chaussées existantes :</w:t>
      </w:r>
    </w:p>
    <w:p>
      <w:r>
        <w:t>Seule sera payée à ce titre la démolition des chaussées du réseau existant pour les raccordements dans les carrefours.</w:t>
      </w:r>
    </w:p>
    <w:p>
      <w:r>
        <w:t>L'Ingénieur indiquera sur place la limite des surfaces à démolir, compte tenu des plans d'aménagement des carrefours.</w:t>
      </w:r>
    </w:p>
    <w:p>
      <w:r>
        <w:t>Les chaussées seront démolies jusqu'au niveau de la forme, le fond de forme sera reprofilé et réglé.</w:t>
      </w:r>
    </w:p>
    <w:p>
      <w:r>
        <w:t>5.1.4 Débroussaillage, décapage, arrachage d’arbres, taillis, haies, etc.</w:t>
      </w:r>
    </w:p>
    <w:p>
      <w:r>
        <w:t>L'Entrepreneur doit débarrasser le chantier à l'intérieur des limites des ouvrages définis par les plans, y compris les zones nécessaires aux ouvrages provisoires et aux routes de déviation, de tous les arbres, souches, broussailles, racines, haies, bois et toute autre végétation et détritus.</w:t>
      </w:r>
    </w:p>
    <w:p>
      <w:r>
        <w:t>5.1.4.1 Alinéa 1</w:t>
      </w:r>
    </w:p>
    <w:p>
      <w:r>
        <w:t>Cette phase correspond au décapage et à l'extraction des terres végétales, à l'arrachage ou à l'abattage et au dessouchage de la végétation existante dans l'emprise de la plate-forme.</w:t>
      </w:r>
    </w:p>
    <w:p>
      <w:r>
        <w:t>L'Entrepreneur aura à sa charge l'enlèvement de ces arbres, taillis, etc. et leur mise en dépôt en des lieux définis par l'Ingénieur ou leur destruction sur demande de ce dernier.</w:t>
      </w:r>
    </w:p>
    <w:p>
      <w:r>
        <w:t>En particulier, la destruction par brûlage sur place des buissons, broussailles, taillis, etc. et même de certains arbres pourra être demandée ou autorisée par l'Ingénieur.</w:t>
      </w:r>
    </w:p>
    <w:p>
      <w:r>
        <w:t>Dans ce cas, l'Entrepreneur aura à sa charge ce brûlage, qu'il effectuera sous sa responsabilité, en prenant toutes les mesures de sécurité nécessaires.</w:t>
      </w:r>
    </w:p>
    <w:p>
      <w:r>
        <w:t>5.1.4.2 Alinéa 2</w:t>
      </w:r>
    </w:p>
    <w:p>
      <w:r>
        <w:t>Les arbres vivants ne doivent être coupés que selon les prescriptions et les directives de l'Ingénieur.</w:t>
      </w:r>
    </w:p>
    <w:p>
      <w:r>
        <w:t>Toutes les branches d'arbres s'étendant au-dessus de la chaussée doivent être soigneusement élaguées pour donner une hauteur libre de cinq (5) mètres au-dessus de la chaussée. Les arbres d'une circonférence supérieure à cent (100) centimètres à un mètre du sol, doivent être coupés, élagués, et mis en tas avec soin conformément aux directives de la Direction des Forêts ou des propriétaires.</w:t>
      </w:r>
    </w:p>
    <w:p>
      <w:r>
        <w:t>5.1.4.3 Alinéa 3</w:t>
      </w:r>
    </w:p>
    <w:p>
      <w:r>
        <w:t>Si les arbres appartiennent à l'Etat, ils seront remis à la Direction des Forêts et l'Entrepreneur se conformera aux règles de cette Direction. Si les arbres appartiennent à des particuliers, ils leur seront remis.</w:t>
      </w:r>
    </w:p>
    <w:p>
      <w:r>
        <w:t>5.1.4.4 Alinéa 4</w:t>
      </w:r>
    </w:p>
    <w:p>
      <w:r>
        <w:t>Les trous formés par l'enlèvement des souches et des racines doivent être rebouchés à l'aide de matériaux utilisables pour les remblais, ces matériaux seront soigneusement compactés conformément aux spécifications relatives aux remblais.</w:t>
      </w:r>
    </w:p>
    <w:p>
      <w:r>
        <w:t>5.1.4.5 Alinéa 5</w:t>
      </w:r>
    </w:p>
    <w:p>
      <w:r>
        <w:t>Le décapage de la terre végétale sera réalisé sur toute son épaisseur.</w:t>
      </w:r>
    </w:p>
    <w:p>
      <w:r>
        <w:t>Pour un décapage d'épaisseur importante (purge), son exécution et la rémunération correspondante seront conformes aux conditions de déblais meubles courants.</w:t>
      </w:r>
    </w:p>
    <w:p>
      <w:r>
        <w:t>Le paiement de ces travaux ne peut se faire que sur la base d'un constat écrit de l'Ingénieur ou de ses représentants.</w:t>
      </w:r>
    </w:p>
    <w:p>
      <w:r>
        <w:t>5.1.4.6 Alinéa 6</w:t>
      </w:r>
    </w:p>
    <w:p>
      <w:r>
        <w:t>L'extraction de la terre végétale sera en principe effectuée au bulldozer.</w:t>
      </w:r>
    </w:p>
    <w:p>
      <w:r>
        <w:t>Les produits de décapage seront mis en dépôts :</w:t>
      </w:r>
    </w:p>
    <w:p>
      <w:r>
        <w:t>Soit en cordon le long de l'itinéraire selon des dispositions ne gênant pas l'écoulement naturel des eaux de ruissellement ;</w:t>
      </w:r>
    </w:p>
    <w:p>
      <w:r>
        <w:t>Soit en des endroits proposés à l'agrément de l'Ingénieur, mais facilement accessibles aux engins de transport et à faible distance de l'itinéraire, sa réutilisation étant prévue pour recouvrir les zones d'emprunt.</w:t>
      </w:r>
    </w:p>
    <w:p>
      <w:r>
        <w:t>Quelle que soit la technique de dépôt retenue, les précautions suivantes seront prises :</w:t>
      </w:r>
    </w:p>
    <w:p>
      <w:r>
        <w:t>La terre végétale ne sera mélangée à aucun autre matériau ;</w:t>
      </w:r>
    </w:p>
    <w:p>
      <w:r>
        <w:t>Elle ne sera pas stockée sur plus d'un (1) mètre de hauteur ;</w:t>
      </w:r>
    </w:p>
    <w:p>
      <w:r>
        <w:t>Les stocks constitués ne seront pas compactés ; toute circulation d'engins ou de camions sur ces stocks sera rigoureusement interdite.</w:t>
      </w:r>
    </w:p>
    <w:p>
      <w:r>
        <w:t>Article IV.2 Terrassements</w:t>
      </w:r>
    </w:p>
    <w:p>
      <w:r>
        <w:t>5.2.1 Mouvement des terres</w:t>
      </w:r>
    </w:p>
    <w:p>
      <w:r>
        <w:t>5.2.1.1 Réutilisation des matériaux</w:t>
      </w:r>
    </w:p>
    <w:p>
      <w:r>
        <w:t>Les matériaux de déblais ne peuvent être réutilisés en remblais que s'ils répondent aux spécifications de l'article III.2 du présent cahier.</w:t>
      </w:r>
    </w:p>
    <w:p>
      <w:r>
        <w:t>Seront éliminés tous les sols de mauvaise portance (CBR faible), tels que sols de sebkha, etc.</w:t>
      </w:r>
    </w:p>
    <w:p>
      <w:r>
        <w:t>Les sols à forte teneur en eau pourront être éventuellement réutilisés après séchage. Toute mise en dépôt devra faire l'objet d'un accord écrit préalable de l'Ingénieur ou de ses représentants.</w:t>
      </w:r>
    </w:p>
    <w:p>
      <w:r>
        <w:t>Les conditions exactes de la mise en œuvre seront précisées par l'Ingénieur au vu des résultats de Laboratoire et des planches d'essai sur différentes classes de sol.</w:t>
      </w:r>
    </w:p>
    <w:p>
      <w:r>
        <w:t>5.2.1.2 Plan de mouvement des terres</w:t>
      </w:r>
    </w:p>
    <w:p>
      <w:r>
        <w:t>L'Entrepreneur devra soumettre à l'agrément de l'Ingénieur au plus tard trente (30) jours calendaires avant tout commencement de travaux de terrassement, un projet de mouvement des terres.</w:t>
      </w:r>
    </w:p>
    <w:p>
      <w:r>
        <w:t>Ce mouvement des terres devra tenir compte :</w:t>
      </w:r>
    </w:p>
    <w:p>
      <w:r>
        <w:t>Des essais de laboratoire effectués sur des échantillons représentatifs des différentes classes de sol ;</w:t>
      </w:r>
    </w:p>
    <w:p>
      <w:r>
        <w:t>Des conditions météorologiques probables au moment des travaux (élimination de certains matériaux en période de pluies) ;</w:t>
      </w:r>
    </w:p>
    <w:p>
      <w:r>
        <w:t>Des coefficients de foisonnement des différents matériaux.</w:t>
      </w:r>
    </w:p>
    <w:p>
      <w:r>
        <w:t>Les différents emprunts proposés par l'Entrepreneur seront définis avec précision, délimités sur le terrain et bien identifiés par quelques essais de laboratoire.</w:t>
      </w:r>
    </w:p>
    <w:p>
      <w:r>
        <w:t>Ce plan de mouvement des terres sera réactualisé par l'Entrepreneur sur demande de l’Ingénieur ; il servira ensuite de base au règlement définitif des terrassements, après quelques corrections éventuelles au moment des travaux, à condition que les modifications apportées fassent l'objet de constats écrits dûment approuvés par l’Ingénieur.</w:t>
      </w:r>
    </w:p>
    <w:p>
      <w:r>
        <w:t>5.2.2 Exécution des déblais</w:t>
      </w:r>
    </w:p>
    <w:p>
      <w:r>
        <w:t>Cette phase des travaux intervient après le dégagement des emprises et l'enlèvement de la terre végétale.</w:t>
      </w:r>
    </w:p>
    <w:p>
      <w:r>
        <w:t>5.2.2.1 Définition des déblais</w:t>
      </w:r>
    </w:p>
    <w:p>
      <w:r>
        <w:t>Les déblais exécutés en terrain de toute nature, quel que soit la nature du sol rocheux, meuble ou ripable ou le matériel employé même en présence de la nappe avec sélection du déblai mis en dépôt et réglage dans l’endroit désigné par l’ingénieur et le M.O.</w:t>
      </w:r>
    </w:p>
    <w:p>
      <w:r>
        <w:t>Les travaux de déblai comprennent :</w:t>
      </w:r>
    </w:p>
    <w:p>
      <w:r>
        <w:t>L’extraction, le chargement, le transport à pied d’œuvre et le déchargement dans les zones à remblayer ou en dépôt ou à la décharge publique dans les endroits recherchés par l’entreprise et agrées par le M.O, le réglage et le compactage de la plate-forme en déblai dans les mêmes conditions des travaux de remblais.</w:t>
      </w:r>
    </w:p>
    <w:p>
      <w:r>
        <w:t>L’extraction des arbustes et broussailles et leur évacuation aux endroits indiqués par le M.O.</w:t>
      </w:r>
    </w:p>
    <w:p>
      <w:r>
        <w:t>L’enlèvement de tous obstacles apparents ou invisibles (effets ou ruines enterrés doivent être donnés aux autorités compétentes est à la charge de l’entreprise.</w:t>
      </w:r>
    </w:p>
    <w:p>
      <w:r>
        <w:t>Les sujétions spéciales résultant des conditions d’exécution des travaux (les frais d’évacuation des eaux, toutes mesures de sécurité, …)</w:t>
      </w:r>
    </w:p>
    <w:p>
      <w:r>
        <w:t>5.2.2.2 Exécution éventuelle d'une sur- profondeur de déblais</w:t>
      </w:r>
    </w:p>
    <w:p>
      <w:r>
        <w:t>Si le matériau rencontré au niveau de l'assise est un mauvais sol et dans les zones où l'Ingénieur le jugera utile, (telles que les zones de passage entre déblais et remblais etc.), l'Entrepreneur effectuera en fond de déblais une purge supplémentaire d'au moins trente (30) centimètres.</w:t>
      </w:r>
    </w:p>
    <w:p>
      <w:r>
        <w:t>Par mauvais sol on entend :</w:t>
      </w:r>
    </w:p>
    <w:p>
      <w:r>
        <w:t>Un sol classé A T au sens LCPC ;</w:t>
      </w:r>
    </w:p>
    <w:p>
      <w:r>
        <w:t>Un sol dont l'indice de plasticité est supérieur à   25.</w:t>
      </w:r>
    </w:p>
    <w:p>
      <w:r>
        <w:t>Le volume de déblai correspondant sera payé suivant les prix de déblais.</w:t>
      </w:r>
    </w:p>
    <w:p>
      <w:r>
        <w:t>Le fond de déblai sera ensuite compacté de telle sorte que la densité sèche du sol en place soit au moins égale à 90 % de la densité sèche de l'Optimum Proctor Modifié sur une épaisseur de trente (30) centimètres au moins.</w:t>
      </w:r>
    </w:p>
    <w:p>
      <w:r>
        <w:t>L'Entrepreneur effectuera alors un remblai avec des matériaux de remblais sélectionnés.</w:t>
      </w:r>
    </w:p>
    <w:p>
      <w:r>
        <w:t>D'une façon générale, les sur - profondeurs exécutées et prises en compte devront toujours faire l'objet d'un accord préalable écrit de l'Ingénieur qui se sera rendu compte de la nature des matériaux rencontrés en fond de déblais.</w:t>
      </w:r>
    </w:p>
    <w:p>
      <w:r>
        <w:t>5.2.2.3 Evacuation des eaux</w:t>
      </w:r>
    </w:p>
    <w:p>
      <w:r>
        <w:t>L'Entrepreneur devra apporter la plus grande attention à la conduite des terrassements en déblai pour éviter que les eaux stagnent sur la plate-forme en cours d'excavation.</w:t>
      </w:r>
    </w:p>
    <w:p>
      <w:r>
        <w:t>Il devra maintenir à cet effet une pente suffisante à la surface des zones excavées et exécuter en temps utile les saignées, rigoles, fossés et ouvrages provisoires nécessaires à l'évacuation des eaux hors des excavations.</w:t>
      </w:r>
    </w:p>
    <w:p>
      <w:r>
        <w:t>Dans l'hypothèse ou, en cours de travaux, il serait conduit à procéder à un pompage, les frais correspondants resteront à sa charge.</w:t>
      </w:r>
    </w:p>
    <w:p>
      <w:r>
        <w:t>Par ailleurs, dans le cas de nappes superficielles ou d'émergence de sources, un dispositif de drainage sera exécuté par l'Entrepreneur de manière à éviter tout risque de saturation de la chaussée et de mise en cause de la stabilité de la plate-forme. Le règlement de ces travaux sera effectué aux moyens des prix du marché en accord avec l'ingénieur</w:t>
      </w:r>
    </w:p>
    <w:p>
      <w:r>
        <w:t>5.2.2.4 Mise en dépôt</w:t>
      </w:r>
    </w:p>
    <w:p>
      <w:r>
        <w:t>5.2.2.4.1 Dépôt définitif</w:t>
      </w:r>
    </w:p>
    <w:p>
      <w:r>
        <w:t>Toute mise en dépôt définitive de sols impropres à une réutilisation, de déblais excédentaires devra faire l'objet d'un accord écrit de l'Administration. L'Entrepreneur devra effectuer sur les lieux de dépôt retenus les travaux préparatoires de déboisement et débroussaillage. L'ingénieur précisera la hauteur des dépôts et les pentes de talus.</w:t>
      </w:r>
    </w:p>
    <w:p>
      <w:r>
        <w:t>L'écoulement normal des eaux devra être assuré.</w:t>
      </w:r>
    </w:p>
    <w:p>
      <w:r>
        <w:t>5.2.2.4.2 Dépôt provisoire</w:t>
      </w:r>
    </w:p>
    <w:p>
      <w:r>
        <w:t>Après accord ou sur demande de l'Ingénieur, certains dépôts provisoires de terre végétale ou de certains matériaux de remblais pourront être réalisés.</w:t>
      </w:r>
    </w:p>
    <w:p>
      <w:r>
        <w:t>L'épaisseur des dépôts provisoires est laissée à l'appréciation de l'Entrepreneur.</w:t>
      </w:r>
    </w:p>
    <w:p>
      <w:r>
        <w:t>L'emplacement de ces dépôts provisoires sera arrêté d'un commun accord avec l'Ingénieur.</w:t>
      </w:r>
    </w:p>
    <w:p>
      <w:r>
        <w:t>5.2.3 Exécution des emprunts</w:t>
      </w:r>
    </w:p>
    <w:p>
      <w:r>
        <w:t>Les zones d'emprunt feront l'objet d'un dessouchage général, les arbres seront arrachés. La découverte sera mise en dépôt en bordure du gisement, les broussailles et les racines seront brûlées sur place.</w:t>
      </w:r>
    </w:p>
    <w:p>
      <w:r>
        <w:t>La teneur en eau naturelle du matériau étant presque toujours celles de l'Optimum ou légèrement supérieure, il sera utile d'extraire le matériau à l'avance, de l'aérer de manière à abaisser sa teneur en eau si celle-ci est supérieure à l'Optimum et si l'on est assuré d'un beau temps stable.</w:t>
      </w:r>
    </w:p>
    <w:p>
      <w:r>
        <w:t>Si l'extraction se fait en période pluvieuse, il faudra au contraire éviter d'aérer le sol, car on faciliterait la pénétration des eaux de pluie.</w:t>
      </w:r>
    </w:p>
    <w:p>
      <w:r>
        <w:t>Dans tous les cas, il sera souhaitable :</w:t>
      </w:r>
    </w:p>
    <w:p>
      <w:r>
        <w:t>D'aménager les pentes de manière à évacuer l'eau (pente de l'ordre de 15%) ;</w:t>
      </w:r>
    </w:p>
    <w:p>
      <w:r>
        <w:t>De prévoir aux points bas des ouvrages d'évacuation ;</w:t>
      </w:r>
    </w:p>
    <w:p>
      <w:r>
        <w:t>De maintenir en bon état les pistes du chantier de manière à éviter les flaches où les eaux stagnantes.</w:t>
      </w:r>
    </w:p>
    <w:p>
      <w:r>
        <w:t>A la fin de l'exploitation, le lieu d'emprunt sera remis en forme correctement. On évitera de laisser subsister toutes cuvettes ou fossés et les produits de la découverte seront étalés en couche uniforme.</w:t>
      </w:r>
    </w:p>
    <w:p>
      <w:r>
        <w:t>5.2.4 Exécution des remblais</w:t>
      </w:r>
    </w:p>
    <w:p>
      <w:r>
        <w:t>Cette phase des travaux intervient après le dégagement des emprises, l'enlèvement de la terre végétale, le dessouchage et le remblaiement des fouilles correspondantes.</w:t>
      </w:r>
    </w:p>
    <w:p>
      <w:r>
        <w:t>5.2.4.1 Prescriptions de mise en oeuvre</w:t>
      </w:r>
    </w:p>
    <w:p>
      <w:r>
        <w:t>Les remblais seront mis en œuvre suivant les prescriptions du paragraphe 3 de l'Article 12 du fascicule 2 du CPC visé à l'Article A.2 du CCAG. Ils seront méthodiquement compactés au sens du paragraphe 4 de l'Article 12 du fascicule 2 du CPC.</w:t>
      </w:r>
    </w:p>
    <w:p>
      <w:r>
        <w:t>Les couches élémentaires éventuelles devront présenter après compactage une pente transversale au moins égale en tous points à 4%. Seule la couche supérieure de 30 cm d'épaisseur et provenant d'emprunt sera réglée conformément à la pente du projet.</w:t>
      </w:r>
    </w:p>
    <w:p>
      <w:r>
        <w:t>Une fois le remblai terminé, toutes les dispositions devront être prises pour assurer un écoulement correct des eaux de ruissellement vers les fossés (banquettes, descentes d'eau provisoires ou saignées dans le terrain en place). La surface des remblais sera lissée en évitant de laisser des ornières, flaches, etc. même à titre provisoire.</w:t>
      </w:r>
    </w:p>
    <w:p>
      <w:r>
        <w:t>Quelle que soit leur origine, les terres pour remblais seront réglées en couches d'épaisseur n'excédant pas trente (30) centimètres (avant compactage) et régnant sur toute la largeur de la plate-forme de façon à permettre simultanément un compactage par les engins de transport eux-mêmes et par les engins spéciaux de compactage. Ce réglage sera conduit de façon que le profil de remblai soit toujours convexe à un stade d'avancement quelconque pour permettre l'assainissement permanent du corps de remblai. Nonobstant, cette condition, l'Entrepreneur devra évacuer et remplacer à ses frais, les matériaux qui auraient perdu leur cohésion de chantier.</w:t>
      </w:r>
    </w:p>
    <w:p>
      <w:r>
        <w:t>L'Entrepreneur devra disposer en permanence sur le chantier d'un agent qualifié responsable des consignes de compactage. Cet agent sera en liaison constante avec le surveillant de travaux de l'Ingénieur. L'exécution des remblais sera interrompue dans le cas où l'obtention des prescriptions demandées serait compromise par les intempéries (pluies, etc.). Elle ne sera reprise qu'après accord de l'Ingénieur sur proposition de l'Entrepreneur.</w:t>
      </w:r>
    </w:p>
    <w:p>
      <w:r>
        <w:t>5.2.4.1.1 Compactage</w:t>
      </w:r>
    </w:p>
    <w:p>
      <w:r>
        <w:t>L'atelier de compactage de l'Entrepreneur sera étalonné au début du chantier.</w:t>
      </w:r>
    </w:p>
    <w:p>
      <w:r>
        <w:t>Les remblais seront méthodiquement compactés. Le compactage devra conduire à l'obtention d'une densité sèche égale à quatre vingt quinze (95 %) pour cent de la densité sèche correspondant à l'Optimum Proctor Modifié.</w:t>
      </w:r>
    </w:p>
    <w:p>
      <w:r>
        <w:t>Pour arriver à ce résultat, en particulier sur les bords des talus, l'Entrepreneur sera tenu de veiller à l'exécution d'un profil provisoire comportant pour chaque talus une surlargeur d'une fois et demi l'épaisseur de la couche et qui sera retouché et mis en profil définitif après compactage.</w:t>
      </w:r>
    </w:p>
    <w:p>
      <w:r>
        <w:t>Par ailleurs, l'Entrepreneur devra prendre toutes dispositions utiles pour éviter le feuillage résultant du compactage de matériaux à trop forte teneur en eau par les pressions unitaires trop fortes. A cet effet, l'Entrepreneur devra adopter les pressions de compactage à la nature du sol et à son état d'imbibition.</w:t>
      </w:r>
    </w:p>
    <w:p>
      <w:r>
        <w:t>Le contrôle de la valeur de compactage, sera effectué par la mesure de la densité sèche "in situ" effectuée à l'aide d'un Densitomètre à membrane ou de troxler par couche de 30 cm avec les fréquences minimales citées à l'article III.2.6:</w:t>
      </w:r>
    </w:p>
    <w:p>
      <w:r>
        <w:t>L'Entrepreneur ne pourra commencer la mise en œuvre d'une nouvelle couche qu'après accord de l'Ingénieur quant à la couche précédente.</w:t>
      </w:r>
    </w:p>
    <w:p>
      <w:r>
        <w:t>5.2.4.1.2 Tolérances d'exécution</w:t>
      </w:r>
    </w:p>
    <w:p>
      <w:r>
        <w:t>Les tolérances d'exécution pour le profil de la forme sont de plus ou moins deux centimètres.</w:t>
      </w:r>
    </w:p>
    <w:p>
      <w:r>
        <w:t>5.2.4.1.3 Stabilité des remblais</w:t>
      </w:r>
    </w:p>
    <w:p>
      <w:r>
        <w:t>L'Entrepreneur sera considéré comme responsable de la stabilité des remblais qui ont subi des désordres ou des mouvements du fait de négligence ou de manque de soins de sa part ou bien du fait de phénomènes naturels comme les orages, etc. Lorsque des matériaux jugés inutilisables par l'Ingénieur auront été placés dans les remblais par l'Entrepreneur, il devra procéder à leur évacuation et à leur remplacement par des matériaux convenables à ses frais.</w:t>
      </w:r>
    </w:p>
    <w:p>
      <w:r>
        <w:t>Dans le cas d'une plate-forme en déblai sur sols rocheux, la couche située immédiatement sous la plate-forme finie devra être ripée sur une profondeur minimale de 0.30m.</w:t>
      </w:r>
    </w:p>
    <w:p>
      <w:r>
        <w:t>Cette sur – profondeur "attaquée" devra permettre un re – profilage final par simple réglage à la niveleuse avant exécution des couches de chaussée, dans le cas de gros blocs ne permettant pas ce re – profilage, une mise en dépôt pourra être nécessaire, avec remblaiement en matériau meubles des zones ainsi décaissées. Cette opération ne pourra être réalisée qu'après accord de l'Ingénieur et sa rémunération sera faite sur la base suivante</w:t>
      </w:r>
    </w:p>
    <w:p>
      <w:r>
        <w:t>Le déblaiement de la sur – profondeur sera payé au même prix que le déblaiement de la dernière couche ;</w:t>
      </w:r>
    </w:p>
    <w:p>
      <w:r>
        <w:t>Le remblaiement sera rémunéré par le prix d'exécution de remblai et éventuellement par le prix d'emprunt.</w:t>
      </w:r>
    </w:p>
    <w:p>
      <w:r>
        <w:t>5.2.4.1.4 Remblais au droit des ouvrages</w:t>
      </w:r>
    </w:p>
    <w:p>
      <w:r>
        <w:t>Les remblais au droit des ouvrages (dalots) ou le bloc technique des buses ne seront pas traités simultanément au passage du terrassement général et feront l'objet d'une exécution spécifique.</w:t>
      </w:r>
    </w:p>
    <w:p>
      <w:r>
        <w:t>Le compactage sera réalisé par de petits compacteurs vibrants et selon des couches longitudinales parallèles à l'axe de l'ouvrage, chaque couche sera contrôlée en 2 points au minimum et la compacité devra atteindre au moins 95 % de l'Optimum Proctor Modifié.</w:t>
      </w:r>
    </w:p>
    <w:p>
      <w:r>
        <w:t>5.2.5 Exécution des finitions des terrassements</w:t>
      </w:r>
    </w:p>
    <w:p>
      <w:r>
        <w:t>5.2.5.1 Exécution de forme en remblai ou en déblai meuble ou ripable</w:t>
      </w:r>
    </w:p>
    <w:p>
      <w:r>
        <w:t>La forme sera réglée et compactée de telle manière que :</w:t>
      </w:r>
    </w:p>
    <w:p>
      <w:r>
        <w:t>La densité sèche du remblai en place sur les trente derniers centimètres sera égale à 95% de la densité sèche de l'Optimum Proctor Modifié ;</w:t>
      </w:r>
    </w:p>
    <w:p>
      <w:r>
        <w:t>La forme définitive respectera les tolérances de plus ou moins deux centimètres.</w:t>
      </w:r>
    </w:p>
    <w:p>
      <w:r>
        <w:t>Ces spécifications s'appliquent aussi bien pour une forme constituée de matériaux meubles ou ripables en place (déblais) que pour une forme constituée de matériaux de remblais de qualité (remblai ou déblai avec sur – profondeur).</w:t>
      </w:r>
    </w:p>
    <w:p>
      <w:r>
        <w:t>5.2.5.2 Contrôle de la compacité de la forme</w:t>
      </w:r>
    </w:p>
    <w:p>
      <w:r>
        <w:t>La compacité de la forme (en déblai ou en remblai) doit atteindre 95 % de l'Optimum Proctor Modifié. Le contrôle de la valeur de compactage sera effectué par la mesure de la densité sèche "in situ" effectuée à l'aide d'un Densitomètre à membrane ou de troxler sur les derniers 30 cm avec une fréquence minimum d'un essai tous les 500 m².</w:t>
      </w:r>
    </w:p>
    <w:p>
      <w:r>
        <w:t>5.2.5.3 Réglage des talus de déblai ou de remblai</w:t>
      </w:r>
    </w:p>
    <w:p>
      <w:r>
        <w:t>Les talus de déblai seront réglés à la pente prescrite par l'Ingénieur, cette pente sera fonction de la hauteur de déblai et de la qualité du sol rencontré. Les tolérances d’exécution sont de plus ou moins 10 cm par rapport aux cotes prescrites.</w:t>
      </w:r>
    </w:p>
    <w:p>
      <w:r>
        <w:t>5.2.6 Modalités de prise en compte des terrassements</w:t>
      </w:r>
    </w:p>
    <w:p>
      <w:r>
        <w:t>5.2.6.1 Généralités</w:t>
      </w:r>
    </w:p>
    <w:p>
      <w:r>
        <w:t>Les volumes des terrassements à prendre en compte seront calculés à partir des profils en travers courants levés à cet effet.</w:t>
      </w:r>
    </w:p>
    <w:p>
      <w:r>
        <w:t>Tous ces volumes seront mesurés à partir des surfaces théoriques de remblai ou de déblai obtenues par application des cotes du projet conformes aux plans d'exécution, aux profils en travers levés contradictoirement avant le début des terrassements et pris en attachement.</w:t>
      </w:r>
    </w:p>
    <w:p>
      <w:r>
        <w:t>Les profils en travers seront levés en nombre suffisant pour donner une bonne représentation du terrain.</w:t>
      </w:r>
    </w:p>
    <w:p>
      <w:r>
        <w:t>5.2.6.2 Profils de référence</w:t>
      </w:r>
    </w:p>
    <w:p>
      <w:r>
        <w:t>Le profil en travers retenu avant travaux pour application des prix de terrassement correspond au profil en travers levé contradictoirement après la phase de travaux correspondant au dégagement de l'emprise.</w:t>
      </w:r>
    </w:p>
    <w:p>
      <w:r>
        <w:t>Pour les déblais les levés devront être complétés contradictoirement, au fur et à mesure de l'avancement des travaux, des différents niveaux de terrains rencontrés.</w:t>
      </w:r>
    </w:p>
    <w:p>
      <w:r>
        <w:t>Article IV.3 Couches de chaussées</w:t>
      </w:r>
    </w:p>
    <w:p>
      <w:r>
        <w:t>5.3.1 Définition des couches de chaussée</w:t>
      </w:r>
    </w:p>
    <w:p>
      <w:r>
        <w:t>La couche de fondation (lorsqu’elle est prévue) est la partie du profil en travers qui se trouve entre la forme et le dessous de la couche de base. Sa largeur sera conforme aux plans.</w:t>
      </w:r>
    </w:p>
    <w:p>
      <w:r>
        <w:t>La couche de base est la partie du profil en travers qui se trouve en dessous de la couche de roulement. Sa largeur sera conforme aux plans.</w:t>
      </w:r>
    </w:p>
    <w:p>
      <w:r>
        <w:t>La couche de roulement est la partie du profil en travers de la chaussée qui se trouve au-dessus de la couche de base. Sa largeur sera conforme aux plans.</w:t>
      </w:r>
    </w:p>
    <w:p>
      <w:r>
        <w:t>5.3.2 Description des matériaux</w:t>
      </w:r>
    </w:p>
    <w:p>
      <w:r>
        <w:t>Les matériaux utilisés pour les couches de chaussée sont les suivants :</w:t>
      </w:r>
    </w:p>
    <w:p>
      <w:r>
        <w:t>Graves naturelles sélectionnées ;</w:t>
      </w:r>
    </w:p>
    <w:p>
      <w:r>
        <w:t>Graves non – traitées.</w:t>
      </w:r>
    </w:p>
    <w:p>
      <w:r>
        <w:t>La composition précise des structures de chaussées est présentée dans le Cahier spécifique  .</w:t>
      </w:r>
    </w:p>
    <w:p>
      <w:r>
        <w:t>Les localisations approximatives des gîtes conseillés, pour chacune des pistes sont données dans le Cahier spécifique à titre indicatif.  L'Entrepreneur est tenu de localiser avec précision les gîtes, de vérifier leur qualité et les quantités disponibles avant de faire une proposition écrite à l'Ingénieur, il pourra également proposer d'autres sites ou d'autres solutions à condition de fournir tous les justificatifs nécessaires à l'Ingénieur.</w:t>
      </w:r>
    </w:p>
    <w:p>
      <w:r>
        <w:t>Il est précisé que l’épaisseur minimale en tous points des couches de chaussées en graves naturelles sélectionnées ou en graves non – traitées est de 15cm. Les sur – épaisseurs nécessaires pour assurer cette valeur minimale sont comprises dans les prix unitaires et ne seront pas pris en compte pour le calcul des quantités à retenir lors de l’établissement des attachements.</w:t>
      </w:r>
    </w:p>
    <w:p>
      <w:r>
        <w:t>5.3.3 Conditions générales</w:t>
      </w:r>
    </w:p>
    <w:p>
      <w:r>
        <w:t>5.3.3.1 Conditions générales</w:t>
      </w:r>
    </w:p>
    <w:p>
      <w:r>
        <w:t>La mise en œuvre d'une couche de chaussée ne peut être autorisée que si la couche précédente a été réceptionnée par l'Administration.</w:t>
      </w:r>
    </w:p>
    <w:p>
      <w:r>
        <w:t>Au cours de la mise en œuvre de la couche de base par temps de forte pluie, ou dans le cas d'orage violent, l'Administration pourra exiger une mise en cordons ou en tas des mélanges foisonnés, le répandage des dits matériaux ne pourra être autorisé que sous réserve d'une teneur en fines suffisante, si cette condition n'était pas remplie, il serait procédé à un remplacement des matériaux dans les conditions suivantes:</w:t>
      </w:r>
    </w:p>
    <w:p>
      <w:r>
        <w:t>L'Entrepreneur prendra à sa charge, l'enlèvement des matériaux en tas ;</w:t>
      </w:r>
    </w:p>
    <w:p>
      <w:r>
        <w:t>L'Administration prendra en compte le remplacement des matériaux enlevés.</w:t>
      </w:r>
    </w:p>
    <w:p>
      <w:r>
        <w:t>Par temps de pluie fine, la mise en oeuvre se fera à l'avancement sous circulation de chantier en pleine largeur.</w:t>
      </w:r>
    </w:p>
    <w:p>
      <w:r>
        <w:t>5.3.3.2 Répandage</w:t>
      </w:r>
    </w:p>
    <w:p>
      <w:r>
        <w:t>Le répandage et le pré-réglage seront assurés à la niveleuse ou au bouteur léger. La cote du niveau supérieur de la couche de base sera légèrement supérieure à celle du profil à obtenir après compactage.</w:t>
      </w:r>
    </w:p>
    <w:p>
      <w:r>
        <w:t>Au cours du répandage, la lame de l'engin répandeur doit travailler à pleine charge et doit être disposée le plus perpendiculairement possible par rapport à la direction de progression de l'engin.</w:t>
      </w:r>
    </w:p>
    <w:p>
      <w:r>
        <w:t>5.3.3.3 Arrosage</w:t>
      </w:r>
    </w:p>
    <w:p>
      <w:r>
        <w:t>L'arrosage doit être exécuté :</w:t>
      </w:r>
    </w:p>
    <w:p>
      <w:r>
        <w:t>Au cours du réglage pour une meilleure pénétration de l'eau ;</w:t>
      </w:r>
    </w:p>
    <w:p>
      <w:r>
        <w:t>Sur un matériau ayant déjà subi un premier compactage pour éviter un délavage des fines.</w:t>
      </w:r>
    </w:p>
    <w:p>
      <w:r>
        <w:t>Dans tous les cas, l'arrosage devra intervenir avant la fin du compactage pour éviter le risque de surface trop fermée.</w:t>
      </w:r>
    </w:p>
    <w:p>
      <w:r>
        <w:t>Pour compenser l'évaporation de l'eau sur le chantier jusqu'à l'application de l'enduit, l'Entrepreneur prendra les dispositions nécessaires pour arroser la surface. Il devra disposer en permanence d'une arroseuse fine, en mesure d'ajouter la quantité d’eau nécessaire. L'Entrepreneur prévoira donc en fonction de la distance des points d'eau, le nombre d'engins suffisants.</w:t>
      </w:r>
    </w:p>
    <w:p>
      <w:r>
        <w:t>Il devra indiquer à l'Administration, la fourchette de répandage de l'engin à réservoir et la quantité d'eau répandue par mètre carré à la vitesse de 5 km/h.</w:t>
      </w:r>
    </w:p>
    <w:p>
      <w:r>
        <w:t>5.3.3.4 Compactage</w:t>
      </w:r>
    </w:p>
    <w:p>
      <w:r>
        <w:t>5.3.3.4.1 Conditions générales</w:t>
      </w:r>
    </w:p>
    <w:p>
      <w:r>
        <w:t>Le compactage doit être réalisé de façon énergique et ce, d'autant plus que les granulats sont plus anguleux et la courbe granulométrique plus creuse. Au début du chantier des planches d'essai seront réalisées à la charge de l’Entrepreneur pour fixer les modalités d'exécution du compactage et choisir les engins les mieux adaptés.</w:t>
      </w:r>
    </w:p>
    <w:p>
      <w:r>
        <w:t>Pour remédier au sous compactage systématique des bords, on doit prévoir le calage préalable des bords, soit par les accotements, soit en réalisant une surlargeur côté rive, égale à 1,5 fois l'épaisseur de la couche par rapport à la largeur prévue.</w:t>
      </w:r>
    </w:p>
    <w:p>
      <w:r>
        <w:t>En cas de calage par les accotements, le drainage pendant les travaux sera assuré par des saignées de 0,50 m de largeur créée dans les accotements, ces saignées devront être bouchées avant mise en oeuvre de la couche de base.</w:t>
      </w:r>
    </w:p>
    <w:p>
      <w:r>
        <w:t>5.3.3.4.2 Essais de compactage</w:t>
      </w:r>
    </w:p>
    <w:p>
      <w:r>
        <w:t>L'Entrepreneur procédera en début de chantier, à des essais de compactage avec l'atelier de compactage, destinés à fixer les modalités pratiques d'utilisation du matériel en recherchant en particulier :</w:t>
      </w:r>
    </w:p>
    <w:p>
      <w:r>
        <w:t>L'ordre de passage des engins et le nombre de passes de chacun ;</w:t>
      </w:r>
    </w:p>
    <w:p>
      <w:r>
        <w:t>La charge de chaque engin ;</w:t>
      </w:r>
    </w:p>
    <w:p>
      <w:r>
        <w:t>La pression de gonflage des pneumatiques des compacteurs à pneus automoteurs ;</w:t>
      </w:r>
    </w:p>
    <w:p>
      <w:r>
        <w:t>La vitesse de marche de chaque engin.</w:t>
      </w:r>
    </w:p>
    <w:p>
      <w:r>
        <w:t>5.3.3.4.3 Atelier de compactage</w:t>
      </w:r>
    </w:p>
    <w:p>
      <w:r>
        <w:t>L'atelier doit être constituée de telle façon qu'après compactage et avant la mise sous circulation, la densité sèche mesurée avec le gamma densimètre approprié soit supérieure ou égale à 95 % de la densité obtenue à l'essai Proctor Modifié pour 95 % des mesures. Dans ce cas, la densité sèche moyenne doit être normalement supérieure à 98 % de la densité sèche de l'essai Proctor Modifié.</w:t>
      </w:r>
    </w:p>
    <w:p>
      <w:r>
        <w:t>Les engins de compactage susceptible d'être utilisés sont les suivants :</w:t>
      </w:r>
    </w:p>
    <w:p>
      <w:r>
        <w:t>Cylindres vibrants dont le rapport M1/L qui est le poids statique par unité de longueur de génératrice vibrante doit être d'autant plus grand que l'angularité du granulat et l'épaisseur à compacter sont plus élevées ;</w:t>
      </w:r>
    </w:p>
    <w:p>
      <w:r>
        <w:t>Compacteurs à pneus lourds ayant une charge d'au moins trois tonnes par roue. La pression de gonflage doit être supérieure à cinq bars.</w:t>
      </w:r>
    </w:p>
    <w:p>
      <w:r>
        <w:t>Un atelier type devra comporter au moins un cylindre vibrant et un rouleau à pneus lourd.</w:t>
      </w:r>
    </w:p>
    <w:p>
      <w:r>
        <w:t>L'Entrepreneur conserve la faculté de présenter à l'Administration un atelier de compactage différent de ceux définis ci-dessus. Dans ce cas, cependant, il lui appartient de faire la preuve, dans le cadre des essais préalables de compactage prévus ci-dessus que la compacité minimale fixée est effectivement atteinte, étant entendu que les frais de ces essais sont entièrement supportés par lui.</w:t>
      </w:r>
    </w:p>
    <w:p>
      <w:r>
        <w:t>5.3.3.5 Surfaçage</w:t>
      </w:r>
    </w:p>
    <w:p>
      <w:r>
        <w:t>Après compactage, la surface supérieure de la couche de base devra être conforme aux cotes prescrites. Pour ce faire, un réglage fin sera réalisé exclusivement par rabotage et écrêtement des bosses de la surface préalablement arrosée, mais jamais par apport en couches minces. Le matériau raboté sera évacué à l'avancement du chantier.</w:t>
      </w:r>
    </w:p>
    <w:p>
      <w:r>
        <w:t>5.3.3.6 Protection de la surface des couches</w:t>
      </w:r>
    </w:p>
    <w:p>
      <w:r>
        <w:t>L'Entrepreneur doit entretenir l'humidité de surface, si besoin est, par des arrosages légers mais fréquents. Dans le cas où cette couche doit supporter une circulation, l'Entrepreneur devra réaliser rapidement après la fin de la mise en œuvre une imprégnation sablée, de préférence en émulsion de bitume et avec un sable propre.</w:t>
      </w:r>
    </w:p>
    <w:p>
      <w:r>
        <w:t>L'Entrepreneur prendra ses dispositions pour mettre en œuvre dans les quinze (15) jours suivants la couche de roulement, passé ce délai il sera tenu de réaliser à ses frais un revêtement monocouche de protection.</w:t>
      </w:r>
    </w:p>
    <w:p>
      <w:r>
        <w:t>5.3.3.7 Contrôles de réception et tolérances</w:t>
      </w:r>
    </w:p>
    <w:p>
      <w:r>
        <w:t>Tous les contrôles de réception seront exécutés par l'Administration et à ses frais ; ils comportent les essais désignés ci-après :</w:t>
      </w:r>
    </w:p>
    <w:p>
      <w:r>
        <w:t>5.3.3.7.1 Compacité in situ</w:t>
      </w:r>
    </w:p>
    <w:p>
      <w:r>
        <w:t>Des mesures de compacité seront effectuées occasionnellement pour s'assurer qu'il n'y a pas dérive significative des résultats obtenus: chaque contrôle occasionnel donnera lieu à vingt (20) "stations" dont le résultat de quatre vingt quinze pour cent (95 %) des mesures devra être égal ou supérieur à quatre vingt quinze pour cent (95 %) de l'Optimum Proctor Modifié mesuré au gammadensitomètre dont le type est agréé par l’Ingénieur.</w:t>
      </w:r>
    </w:p>
    <w:p>
      <w:r>
        <w:t>Si un contrôle occasionnel donnait des résultats inférieurs, l'Administration procéderait à de nouveaux essais de compactage sans chercher à faire varier les modalités pratiques d'utilisation de l'atelier.</w:t>
      </w:r>
    </w:p>
    <w:p>
      <w:r>
        <w:t>Si ces nouveaux essais ne confirment pas les résultats initiaux, l'Entrepreneur ne sera pas pénalisé pour le compactage des journées précédentes et l'Administration modifiera ses exigences ou demandera un matériel complémentaire.</w:t>
      </w:r>
    </w:p>
    <w:p>
      <w:r>
        <w:t>Si, au contraire, ces nouveaux essais confirment les résultats initiaux, on considérera, sauf si l'Entrepreneur donne la preuve que la compacité désirée a effectivement été obtenue pour les autres journées, que l'atelier n'a pas fonctionné dans les conditions prescrites, et il pourra être appliqué, pour toute la période comprise entre deux contrôles occasionnels successifs, la pénalité définie à l'article III.2.8, sans que la durée prise en compte ne puisse dépasser une (1) semaine.</w:t>
      </w:r>
    </w:p>
    <w:p>
      <w:r>
        <w:t>5.3.3.7.2 Surfaçage</w:t>
      </w:r>
    </w:p>
    <w:p>
      <w:r>
        <w:t>La vérification de la régularité du surfaçage à la règle de trois (3) mètres sera effectuée longitudinalement et transversalement. Le contrôle transversal pourra être effectué par demi-chaussée et ne devra pas excéder la tolérance d'un (1) centimètre pour la flèche maximale par rapport à la règle de trois (3) mètres.</w:t>
      </w:r>
    </w:p>
    <w:p>
      <w:r>
        <w:t>Si les flaches constatées sont comprises entre la valeur fixée pour la tolérance et le double de celle-ci, il sera appliqué la pénalité définie à l'article III.2.8, la surface à prendre en compte pour l'application de la pénalité étant prise égale au produit de la longueur, arrondie au décamètre supérieur, sur laquelle les irrégularités sont constatées, par la largeur de la bande de répandage.</w:t>
      </w:r>
    </w:p>
    <w:p>
      <w:r>
        <w:t>Si les flaches constatées sont supérieures au double et inférieures au triple de la valeur fixée pour la tolérance, la mise en oeuvre de la couche de chaussée correspondante ne sera pas payée. La détermination de la masse de la couche de chaussée correspondante sera faite sur la base des dimensions prescrites et de la densité de l'Optimum Proctor Modifié.</w:t>
      </w:r>
    </w:p>
    <w:p>
      <w:r>
        <w:t>Si les flaches constatées sont supérieures au triple de la valeur fixée pour la tolérance, la couche de chaussée correspondante sera refusée et l'Entrepreneur devra procéder à la scarification de la couche, et à sa remise en œuvre.</w:t>
      </w:r>
    </w:p>
    <w:p>
      <w:r>
        <w:t>Article IV.4 Drainage</w:t>
      </w:r>
    </w:p>
    <w:p>
      <w:r>
        <w:t>5.4.1 Généralités</w:t>
      </w:r>
    </w:p>
    <w:p>
      <w:r>
        <w:t>5.4.1.1 Programme d’exécution</w:t>
      </w:r>
    </w:p>
    <w:p>
      <w:r>
        <w:t>L'Entrepreneur devra soumettre à l'agrément de L'Administration le programme d'exécution des travaux conformément à l'article II.5. Ce programme devra notamment mettre en évidence, les périodes auxquelles devront avoir lieu les principales phases de construction :</w:t>
      </w:r>
    </w:p>
    <w:p>
      <w:r>
        <w:t>Réalisation des fossés ;</w:t>
      </w:r>
    </w:p>
    <w:p>
      <w:r>
        <w:t>Pose d'éléments préfabriqués (buses, descentes d'eaux pluviales, etc.) ;</w:t>
      </w:r>
    </w:p>
    <w:p>
      <w:r>
        <w:t>Coffrage ;</w:t>
      </w:r>
    </w:p>
    <w:p>
      <w:r>
        <w:t>Coulage des bétons ;</w:t>
      </w:r>
    </w:p>
    <w:p>
      <w:r>
        <w:t>Finition de l'ouvrage ;</w:t>
      </w:r>
    </w:p>
    <w:p>
      <w:r>
        <w:t>Construction des protections (perrés, gabions, etc.).</w:t>
      </w:r>
    </w:p>
    <w:p>
      <w:r>
        <w:t>L'Ingénieur retournera ce programme à l'Entrepreneur soit revêtu de son visa, soit s'il y a lieu, accompagné de ses observations, dans un délai maximal de quinze (15) jours ouvrables.</w:t>
      </w:r>
    </w:p>
    <w:p>
      <w:r>
        <w:t>Les rectifications qui seraient demandées à l'Entrepreneur devront être faites dans le délai qui lui sera imparti.</w:t>
      </w:r>
    </w:p>
    <w:p>
      <w:r>
        <w:t>5.4.1.2 Implantation des ouvrages</w:t>
      </w:r>
    </w:p>
    <w:p>
      <w:r>
        <w:t>Le piquetage général des ouvrages sera effectué par l'Entrepreneur dans un délai de quinze (15) jours suivant la notification de l'approbation du marché.</w:t>
      </w:r>
    </w:p>
    <w:p>
      <w:r>
        <w:t>5.4.1.3 Calculs justificatifs et dessins d’exécution</w:t>
      </w:r>
    </w:p>
    <w:p>
      <w:r>
        <w:t>L'Entrepreneur sera tenu d'établir à ses frais et de soumettre à l'Administration, les projets d'exécution avec métrés, notes de calcul et justifications au plus tard trente (30) jours calendaires avant le début d'exécution des travaux correspondants.</w:t>
      </w:r>
    </w:p>
    <w:p>
      <w:r>
        <w:t>L'Entrepreneur devra prendre toutes dispositions pour présenter ces projets en temps voulu pour assurer la continuité des travaux compte tenu du délai d'approbation.</w:t>
      </w:r>
    </w:p>
    <w:p>
      <w:r>
        <w:t>L'Entrepreneur établira ses projets d'exécution d'après les projets de l'Administration et en adoptant une présentation analogue.</w:t>
      </w:r>
    </w:p>
    <w:p>
      <w:r>
        <w:t>Il soumettra à l'Administration, en même temps que son projet, l'indication des caractéristiques des matériaux qu'il compte employer.</w:t>
      </w:r>
    </w:p>
    <w:p>
      <w:r>
        <w:t>L'Entrepreneur est tenu de réaliser les levés topographiques, les plans et dessins d'exécution nécessaires dans les délais impartis.</w:t>
      </w:r>
    </w:p>
    <w:p>
      <w:r>
        <w:t>L'Entrepreneur est responsable des dessins d'exécution et l'approbation de l'Ingénieur ne saurait le relever d'erreurs ou omissions existant dans ces dessins.</w:t>
      </w:r>
    </w:p>
    <w:p>
      <w:r>
        <w:t>Il appartiendra à l'Entrepreneur de demander des renseignements nécessaires à la mise au point des dessins ou calculs et à l'exécution correcte des travaux.</w:t>
      </w:r>
    </w:p>
    <w:p>
      <w:r>
        <w:t>Ces renseignements lui seront notifiés dans le délai de quinze (15) jours calendaires suivant la date de réception de sa demande écrite.</w:t>
      </w:r>
    </w:p>
    <w:p>
      <w:r>
        <w:t>Chaque pièce du projet sera remise par l'Entrepreneur en quatre (4) exemplaires à l'Ingénieur qui disposera d'un délai de trente (30) jours calendaires, pour notifier son accord ou ses observations.</w:t>
      </w:r>
    </w:p>
    <w:p>
      <w:r>
        <w:t>Lorsque l'Entrepreneur aura reçu notification du visa d'un dessin d'exécution, il devra, dans les dix (10) jours, faire parvenir à l'Ingénieur deux contre-calques de ces dessins et les métrés, nomenclatures et notes de calcul correspondantes.</w:t>
      </w:r>
    </w:p>
    <w:p>
      <w:r>
        <w:t>5.4.1.4 Dessins conformes à l’exécution</w:t>
      </w:r>
    </w:p>
    <w:p>
      <w:r>
        <w:t>La collection complète des dessins des ouvrages conformes à l'exécution devra être remise huit (8) jours ouvrables avant la date de réception provisoire. Ces dessins, comportant tous les détails d'exécution, seront fournis sur contre-calques. Ces dernières pièces seront accompagnées d'un bordereau fourni sur contre-calque, dont le modèle sera remis par l'Ingénieur.</w:t>
      </w:r>
    </w:p>
    <w:p>
      <w:r>
        <w:t>Tous les dessins seront établis pour être pliés au format 21 cm x 31 cm ; le modèle de page de garde sera remis par l'Ingénieur. Ces dessins seront accompagnés, lorsque l'Ingénieur le jugera utile, de notices descriptives et de notices d'entretien de même format, fournies sur contre-calques ainsi que sur support informatique dont la forme (types de support et fichiers, etc.) est agréée par l’Ingénieur.</w:t>
      </w:r>
    </w:p>
    <w:p>
      <w:r>
        <w:t>5.4.2 Drainage longitudinal</w:t>
      </w:r>
    </w:p>
    <w:p>
      <w:r>
        <w:t>5.4.2.1 Généralités</w:t>
      </w:r>
    </w:p>
    <w:p>
      <w:r>
        <w:t>Les travaux de drainage longitudinal de la plate-forme à réaliser se décomposent comme suit :</w:t>
      </w:r>
    </w:p>
    <w:p>
      <w:r>
        <w:t>Création de fossés neufs ;</w:t>
      </w:r>
    </w:p>
    <w:p>
      <w:r>
        <w:t>Reprofilage de fossés existants ;</w:t>
      </w:r>
    </w:p>
    <w:p>
      <w:r>
        <w:t>Curage de fossés existants ;</w:t>
      </w:r>
    </w:p>
    <w:p>
      <w:r>
        <w:t>Recalibrage des écoulements ;</w:t>
      </w:r>
    </w:p>
    <w:p>
      <w:r>
        <w:t>Mise en place de buses Ø800 (mm) sous les accès.</w:t>
      </w:r>
    </w:p>
    <w:p>
      <w:r>
        <w:t>5.4.2.2 Fossés neufs</w:t>
      </w:r>
    </w:p>
    <w:p>
      <w:r>
        <w:t>Les dimensions et les caractéristiques des fossés types sont fournis par le plan de détail de drainage du dossier de plans.</w:t>
      </w:r>
    </w:p>
    <w:p>
      <w:r>
        <w:t>Les types et longueurs d'application des fossés sont indiqués sur les plans contenus dans le Dossier B, ils pourront être éventuellement adaptés sur le terrain sur instructions de l'Ingénieur.</w:t>
      </w:r>
    </w:p>
    <w:p>
      <w:r>
        <w:t>Les fossés seront réalisés à la niveleuse ou à la pelle mécanique, de façon à obtenir un profil régulier et un fil d'eau correct, ils seront si possible légèrement compactés au rouleau léger ou à la dame.</w:t>
      </w:r>
    </w:p>
    <w:p>
      <w:r>
        <w:t>La pente de leur profil en long ne devra pas présenter de brusques variations ni être dans la mesure du possible inférieure à 0,5%.</w:t>
      </w:r>
    </w:p>
    <w:p>
      <w:r>
        <w:t>Les produits d'excavation seront évacués sur des lieux de dépôt indiqués par l'Ingénieur et hors de l'emprise des travaux afin de ne pas constituer une gêne à l'écoulement naturel des eaux.</w:t>
      </w:r>
    </w:p>
    <w:p>
      <w:r>
        <w:t>Des fossés avec brise-pente seront réalisés lorsque la pente longitudinale du projet est forte (en général supérieure à 2% et selon la nature du sol), afin d'éviter d'importantes érosions des fossés.</w:t>
      </w:r>
    </w:p>
    <w:p>
      <w:r>
        <w:t>L'Ingénieur fournira les localisations exactes des zones où ce type de fossé sera retenu.</w:t>
      </w:r>
    </w:p>
    <w:p>
      <w:r>
        <w:t>Le dispositif brise-pente sera en principe réalisé en béton.</w:t>
      </w:r>
    </w:p>
    <w:p>
      <w:r>
        <w:t>Tout fossé devra déboucher sur ouvrage, un écoulement naturel ou une zone plus basse servant d'exutoire et éloignant les eaux de ruissellement de la plate-forme sans créer de modifications profondes aux réseaux existants (drainage dans les champs, zone d'habitation).</w:t>
      </w:r>
    </w:p>
    <w:p>
      <w:r>
        <w:t>Dans ce but, les fossés devront parfois être prolongés en "fossés divergents", des exutoires plus longs pourront également être éventuellement nécessaires.</w:t>
      </w:r>
    </w:p>
    <w:p>
      <w:r>
        <w:t>5.4.2.3 Buse Ø 800 sous les accès</w:t>
      </w:r>
    </w:p>
    <w:p>
      <w:r>
        <w:t>Exceptionnellement des ouvrages plus importants dans quelques cas particuliers. Le positionnement exact et le type des ouvrages seront précisés sur le terrain par l'Ingénieur, après reconnaissance contradictoire avec l'Entrepreneur.</w:t>
      </w:r>
    </w:p>
    <w:p>
      <w:r>
        <w:t>Les solutions variantes pourront être envisagées et proposées à l'agrément de l'Ingénieur.</w:t>
      </w:r>
    </w:p>
    <w:p>
      <w:r>
        <w:t>Dans tous les cas, des ouvrages de tête très simples seront réalisés aux deux extrémités.</w:t>
      </w:r>
    </w:p>
    <w:p>
      <w:r>
        <w:t>Il est enfin rappelé que les remblais sur ces passages latéraux sont inclus dans le prix de l’ouvrage, réalisés avec le même matériau que l'accotement et de spécifications conformes à celles des blocs techniques des autres ouvrages.</w:t>
      </w:r>
    </w:p>
    <w:p>
      <w:r>
        <w:t>5.4.3 Drainage transversal</w:t>
      </w:r>
    </w:p>
    <w:p>
      <w:r>
        <w:t>5.4.3.1 Généralités</w:t>
      </w:r>
    </w:p>
    <w:p>
      <w:r>
        <w:t>Le drainage transversal est assuré grâce à des dalots et des buses en béton armé de la série 90 A répondant aux spécifications de l'article III.2.</w:t>
      </w:r>
    </w:p>
    <w:p>
      <w:r>
        <w:t>Le positionnement approximatif des buses et des dalots est indiqué sur les plans du dossier B.</w:t>
      </w:r>
    </w:p>
    <w:p>
      <w:r>
        <w:t>Le positionnement exact, le biais, les cotes exactes amont et aval et les exutoires devront être précisés sur le terrain en accord avec l'Ingénieur, un plan de détail fournissant au minimum un profil en travers dans l'axe de l'ouvrage envisagé devra être soumis pour approbation à l'Ingénieur avant le début des travaux.</w:t>
      </w:r>
    </w:p>
    <w:p>
      <w:r>
        <w:t>Ces travaux préparatoires de topographie et de dessin seront inclus dans les prix du bordereau des prix unitaires.</w:t>
      </w:r>
    </w:p>
    <w:p>
      <w:r>
        <w:t>Tout positionnement définitif devra être fait de telle façon qu'un exutoire correct existe en aval ou puisse être aménagé par création de fossés trapézoïdaux.</w:t>
      </w:r>
    </w:p>
    <w:p>
      <w:r>
        <w:t>5.4.3.2 Ouvrages de réception (têtes et puisards)</w:t>
      </w:r>
    </w:p>
    <w:p>
      <w:r>
        <w:t>Les têtes de buses et de dalots seront réalisées conformément au dossier de plans "Dossier B".</w:t>
      </w:r>
    </w:p>
    <w:p>
      <w:r>
        <w:t>Dans le cas où la tête amont devra être enterrée, la géométrie de la tête sera adaptée selon le plan de principe figurant dans le dossier.</w:t>
      </w:r>
    </w:p>
    <w:p>
      <w:r>
        <w:t>5.4.3.3 Mise en œuvre</w:t>
      </w:r>
    </w:p>
    <w:p>
      <w:r>
        <w:t>De façon générale, le planning des travaux sera tel qu'aucun travail de terrassement par engin lourd ne soit à réaliser à proximité immédiate des ouvrages de drainage après leur mise en oeuvre.</w:t>
      </w:r>
    </w:p>
    <w:p>
      <w:r>
        <w:t>Ainsi, aucun engin lourd ne devra rouler sur une buse sans que celle-ci soit recouverte d'au moins 0,80 mètres de remblai (ou enrobée de béton). Les fouilles pour buse seront réalisées dans le terrain naturel ou le remblai préalablement mis en place sur une hauteur suffisante pour répondre à cette prescription.</w:t>
      </w:r>
    </w:p>
    <w:p>
      <w:r>
        <w:t>Le recouvrement de certaines buses étant parfois faible, des déviations provisoires devront être aménagées tant que les couches de chaussée ne seront pas réalisées. Si l'emprise des travaux ne permet pas l'aménagement de telles déviations, l'Entrepreneur procédera à ses frais à l'enrobage en béton des conduites pour permettre le passage des engins lourds de chantier.</w:t>
      </w:r>
    </w:p>
    <w:p>
      <w:r>
        <w:t>Elles pourront n'être enrobées que sur une partie de leur longueur, compte tenu du critère précédent.</w:t>
      </w:r>
    </w:p>
    <w:p>
      <w:r>
        <w:t>Afin d'éviter tout tassement ultérieur, les traversées seront mises en place dans les fouilles terrassées dans le terrain naturel ou dans le remblai préalablement mis en place.</w:t>
      </w:r>
    </w:p>
    <w:p>
      <w:r>
        <w:t>Le plus grand soin sera apporté au transport des buses, à leur manutention, à leur pose sur lit de sable et au remblaiement de la fouille.</w:t>
      </w:r>
    </w:p>
    <w:p>
      <w:r>
        <w:t>La coupe des buses ne sera faite qu'en cas de nécessité absolue. Les coupes qui seront jugées défectueuses entraîneront l'élimination de l'élément correspondant. La dépose et le remplacement de cet élément, ainsi que toutes sujétions qui en découleraient seront à la charge de l'Entrepreneur.</w:t>
      </w:r>
    </w:p>
    <w:p>
      <w:r>
        <w:t>Les joints seront exclusivement ceux préconisés par le fabricant et leur mise en place s'effectuera conformément à ses recommandations avec les appareils qu'il conseille.</w:t>
      </w:r>
    </w:p>
    <w:p>
      <w:r>
        <w:t>5.4.3.4 Autres ouvrages de drainage</w:t>
      </w:r>
    </w:p>
    <w:p>
      <w:r>
        <w:t>Les principaux ouvrages prévus dans ce projet sont :</w:t>
      </w:r>
    </w:p>
    <w:p>
      <w:r>
        <w:t>Les radiers submersibles en béton calés au niveau actuel du fond du lit d'oued</w:t>
      </w:r>
    </w:p>
    <w:p>
      <w:r>
        <w:t>Des radiers busés semi-submersibles permettant le passage d'un écoulement permanent peu important, mais submergés lors des crues,</w:t>
      </w:r>
    </w:p>
    <w:p>
      <w:r>
        <w:t>Quelques ouvrages particuliers (dispositifs brise-pente, gabions...)</w:t>
      </w:r>
    </w:p>
    <w:p>
      <w:r>
        <w:t>Le positionnement et la nature de ces ouvrages sont indiqués sur les plans contenus dans le Dossier B.</w:t>
      </w:r>
    </w:p>
    <w:p>
      <w:r>
        <w:t>Les plans de détail devront être préparés par l'Entrepreneur et à ses frais, et seront considérés comme inclus dans les prix.</w:t>
      </w:r>
    </w:p>
    <w:p>
      <w:r>
        <w:t>5.4.4 Travaux préliminaires à l’exécution des ouvrages</w:t>
      </w:r>
    </w:p>
    <w:p>
      <w:r>
        <w:t>L’Entrepreneur aura à sa charge les travaux suivants :</w:t>
      </w:r>
    </w:p>
    <w:p>
      <w:r>
        <w:t>Piquetage et implantation des ouvrages ;</w:t>
      </w:r>
    </w:p>
    <w:p>
      <w:r>
        <w:t>Arrachage des arbres, haies, débroussaillage ;</w:t>
      </w:r>
    </w:p>
    <w:p>
      <w:r>
        <w:t>Démolition des constructions ou ouvrages existants ;</w:t>
      </w:r>
    </w:p>
    <w:p>
      <w:r>
        <w:t>Décapage, déblais, scarification, démolition des chaussées existantes, etc.</w:t>
      </w:r>
    </w:p>
    <w:p>
      <w:r>
        <w:t>5.4.4.1 Fouilles</w:t>
      </w:r>
    </w:p>
    <w:p>
      <w:r>
        <w:t>Les valeurs des niveaux de fondations indiquées sur les plans n'ont que le caractère d'une prévision et le niveau définitif de chaque fondation est fixé par l'Ingénieur lors de l'exécution.</w:t>
      </w:r>
    </w:p>
    <w:p>
      <w:r>
        <w:t>L'Entrepreneur devra veiller à protéger le fond de fouille le plus rapidement possible par un béton de propreté.</w:t>
      </w:r>
    </w:p>
    <w:p>
      <w:r>
        <w:t>L'Entrepreneur a toute liberté de choisir le mode d'exécution des fouilles.</w:t>
      </w:r>
    </w:p>
    <w:p>
      <w:r>
        <w:t>L'Entrepreneur précisera, avant tout commencement des travaux, les dispositions qu'il compte adopter. Les étaiements et blindage éventuels devront être mis en place et leur stabilité assurée pour prévenir toute amorce de rupture ou glissement des terrains. Au cas ou un tel incident se produirait pour quelque raison que ce soit, l'Entrepreneur sera tenu de réparer à ses frais et sans aucune indemnité les ouvrages provisoires ou définitifs (étaiements et blindages).</w:t>
      </w:r>
    </w:p>
    <w:p>
      <w:r>
        <w:t>En particulier, les armatures en place et le béton en cours de mise en place pourront être entièrement remplacés à la demande de l'Ingénieur, si celui-ci estime qu'ils ont été souillés.</w:t>
      </w:r>
    </w:p>
    <w:p>
      <w:r>
        <w:t>Les terrassements seront conduits de façon à ne provoquer aucune décompression du terrain sur lequel doivent reposer les ouvrages.</w:t>
      </w:r>
    </w:p>
    <w:p>
      <w:r>
        <w:t>5.4.4.2 Epuisements</w:t>
      </w:r>
    </w:p>
    <w:p>
      <w:r>
        <w:t>L'Entrepreneur devra soumettre à l'agrément de l'Ingénieur les marques, types caractéristiques, âge et nombre des matériels qu'il se propose d'utiliser et les dispositions qu'il compte prendre pour assurer la vidange des fouilles, l'étanchement de leurs parois ainsi que l'évacuation des eaux. Ces épuisements seront réalisés pour permettre la reconnaissance des fonds de fouille et le coulage à sec des bétons.</w:t>
      </w:r>
    </w:p>
    <w:p>
      <w:r>
        <w:t>5.4.4.3 Remblaiement des fouilles</w:t>
      </w:r>
    </w:p>
    <w:p>
      <w:r>
        <w:t>Les matériaux pour remblaiement des fouilles jusqu'au niveau du terrain naturel proviendront, soit des déblais, après enlèvement des pierres dont la plus grande dimension excéderait quinze centimètres, soit d'emprunts, les conditions d'emploi des déblais sont indiquées dans le présent Cahier.</w:t>
      </w:r>
    </w:p>
    <w:p>
      <w:r>
        <w:t>Ces remblais seront méthodiquement compactés, conformément au paragraphe 4 de l'Article 12 du fascicule 2 du Cahier des Prescriptions Communes.</w:t>
      </w:r>
    </w:p>
    <w:p>
      <w:r>
        <w:t>L'épaisseur maximale de chaque couche élémentaire de remblai ne devra pas excéder, après compactage, vingt centimètres.</w:t>
      </w:r>
    </w:p>
    <w:p>
      <w:r>
        <w:t>5.4.5 Matériaux</w:t>
      </w:r>
    </w:p>
    <w:p>
      <w:r>
        <w:t>5.4.5.1 Stockage des matériaux</w:t>
      </w:r>
    </w:p>
    <w:p>
      <w:r>
        <w:t>5.4.5.1.1 Stockage des granulats</w:t>
      </w:r>
    </w:p>
    <w:p>
      <w:r>
        <w:t>L'Entrepreneur ne pourra utiliser que des sables et graviers approvisionnés depuis au moins deux jours. En conséquence, la capacité de stockage des différents granulats devra correspondre au moins à la plus forte consommation de deux jours de bétonnage.</w:t>
      </w:r>
    </w:p>
    <w:p>
      <w:r>
        <w:t>Si le programme de bétonnage fait apparaître des périodes de bétonnage de plus de deux (2) jours consécutifs, l'Entrepreneur devra prévoir le stockage supplémentaire nécessaire.</w:t>
      </w:r>
    </w:p>
    <w:p>
      <w:r>
        <w:t>Les aires de stockage devront être revêtues d'une couche de béton de dix (10) centimètres d'épaisseur de la classe C.150 et être conçues de sorte que les matériaux puissent s'égoutter et ne puissent recevoir aucune souillure (argiles, hydrocarbures, mélange avec granulats différents).</w:t>
      </w:r>
    </w:p>
    <w:p>
      <w:r>
        <w:t>5.4.5.1.2 Stockage des ciments</w:t>
      </w:r>
    </w:p>
    <w:p>
      <w:r>
        <w:t>Les ciments doivent être conformes aux prescriptions indiquées à l'article III.2. Les silos ou locaux destinés au stockage devront être équipés de thermomètres et seront conformes aux spécifications de l'article 9 du fascicule 3 du Cahier des Prescriptions Communes.</w:t>
      </w:r>
    </w:p>
    <w:p>
      <w:r>
        <w:t>En complément au paragraphe 4 de l'article 4 du fascicule 65 du Cahier des Prescriptions Communes, les ciments Portland pour bétons de qualité pourront être mis en œuvre après une durée de stockage réduite à cinq jours, s'ils satisfont à l'essai de fissuration visé dans le dit article.</w:t>
      </w:r>
    </w:p>
    <w:p>
      <w:r>
        <w:t>Dans un délai de quinze (15) jours à compter de la notification du présent ordre de service, l'Entrepreneur devra soumettre à l'agrément de l'Ingénieur l'ensemble des dispositions concernant le silotage sur chantier ou en cimenterie compatibles avec :</w:t>
      </w:r>
    </w:p>
    <w:p>
      <w:r>
        <w:t>Les parties constructives choisies ;</w:t>
      </w:r>
    </w:p>
    <w:p>
      <w:r>
        <w:t>Le fonctionnement normal des chantiers pendant cinq (5) jours ouvrables avec ses approvisionnements ;</w:t>
      </w:r>
    </w:p>
    <w:p>
      <w:r>
        <w:t>La nécessité de bloquer pendant deux (2) jours un lot important de ciment correspondant au bétonnage continu d'une partie d'ouvrage, afin de pouvoir effectuer les contrôles de réception de ce lot.</w:t>
      </w:r>
    </w:p>
    <w:p>
      <w:r>
        <w:t>5.4.5.1.3 Stockage des armatures ordinaires</w:t>
      </w:r>
    </w:p>
    <w:p>
      <w:r>
        <w:t>Les armatures doivent être conformes aux prescriptions visées par l'article III.2.</w:t>
      </w:r>
    </w:p>
    <w:p>
      <w:r>
        <w:t>Leur stockage répondra aux prescriptions de l'article 19 paragraphes 4 du fascicule 65 du Cahier des Prescriptions Communes. Les aciers doivent être propres, sans souillures telles que la graisse, l'huile, peinture, poussière, terre ou toute autre matière nuisible à leur bonne conservation ou à leur adhérence.</w:t>
      </w:r>
    </w:p>
    <w:p>
      <w:r>
        <w:t>5.4.5.2 Composition et destination des mortiers</w:t>
      </w:r>
    </w:p>
    <w:p>
      <w:r>
        <w:t>5.4.5.2.1 Conditions générales</w:t>
      </w:r>
    </w:p>
    <w:p>
      <w:r>
        <w:t>Toutes fournitures devront satisfaire aux prescriptions du fascicule 3 du Cahier des Prescriptions Communes du Ministère Français de l'Equipement et du Logement.</w:t>
      </w:r>
    </w:p>
    <w:p>
      <w:r>
        <w:t>5.4.5.2.2 Mortier ordinaire M400</w:t>
      </w:r>
    </w:p>
    <w:p>
      <w:r>
        <w:t>Pour la réalisation des maçonneries : 400 kg de ciment 325 par mètre cube de sable sec.</w:t>
      </w:r>
    </w:p>
    <w:p>
      <w:r>
        <w:t>5.4.5.3 Composition des bétons</w:t>
      </w:r>
    </w:p>
    <w:p>
      <w:r>
        <w:t>L'Entrepreneur devra présenter à ses frais à l'Administration ses propositions et son étude sur la composition du béton en sable, granulats moyens et gros, ciment et eau.</w:t>
      </w:r>
    </w:p>
    <w:p>
      <w:r>
        <w:t>La composition proposée sera présentée sous forme pondérale et devra répondre aux conditions de résistance mécanique imposées, ainsi qu'aux impératifs de mise en œuvre correcte, compte tenu de la nature des ouvrages.</w:t>
      </w:r>
    </w:p>
    <w:p>
      <w:r>
        <w:t>Béton dosé à 150 kg de ciment de type CEM I 42,5 pour béton de propreté.</w:t>
      </w:r>
    </w:p>
    <w:p>
      <w:r>
        <w:t>Béton dosé à 250 kg de ciment de type CEM I 42,5 pour béton ordinaire non armé, du type béton de forme pour béton cyclopéen.</w:t>
      </w:r>
    </w:p>
    <w:p>
      <w:r>
        <w:t>Béton dosé à 300 kg de ciment de type CEM I 42,5 pour béton ordinaire armé ou non armé.</w:t>
      </w:r>
    </w:p>
    <w:p>
      <w:r>
        <w:t>Béton dosé à 350 kg de ciment de type CEM I 42,5 pour béton armé ou non armé.</w:t>
      </w:r>
    </w:p>
    <w:p>
      <w:r>
        <w:t>Béton dosé à 400 kg de ciment de type CEM I 42,5 pour béton armé ou béton préfabriqué.</w:t>
      </w:r>
    </w:p>
    <w:p>
      <w:r>
        <w:t>Les ciments PORTLAND de type CEM I 42,5 ne pourront pas être utilisés pour les bétons au contact de la nappe phréatique saumâtre ou eau de mer ni dans les terrains avec présence de gypse. L'Entrepreneur devra prévoir dans ce cas un liant apte à résister à l'agressivité des eaux de la nappe et des terrains gypseux (ciment CHF, CLK, HRS ou prise mer).</w:t>
      </w:r>
    </w:p>
    <w:p>
      <w:r>
        <w:t>5.4.5.4 Etude et contrôle des bétons</w:t>
      </w:r>
    </w:p>
    <w:p>
      <w:r>
        <w:t>5.4.5.4.1 Résistance des bétons</w:t>
      </w:r>
    </w:p>
    <w:p>
      <w:r>
        <w:t>Les résistances des différents types doivent répondre aux prescriptions des normes NF P18-402 et P18-406.</w:t>
      </w:r>
    </w:p>
    <w:p>
      <w:r>
        <w:t>Le tableau ci-après donne la résistance (en bars) à la compression minimale et à la traction minimale à 28 jours.</w:t>
      </w:r>
    </w:p>
    <w:p>
      <w:r>
        <w:t>L'essai d'écrasement est réalisé sur des éprouvettes cylindriques de 200cm² de section et de 32cm de hauteur.</w:t>
      </w:r>
    </w:p>
    <w:p>
      <w:r>
        <w:t>Si l'essai d'écrasement est réalisé à un âge différent de 28 jours. Les résultats de cet essai doivent être affectés des coefficients multiplicatifs de correction indiqués au tableau suivant :</w:t>
      </w:r>
    </w:p>
    <w:p>
      <w:r>
        <w:t>L'essai de la résistance à la traction sera fait sur des éprouvettes prismatiques 15 x 15 x 45 cm3, sollicitées en flexion circulaire dans leur partie centrale sur une longueur au moins égale à 15 cm.</w:t>
      </w:r>
    </w:p>
    <w:p>
      <w:r>
        <w:t>Si les résistances indiquées au premier tableau ne sont pas obtenues l'Administration peut demander à l'Entrepreneur de laver les granulats ou d'utiliser des granulats de carrière bien déterminés sans majoration des prix du bordereau.</w:t>
      </w:r>
    </w:p>
    <w:p>
      <w:r>
        <w:t>5.4.5.4.2 Epreuves d’étude</w:t>
      </w:r>
    </w:p>
    <w:p>
      <w:r>
        <w:t>Tout béton sera soumis à l'épreuve dans le cadre de l'étude de la composition des bétons.</w:t>
      </w:r>
    </w:p>
    <w:p>
      <w:r>
        <w:t>Le nombre minimal des éprouvettes de compression soumises à cet essai sera le suivant :</w:t>
      </w:r>
    </w:p>
    <w:p>
      <w:r>
        <w:t>Essais de résistance à la compression à 7 jours : 6 cylindres ;</w:t>
      </w:r>
    </w:p>
    <w:p>
      <w:r>
        <w:t>Essais de résistance à la compression à 28 jours : 12 cylindres.</w:t>
      </w:r>
    </w:p>
    <w:p>
      <w:r>
        <w:t>5.4.5.4.3 Epreuve de convenance</w:t>
      </w:r>
    </w:p>
    <w:p>
      <w:r>
        <w:t>Tout béton sera soumis à l'épreuve de convenance.</w:t>
      </w:r>
    </w:p>
    <w:p>
      <w:r>
        <w:t>Il sera exécuté sur le chantier avant le démarrage des travaux un béton témoin pour chaque "atelier" de bétonnage. On considère comme atelier de bétonnage un ensemble déterminé d'appareils, qu'il soit à poste fixe ou déplaçable d'un chantier à l'autre, servi par une équipe déterminée.</w:t>
      </w:r>
    </w:p>
    <w:p>
      <w:r>
        <w:t>Le nombre minimal des éprouvettes soumises à l'essai sera égal à celui prévu pour l'épreuve d'étude.</w:t>
      </w:r>
    </w:p>
    <w:p>
      <w:r>
        <w:t>La fabrication effective du béton pour la construction pourra démarrer, après accord de l'Administration, si les résistances nominales à la traction et à la compression à 7 jours sont au moins égales au 95/100 des résistances minimales obtenues à 7 jours lors de l'étude des bétons.</w:t>
      </w:r>
    </w:p>
    <w:p>
      <w:r>
        <w:t>Dans le cas de résultats insuffisants, l'Entrepreneur après examen de la centrale et des divers constituants, devra produire un nouveau béton de convenance fournissant des résultats satisfaisants, tout bétonnage avec le béton concerné étant interdit.</w:t>
      </w:r>
    </w:p>
    <w:p>
      <w:r>
        <w:t>5.4.5.4.4 Epreuve de contrôle</w:t>
      </w:r>
    </w:p>
    <w:p>
      <w:r>
        <w:t>Les épreuves de contrôle ont pour but de contrôler la résistance intrinsèque du béton à sa fabrication indépendamment des conditions ultérieures de transport, de mise en oeuvre, de vibration, de cure et de conservation.</w:t>
      </w:r>
    </w:p>
    <w:p>
      <w:r>
        <w:t>Les essais de contrôle seront réalisés sur des éprouvettes prélevées au malaxeur et conservées dans des conditions normalisées, ils permettent notamment de vérifier que les caractères intrinsèques du béton sont conformes aux prévisions et de déceler d'éventuelles défectuosités de certains composants (ciment, granulats, adjuvants) ou même certaines erreurs de dosage.</w:t>
      </w:r>
    </w:p>
    <w:p>
      <w:r>
        <w:t>L'épreuve de contrôle comprendra des essais de résistance à la compression à 7 et 28 jours, de résistance à la traction par flexion circulaire également à 7 et 28 jours et des mesures de la consistance du béton frais.</w:t>
      </w:r>
    </w:p>
    <w:p>
      <w:r>
        <w:t>5.4.5.4.5 Epreuve d’information</w:t>
      </w:r>
    </w:p>
    <w:p>
      <w:r>
        <w:t>Les essais d'informations ont pour but d'évaluer, avec la meilleure approximation possible, la résistance du béton de l'ouvrage.</w:t>
      </w:r>
    </w:p>
    <w:p>
      <w:r>
        <w:t>Les essais d'information seront réalisés sur des éprouvettes prélevées au chantier, lors de la mise en place du béton dans les coffrages, et conservées dans des conditions aussi voisines que possible de celles de l'ouvrage, ils permettent notamment de décider de l'opportunité d'un décoffrage, d'un décintrement ou d'une mise en charge.</w:t>
      </w:r>
    </w:p>
    <w:p>
      <w:r>
        <w:t>Toutes les opérations nécessitées par les essais doivent être exécutées par du personnel qualifié.</w:t>
      </w:r>
    </w:p>
    <w:p>
      <w:r>
        <w:t>On prélèvera au minimum 3 cylindres et 3 prismes par partie devant donner lieu à un décintrement.</w:t>
      </w:r>
    </w:p>
    <w:p>
      <w:r>
        <w:t>5.4.5.4.6 Essais de résistance: Valeur à prendre en compte</w:t>
      </w:r>
    </w:p>
    <w:p>
      <w:r>
        <w:t>La résistance à la traction sera prise égale à : 3,6 M/a3</w:t>
      </w:r>
    </w:p>
    <w:p>
      <w:r>
        <w:t>Avec "M" moment de flexion maximum supporté par l'éprouvette et "a" le côté de sa base. La résistance à la traction à 7 jours doit être au moins égale à 95 % de la résistance nominale à 7 jours du béton de convenance et à 28 jours au moins égale à la résistance exigée.</w:t>
      </w:r>
    </w:p>
    <w:p>
      <w:r>
        <w:t>5.4.5.4.7 Essais de consistance</w:t>
      </w:r>
    </w:p>
    <w:p>
      <w:r>
        <w:t>Les mesures d'affaissement du cône d'ABRAHMS seront groupées par 3 au fur et à mesure de leur exécution, et par convention, leur valeur représentative sera prise égale à la moyenne arithmétique des résultats des trois mesures.</w:t>
      </w:r>
    </w:p>
    <w:p>
      <w:r>
        <w:t>5.4.5.4.8 Tolérance sur le dosage des agrégats et des ciments</w:t>
      </w:r>
    </w:p>
    <w:p>
      <w:r>
        <w:t>5.4.5.5 Fabrication et transport des bétons</w:t>
      </w:r>
    </w:p>
    <w:p>
      <w:r>
        <w:t>5.4.5.5.1 Fabrication</w:t>
      </w:r>
    </w:p>
    <w:p>
      <w:r>
        <w:t>Les appareils de fabrication mécanique des bétons seront :</w:t>
      </w:r>
    </w:p>
    <w:p>
      <w:r>
        <w:t>Soit du type à axe vertical ;</w:t>
      </w:r>
    </w:p>
    <w:p>
      <w:r>
        <w:t>Soit du type à coquille.</w:t>
      </w:r>
    </w:p>
    <w:p>
      <w:r>
        <w:t>Dans tous les cas, ils doivent être à dosage pondéral pour tous les constituants, y compris l'eau (éventuellement compteur d'eau, à l'exclusion de tout autre dispositif).</w:t>
      </w:r>
    </w:p>
    <w:p>
      <w:r>
        <w:t>Tous les instruments devront être vérifiés en présence de l'Ingénieur ou d'un de ses représentants.</w:t>
      </w:r>
    </w:p>
    <w:p>
      <w:r>
        <w:t>Dans tous les cas :</w:t>
      </w:r>
    </w:p>
    <w:p>
      <w:r>
        <w:t>L’installation de fabrication devra être soumise à l'agrément de l'Ingénieur ;</w:t>
      </w:r>
    </w:p>
    <w:p>
      <w:r>
        <w:t>La centrale devra avoir fait l'objet de l'agrément de l'Ingénieur s'il était fait usage du béton prêt à l'emploi.</w:t>
      </w:r>
    </w:p>
    <w:p>
      <w:r>
        <w:t>Lorsque les appareils de fabrication des bétons seront placés à plus de deux (2) mètres de hauteur par rapport au fond des engins de transport, il sera prévu une trémie de stockage du béton frais avec vidange totale instantanée.</w:t>
      </w:r>
    </w:p>
    <w:p>
      <w:r>
        <w:t>Les constituants du béton seront introduits dans l'appareil de fabrication mécanique dans l'ordre suivant : granulats moyens et gros, ciment, sable puis eau. L'Entrepreneur ne pourra procéder différemment que s'il est démontré qu'il en résulte une meilleure homogénéité des composants du béton.</w:t>
      </w:r>
    </w:p>
    <w:p>
      <w:r>
        <w:t>La fabrication de gâchées sèches en vue d'une addition ultérieure d'eau est interdite.</w:t>
      </w:r>
    </w:p>
    <w:p>
      <w:r>
        <w:t>La durée de malaxage sera soumise par l'Entrepreneur à l'agrément de l'Ingénieur.</w:t>
      </w:r>
    </w:p>
    <w:p>
      <w:r>
        <w:t>Au cas où un adjuvant serait utilisé dans la fabrication du béton, pour faciliter sa mise en place dans des parties fortement ferraillées, la mise en œuvre de l'adjuvant devra être telle qu'on soit garanti contre toute concentration anormale. A cette fin, le mélange de l'adjuvant avec l'eau de gâchage devra avoir lieu dans le réservoir d'eau qui sera muni d'un dispositif autonome de brassage suffisamment puissant et en mouvement permanent.</w:t>
      </w:r>
    </w:p>
    <w:p>
      <w:r>
        <w:t>L'emploi d'un adjuvant n'autorisera pas à diminuer le dosage en ciment.</w:t>
      </w:r>
    </w:p>
    <w:p>
      <w:r>
        <w:t>5.4.5.5.2 Transport</w:t>
      </w:r>
    </w:p>
    <w:p>
      <w:r>
        <w:t>Dans le cas où les bétons destinés à certains ouvrages ne seraient pas fabriqués sur le chantier de mise en oeuvre de ces ouvrages, il sera fait application du paragraphe II.4 du fascicule 65 du Cahier des Prescriptions Communes, l'Entrepreneur devra établir une liaison par téléphone ou tout autre moyen de liaison agréé par l'Ingénieur entre l'atelier de fabrication du béton et le chantier de bétonnage.</w:t>
      </w:r>
    </w:p>
    <w:p>
      <w:r>
        <w:t>Le délai maximal compris entre la fabrication du béton et sa mise en place dans les coffrages, est à définir selon la température maximale extérieure et les moyens de déchargement du béton à partir des camions jusque dans les coffrages, seront également soumis à l'agrément de l'Ingénieur.</w:t>
      </w:r>
    </w:p>
    <w:p>
      <w:r>
        <w:t>Celui-ci pourra subordonner son agrément à l'obtention des résultats d'une épreuve supplémentaire d'information portant sur le béton transporté. Cette épreuve sera entièrement à la charge de l'Entrepreneur.</w:t>
      </w:r>
    </w:p>
    <w:p>
      <w:r>
        <w:t>5.4.5.6 Mise en place et durcissement des bétons</w:t>
      </w:r>
    </w:p>
    <w:p>
      <w:r>
        <w:t>5.4.5.6.1 Conditions préalables à tout bétonnage</w:t>
      </w:r>
    </w:p>
    <w:p>
      <w:r>
        <w:t>Avant tout bétonnage, il faut que :</w:t>
      </w:r>
    </w:p>
    <w:p>
      <w:r>
        <w:t>La composition du béton soit agréée par l'Ingénieur ;</w:t>
      </w:r>
    </w:p>
    <w:p>
      <w:r>
        <w:t>Les coffrages et armatures aient été réceptionnés par l’Ingénieur ou son représentant ;</w:t>
      </w:r>
    </w:p>
    <w:p>
      <w:r>
        <w:t>L'Entrepreneur ait sur le chantier la totalité des matériaux et des équipements nécessaires à la bonne exécution ;</w:t>
      </w:r>
    </w:p>
    <w:p>
      <w:r>
        <w:t>L'Ingénieur ait approuvé le programme de bétonnage.</w:t>
      </w:r>
    </w:p>
    <w:p>
      <w:r>
        <w:t>5.4.5.6.2 Préparation des coffrages</w:t>
      </w:r>
    </w:p>
    <w:p>
      <w:r>
        <w:t>Immédiatement avant bétonnage, les coffrages doivent être nettoyés avec soin, de manière à les débarrasser des poussières et débris de toute nature.</w:t>
      </w:r>
    </w:p>
    <w:p>
      <w:r>
        <w:t>Avant mise en place du béton, il faut arroser, de manière abondante les coffrages composés de sciages ou de panneaux de bois (fibres, particules, contre-plaqués) non spécialement traités.</w:t>
      </w:r>
    </w:p>
    <w:p>
      <w:r>
        <w:t>Il faut également traiter les coffrages avec un produit de démoulage, notamment les coffrages en métal, en béton, en bois traité ou en matière plastique. Les produits employés ne doivent pas laisser de traces sur les parements de béton, ne pas coller sur les surfaces verticales ou inclinées des coffrages et permettre des reprises ultérieures de béton ou l'application d'enduits et divers revêtements.</w:t>
      </w:r>
    </w:p>
    <w:p>
      <w:r>
        <w:t>5.4.5.6.3 Mise en place du béton</w:t>
      </w:r>
    </w:p>
    <w:p>
      <w:r>
        <w:t>Tous les bétons devront être coulés à sec.</w:t>
      </w:r>
    </w:p>
    <w:p>
      <w:r>
        <w:t>Le béton de propreté sera mis en place sur au minimum dix (10) centimètres d'épaisseur et subira obligatoirement un damage.</w:t>
      </w:r>
    </w:p>
    <w:p>
      <w:r>
        <w:t>Les autres bétons seront vibrés dans la masse ou par fond de moule conformément au paragraphe suivant.</w:t>
      </w:r>
    </w:p>
    <w:p>
      <w:r>
        <w:t>La hauteur de chute libre du béton dans les coffrages sera inférieure à un mètre cinquante (1,50 m).</w:t>
      </w:r>
    </w:p>
    <w:p>
      <w:r>
        <w:t>Vibration du béton</w:t>
      </w:r>
    </w:p>
    <w:p>
      <w:r>
        <w:t>5.4.5.6.4.1 Vibration interne</w:t>
      </w:r>
    </w:p>
    <w:p>
      <w:r>
        <w:t>Il ne sera agréé que des vibrateurs à fréquences élevées, de neuf mille (9.000) à vingt mille (20.000) cycles par minute.</w:t>
      </w:r>
    </w:p>
    <w:p>
      <w:r>
        <w:t>5.4.5.6.4.2Vibration par fond de moule</w:t>
      </w:r>
    </w:p>
    <w:p>
      <w:r>
        <w:t xml:space="preserve">Il ne sera agréé que des vibrateurs à fréquence élevée d'au moins six </w:t>
        <w:tab/>
        <w:t>mille (6.000) cycles par minute.</w:t>
      </w:r>
    </w:p>
    <w:p>
      <w:r>
        <w:t>La vibration par fond de moule ne sera admise que sur aire de préfabrication. Les vibrateurs devront être solidarisés à des massifs de grande inertie servant de point fixe. Le dispositif devra être soumis à l'agrément de l'Ingénieur.</w:t>
      </w:r>
    </w:p>
    <w:p>
      <w:r>
        <w:t>5.4.5.6.4.3 Bétonnage par temps chaud</w:t>
      </w:r>
    </w:p>
    <w:p>
      <w:r>
        <w:t>Les dispositions à prendre seront celles indiquées au paragraphe 2 de l'Article 23 du fascicule 65 du Cahier des Prescriptions Communes.</w:t>
      </w:r>
    </w:p>
    <w:p>
      <w:r>
        <w:t>L'Entrepreneur proposera à l'agrément de l'Ingénieur, les dispositions qu'il compte prendre en cas de bétonnage par grosse chaleur.</w:t>
      </w:r>
    </w:p>
    <w:p>
      <w:r>
        <w:t>Ces dispositions pourront consister :</w:t>
      </w:r>
    </w:p>
    <w:p>
      <w:r>
        <w:t>Au maintien des réservoirs d'eau à l'abri du rayonnement direct du soleil, refroidissement permanent des engins servant au transport du béton ;</w:t>
      </w:r>
    </w:p>
    <w:p>
      <w:r>
        <w:t>Au refroidissement des coffrages par arrosage permanent (surtout les coffrages métalliques).</w:t>
      </w:r>
    </w:p>
    <w:p>
      <w:r>
        <w:t>Cure du béton</w:t>
      </w:r>
    </w:p>
    <w:p>
      <w:r>
        <w:t>L'Entrepreneur veillera spécialement à assurer une cure efficace du béton, par un produit de cure agréé par l'Ingénieur et qui sera obligatoirement teinté.</w:t>
      </w:r>
    </w:p>
    <w:p>
      <w:r>
        <w:t>L'arrosage au jet d'eau très fin, soit par protection à l'aide de couverture imbibée d'eau, soit par feuille de plastique, est interdit.</w:t>
      </w:r>
    </w:p>
    <w:p>
      <w:r>
        <w:t>La cure durera au moins sept (7) jours.</w:t>
      </w:r>
    </w:p>
    <w:p>
      <w:r>
        <w:t>5.4.5.7 Armatures pour béton armé</w:t>
      </w:r>
    </w:p>
    <w:p>
      <w:r>
        <w:t>5.4.5.7.1 Façonnage</w:t>
      </w:r>
    </w:p>
    <w:p>
      <w:r>
        <w:t>L'article 20 du fascicule 65 du CPC est applicable.</w:t>
      </w:r>
    </w:p>
    <w:p>
      <w:r>
        <w:t>Les armatures seront façonnées et coupées conformément aux dessins.</w:t>
      </w:r>
    </w:p>
    <w:p>
      <w:r>
        <w:t>Le cintrage se fera mécaniquement et jamais à chaud pour obtenir les rayons de courbure prévus dont les valeurs seront précisées par les dessins.</w:t>
      </w:r>
    </w:p>
    <w:p>
      <w:r>
        <w:t>Pour les aciers écrouis et les ronds crénelés, le cintrage des barres sera toujours effectué à vitesse limitée, avec emploi d'un mandrin de diamètre approprié, dont le minimum est fixé par les fiches d'homologation de l'acier employé.</w:t>
      </w:r>
    </w:p>
    <w:p>
      <w:r>
        <w:t>5.4.5.7.2Mise en place et fixation</w:t>
      </w:r>
    </w:p>
    <w:p>
      <w:r>
        <w:t>Au moment de leur mise en place, les armatures devront être propres, sans rouille non adhérente ni traces de terre, de peinture, de graisse ou de toute matière nuisible. Elles devront être placées conformément aux indications des dessins d'exécution. Elles seront arrimées, rendues solidaires et maintenues, de manière à ne subir aucun déplacement pendant le bétonnage.</w:t>
      </w:r>
    </w:p>
    <w:p>
      <w:r>
        <w:t>Les supports d'armatures, qu'ils soient en acier, mortier ou autres matériaux, devront être rigides et stables aussi bien avant que pendant la mise en oeuvre du béton.</w:t>
      </w:r>
    </w:p>
    <w:p>
      <w:r>
        <w:t>Le calage des armatures par rapport aux coffrages sera fait obligatoirement par des cales en mortier.</w:t>
      </w:r>
    </w:p>
    <w:p>
      <w:r>
        <w:t>5.4.5.7.3Tolérances de mise en place</w:t>
      </w:r>
    </w:p>
    <w:p>
      <w:r>
        <w:t>Relativement à l'adhérence et à la protection des armatures : 5 mm.</w:t>
      </w:r>
    </w:p>
    <w:p>
      <w:r>
        <w:t>Par rapport aux positions indiquées aux dessins d'exécution : 1 cm.</w:t>
      </w:r>
    </w:p>
    <w:p>
      <w:r>
        <w:t>Pour les armatures transversales, si plusieurs tolérances peuvent s'appliquer, la plus sévère est retenue.</w:t>
      </w:r>
    </w:p>
    <w:p>
      <w:r>
        <w:t>5.4.5.7.4Distance minimale des armatures aux parois de coffrage</w:t>
      </w:r>
    </w:p>
    <w:p>
      <w:r>
        <w:t>La distance libre entre toute génératrice extérieure d'une armature quelconque et la paroi de coffrage la plus voisine devra être d'au moins 3 cm pour les bétons non situés dans la nappe et 4 cm pour ceux situés dans la nappe et en contact avec des eaux agressives.</w:t>
      </w:r>
    </w:p>
    <w:p>
      <w:r>
        <w:t>5.4.5.7.5Jonction des armatures</w:t>
      </w:r>
    </w:p>
    <w:p>
      <w:r>
        <w:t>Les longueurs de scellement et de recouvrement indiqués sur les plans devront être strictement respectées.</w:t>
      </w:r>
    </w:p>
    <w:p>
      <w:r>
        <w:t>La continuité des armatures dites filantes dont les longueurs individuelles des barres composantes ne serait pas définie par les dessins d'exécution, est assurée par recouvrement de cinquante diamètres pour les barres droites et de trente diamètres mesurés hors crochets pour les barres munies de crochets.</w:t>
      </w:r>
    </w:p>
    <w:p>
      <w:r>
        <w:t>La jonction par soudure de deux éléments d'armatures se faisant suite ou se croisant ne sera autorisée que si les caractéristiques mécaniques de l'acier utilisé ne sont pas diminuées par la soudure.</w:t>
      </w:r>
    </w:p>
    <w:p>
      <w:r>
        <w:t>5.4.5.7.6Vérification de la mise en place des armatures</w:t>
      </w:r>
    </w:p>
    <w:p>
      <w:r>
        <w:t>La vérification de la mise en place des armatures portant sur leur conformité aux dessins d'exécution, leur propreté, et de la correction de leur arrimage est effectuée par l'Administration ou son délégué avant tout bétonnage. Ce dernier n'est autorisé qu'après la dite vérification.</w:t>
      </w:r>
    </w:p>
    <w:p>
      <w:r>
        <w:t>5.4.6 Descentes d’eau</w:t>
      </w:r>
    </w:p>
    <w:p>
      <w:r>
        <w:t>L’exécution devra être conforme aux plans des ouvrages types, les descentes d’eau seront réalisées après réglage du talus et mise en place éventuelle de la terre végétale.</w:t>
      </w:r>
    </w:p>
    <w:p>
      <w:r>
        <w:t>Les éléments de descente d’eau seront posés sur un lit de béton de propreté C150 d’une épaisseur de dix centimètres (10cm) suivant la pente des talus qui seront fortement damés à l’emplacement,</w:t>
      </w:r>
    </w:p>
    <w:p>
      <w:r>
        <w:t>La terre végétale sera également fortement damée une fois les éléments posés sur une largeur de cinquante centimètres (50cm) de part et d’autre.</w:t>
      </w:r>
    </w:p>
    <w:p>
      <w:r>
        <w:t>Les tolérances géométriques à respecter sont les suivantes :</w:t>
      </w:r>
    </w:p>
    <w:p>
      <w:r>
        <w:t>Tolérance en épaisseur :  2 cm.</w:t>
      </w:r>
    </w:p>
    <w:p>
      <w:r>
        <w:t>Les ouvrages préfabriqués seront réceptionnés après pose et avant remblaiement.</w:t>
      </w:r>
    </w:p>
    <w:p>
      <w:r>
        <w:t>Article IV.5 Signalisation verticale</w:t>
      </w:r>
    </w:p>
    <w:p>
      <w:r>
        <w:t>Les panneaux à mettre en place, seront implantés aux emplacements définis sur les plans de signalisation.</w:t>
      </w:r>
    </w:p>
    <w:p>
      <w:r>
        <w:t>Un plan détaillé de chaque panneau de signalisation, comportant des écritures sur lequel seront clairement indiqués les dimensions et espacements des lettres, les marges et les listels, sera présenté par l'Entrepreneur à l'agrément de l'Ingénieur. Ces panneaux devront être conformes au modèle type figurant dans le dossier des plans.</w:t>
      </w:r>
    </w:p>
    <w:p>
      <w:r>
        <w:t>Avant le début effectif des travaux de mise en place, on procédera au piquetage de la ligne d'aplomb verticale de l'axe des panneaux et des supports.</w:t>
      </w:r>
    </w:p>
    <w:p>
      <w:r>
        <w:t>Les déblais résultant de la confection des massifs d'ancrage devront être enlevés et évacués à la décharge.</w:t>
      </w:r>
    </w:p>
    <w:p>
      <w:r>
        <w:t>La réflexion spéculaire sur le fond et les lettres des signaux est évitée en donnant au panneau une inclinaison judicieusement choisie de 10° à 15°   par rapport à la normale à l'axe de la route (le sens positif étant le sens trigonométrique).</w:t>
      </w:r>
    </w:p>
    <w:p>
      <w:r>
        <w:t>5.5.1 Type de panneaux</w:t>
      </w:r>
    </w:p>
    <w:p>
      <w:r>
        <w:t>Ils seront conformes aux plans. Les dimensions des panneaux et les inscriptions seront soumises à l'agrément de l'Ingénieur. Les panneaux seront réflectorisés.</w:t>
      </w:r>
    </w:p>
    <w:p>
      <w:r>
        <w:t>Les panneaux de signalisation routière seront de petite gamme.</w:t>
      </w:r>
    </w:p>
    <w:p>
      <w:r>
        <w:t>Les panneaux directionnels seront de type D20 (panneaux de position).</w:t>
      </w:r>
    </w:p>
    <w:p>
      <w:r>
        <w:t>5.5.2 Support de signaux</w:t>
      </w:r>
    </w:p>
    <w:p>
      <w:r>
        <w:t>Les supports des signaux seront métalliques, constitués par des laminés du commerce. Les supports avant application d'une couche de peinture couleur neutre grise, seront sablés à blanc.</w:t>
      </w:r>
    </w:p>
    <w:p>
      <w:r>
        <w:t>5.5.3 Fondations des signaux</w:t>
      </w:r>
    </w:p>
    <w:p>
      <w:r>
        <w:t>Les supports des signaux seront obligatoirement scellés dans du béton.  Le dès de fondation, sera sailli de 0,10 m sur le niveau du sol. Le béton des dès sera du béton B2 conformément aux spécifications du présent cahier.</w:t>
      </w:r>
    </w:p>
    <w:p>
      <w:r>
        <w:t>5.5.4 Implantation des signaux</w:t>
      </w:r>
    </w:p>
    <w:p>
      <w:r>
        <w:t>L'implantation des signaux sera conforme aux plans, et soumise à l'agrément de l'Ingénieur.</w:t>
      </w:r>
    </w:p>
    <w:p>
      <w:r>
        <w:t>Article IV.6 Equipements de sécurité</w:t>
      </w:r>
    </w:p>
    <w:p>
      <w:r>
        <w:t>5.6.1 Glissière de sécurité</w:t>
      </w:r>
    </w:p>
    <w:p>
      <w:r>
        <w:t>5.6.1.1 Eléments spéciaux</w:t>
      </w:r>
    </w:p>
    <w:p>
      <w:r>
        <w:t>5.6.1.1.1 Plaquette de fixation</w:t>
      </w:r>
    </w:p>
    <w:p>
      <w:r>
        <w:t>Elles auront les dimensions suivantes en millimètres :</w:t>
      </w:r>
    </w:p>
    <w:p>
      <w:r>
        <w:t>Longueur : quatre vingt (80) ;</w:t>
      </w:r>
    </w:p>
    <w:p>
      <w:r>
        <w:t>Largeur : quarante (40) ;</w:t>
      </w:r>
    </w:p>
    <w:p>
      <w:r>
        <w:t>Epaisseur : cinq (5).</w:t>
      </w:r>
    </w:p>
    <w:p>
      <w:r>
        <w:t>Elles ne sont pas utilisées en section courante.</w:t>
      </w:r>
    </w:p>
    <w:p>
      <w:r>
        <w:t>5.6.1.1.2 Supports fragiles</w:t>
      </w:r>
    </w:p>
    <w:p>
      <w:r>
        <w:t>Ce sont des profilés en U de 125 x 63 x 6 mm NFA 65.161 en alliage d'aluminium type A - SG.</w:t>
      </w:r>
    </w:p>
    <w:p>
      <w:r>
        <w:t>Ils sont utilisés en extrémités des files de glissières simples.</w:t>
      </w:r>
    </w:p>
    <w:p>
      <w:r>
        <w:t>5.6.1.2 Matériel de fonçage</w:t>
      </w:r>
    </w:p>
    <w:p>
      <w:r>
        <w:t>Le fonçage des supports de glissière de sécurité sera assuré par battage, vibrofonçage, ou tout autre procédé donnant des résultats au moins équivalents, à l'aide d'un engin mécanique mû exclusivement par l'une des sources d'énergie suivantes : huile lourde, électricité, air comprimé.</w:t>
      </w:r>
    </w:p>
    <w:p>
      <w:r>
        <w:t>5.6.1.3 Fouilles</w:t>
      </w:r>
    </w:p>
    <w:p>
      <w:r>
        <w:t>5.6.1.3.1 Alinéa 1</w:t>
      </w:r>
    </w:p>
    <w:p>
      <w:r>
        <w:t>Des fouilles seront exécutées :</w:t>
      </w:r>
    </w:p>
    <w:p>
      <w:r>
        <w:t>Dans le cas d’un sol ne permettant pas le fonçage "normal" des supports, et avec accord préalable de l'Ingénieur ;</w:t>
      </w:r>
    </w:p>
    <w:p>
      <w:r>
        <w:t>Au droit de chaque support fragile.</w:t>
      </w:r>
    </w:p>
    <w:p>
      <w:r>
        <w:t>L'emploi d'engins de terrassements à percussion est soumis à l'autorisation préalable de l'Ingénieur, celui de marteaux-piqueurs type brise-béton ou similaire est interdit.</w:t>
      </w:r>
    </w:p>
    <w:p>
      <w:r>
        <w:t>L'emploi des explosifs est interdit.</w:t>
      </w:r>
    </w:p>
    <w:p>
      <w:r>
        <w:t>5.6.1.3.2Alinéa 2</w:t>
      </w:r>
    </w:p>
    <w:p>
      <w:r>
        <w:t>Les dimensions de la fouille seront d'au moins quatre vingt dix (90) centimètres de profondeur, et de forme circulaire de trente (30) centimètres de diamètre.</w:t>
      </w:r>
    </w:p>
    <w:p>
      <w:r>
        <w:t>5.6.1.3.3Alinéa 3</w:t>
      </w:r>
    </w:p>
    <w:p>
      <w:r>
        <w:t>Le sable de blocage sera mis en place par couches de vingt (20) centimètres d'épaisseur maximale, chaque couche étant arrosée et damée avant le répandage de la suivante.</w:t>
      </w:r>
    </w:p>
    <w:p>
      <w:r>
        <w:t>5.6.1.3.4Alinéa 4</w:t>
      </w:r>
    </w:p>
    <w:p>
      <w:r>
        <w:t>Après fonçage des supports le sable sera recouvert par une galette en béton ou en produit noir d'au moins trois (3) centimètres d'épaisseur.</w:t>
      </w:r>
    </w:p>
    <w:p>
      <w:r>
        <w:t>5.6.1.4 Fonçage des supports</w:t>
      </w:r>
    </w:p>
    <w:p>
      <w:r>
        <w:t>5.6.1.4.1 Prescriptions générales</w:t>
      </w:r>
    </w:p>
    <w:p>
      <w:r>
        <w:t>L'âme des supports sera disposée parallèlement à la file des éléments de glissement et sera placée du côté de ladite file.</w:t>
      </w:r>
    </w:p>
    <w:p>
      <w:r>
        <w:t>La tolérance d'implantation, en plan, de la face avant "côté circulation" des éléments de glissement est de plus ou moins trois (± 3) centimètres par rapport à la position prévue.</w:t>
      </w:r>
    </w:p>
    <w:p>
      <w:r>
        <w:t>La hauteur de l'arête supérieure des éléments de glissement par rapport au niveau du sol à l'aplomb de la glissière sera de zéro virgule soixante dix (0,70) mètre, avec une tolérance de plus cinq (+ 5) moins zéro (- 0) centimètres.</w:t>
      </w:r>
    </w:p>
    <w:p>
      <w:r>
        <w:t>Après montage des éléments de glissements, il sera exécuté un réglage fin, de façon que l'arrête supérieure des éléments de glissement reste parallèle à la chaussée.</w:t>
      </w:r>
    </w:p>
    <w:p>
      <w:r>
        <w:t>5.6.1.4.2 Fonçage des supports</w:t>
      </w:r>
    </w:p>
    <w:p>
      <w:r>
        <w:t>L'emploi d'un casque de battage en acier moulé est imposé.</w:t>
      </w:r>
    </w:p>
    <w:p>
      <w:r>
        <w:t>Avant le début du battage de chaque support, la verticalité du support et celle du dispositif de guidage de la sonnette devront être vérifiées à l'aide d'un niveau de maçon.</w:t>
      </w:r>
    </w:p>
    <w:p>
      <w:r>
        <w:t>En cas de refus de battage avant que la tête du support ait atteint la côte imposée, l'Entrepreneur devra :</w:t>
      </w:r>
    </w:p>
    <w:p>
      <w:r>
        <w:t>Si la fiche est au moins égale à cinquante (50) centimètres, et après accord préalable de l'Ingénieur ou de son représentant couper le support à la côte imposée ;</w:t>
      </w:r>
    </w:p>
    <w:p>
      <w:r>
        <w:t>Dans le cas contraire arracher le support, exécuter une fouille ayant au moins les dimensions indiquées dans le présent Cahier et foncer le support dans un massif de fondation en sable de blocage préalablement mis en œuvre dans cette fouille.</w:t>
      </w:r>
    </w:p>
    <w:p>
      <w:r>
        <w:t>Les supports arrachés ne pourront être réutilisés qu'après agréments préalables de l'Ingénieur ou de son représentant.</w:t>
      </w:r>
    </w:p>
    <w:p>
      <w:r>
        <w:t>L'Ingénieur pourra exiger le remplacement aux frais de l'Entrepreneur, des supports qui après fonçage présenteraient l'une ou l'autre des défectuosités ci-après : pliure, déchirure, flambage et voilement.</w:t>
      </w:r>
    </w:p>
    <w:p>
      <w:r>
        <w:t>5.6.1.5 Montage des éléments de glissement</w:t>
      </w:r>
    </w:p>
    <w:p>
      <w:r>
        <w:t>Les éléments de glissement devront être assemblés de façon que leur extrémité, prise dans le sens de la circulation, recouvre l'origine de l'élément suivant.</w:t>
      </w:r>
    </w:p>
    <w:p>
      <w:r>
        <w:t>Toutes les êtres de boulons devront être placés du côté de la face avant "côté circulation" des éléments de glissement.</w:t>
      </w:r>
    </w:p>
    <w:p>
      <w:r>
        <w:t>5.6.1.6 Entretien pendant le délai de garantie</w:t>
      </w:r>
    </w:p>
    <w:p>
      <w:r>
        <w:t>Pendant le délai de garantie, l'Entrepreneur devra, à ses frais, procéder par sondage, et de manière périodique, à la vérification du serrage, tant des boulons de fixation des éléments de glissement sur leurs supports, que des boulons de liaison des éléments de glissement entre eux, et éventuellement, exécuter les corrections de serrage qui s'avèreraient d'utilisation de l'atelier.</w:t>
      </w:r>
    </w:p>
    <w:p>
      <w:r>
        <w:t>5.6.2 Balise de virage</w:t>
      </w:r>
    </w:p>
    <w:p>
      <w:r>
        <w:t>5.6.2.1 Type de balise</w:t>
      </w:r>
    </w:p>
    <w:p>
      <w:r>
        <w:t>Ce sont les balises J1 de matérialisation de tracé extérieur des virages à faible rayon de courbure et des dalots sous faible remblai.</w:t>
      </w:r>
    </w:p>
    <w:p>
      <w:r>
        <w:t>Elles seront conformes aux plans, et leurs dimensions ainsi que leur implantation soumises à l’agrément de l'Ingénieur. En particulier, leur constitution ne doit présenter aucun faible danger en cas de choc.</w:t>
      </w:r>
    </w:p>
    <w:p>
      <w:r>
        <w:t>5.6.2.2 Peinture</w:t>
      </w:r>
    </w:p>
    <w:p>
      <w:r>
        <w:t>Les balises seront peintes en blanc et devront porter des dispositifs rétro – réfléchissants blanc en haute intensité.</w:t>
      </w:r>
    </w:p>
    <w:p>
      <w:r>
        <w:t>5.6.2.3 Espacement</w:t>
      </w:r>
    </w:p>
    <w:p>
      <w:r>
        <w:t>L'espacement de balise devra être suffisamment réduit de façon que quatre d'entre elles soient situées dans le champ visuel ; il sera d'autant plus faible que le rayon de la courbe est plus court, sans toutefois être inférieur à 8m.</w:t>
      </w:r>
    </w:p>
    <w:p>
      <w:r>
        <w:t>Dans les virages à courbure variable, la partie de la courbe à prendre en considération sera celle où le rayon est inférieur au minimum normal.</w:t>
      </w:r>
    </w:p>
    <w:p>
      <w:r>
        <w:t>Deux ou trois balises devront être posées avant et après chaque courbe ou partie de courbe à signaler.</w:t>
      </w:r>
    </w:p>
    <w:p>
      <w:r>
        <w:t>5.6.2.4 Essais de réception</w:t>
      </w:r>
    </w:p>
    <w:p>
      <w:r>
        <w:t>Les essais de réception des matériaux sont définis dans l’article III.</w:t>
      </w:r>
    </w:p>
    <w:p>
      <w:r>
        <w:t>5.6.2.5 Contrôle géométrique des travaux</w:t>
      </w:r>
    </w:p>
    <w:p>
      <w:r>
        <w:t>Glissière : La tolérance pour faux alignement en plan et en hauteur est de deux centimètres par rapport à la ligne idéale.</w:t>
      </w:r>
    </w:p>
    <w:p>
      <w:r>
        <w:t>Support : La tolérance pour faux alignement en hauteur est de deux centimètres et en plan elle est d’un centimètre.</w:t>
      </w:r>
    </w:p>
    <w:p>
      <w:r>
        <w:t>La cadence des essais est au gré de l’Ingénieur.</w:t>
      </w:r>
    </w:p>
    <w:p>
      <w:r>
        <w:t xml:space="preserve">Exigences Environnementales et Sociales </w:t>
        <w:br/>
        <w:t>(ES)</w:t>
      </w:r>
    </w:p>
    <w:p>
      <w:r>
        <w:t>[Note au Maître d’Ouvrage: Les notes dans l’option 1 s’appliquent aux Projets pour lesquels la Note conceptuelle de Projet (PCN) a fait l’objet de décisions après le 1er octobre 2018.]</w:t>
      </w:r>
    </w:p>
    <w:p>
      <w:r>
        <w:t>[Option 1]</w:t>
      </w:r>
    </w:p>
    <w:p>
      <w:r>
        <w:t>[L’équipe du Maître d’Ouvrage qui prépare les exigences ES devrait comprendre un spécialiste de l’environnement et des aspects sociaux, dûment qualifié.</w:t>
      </w:r>
    </w:p>
    <w:p>
      <w:r>
        <w:t>Lors de la préparation de spécifications détaillées pour les exigences ES, le Maître d’Ouvrage devrait se référer aux normes environnementales et sociales applicables dans le FSE et prendre en compte les exigences spécifiques énoncées dans le Plan d’engagement environnemental et social (PEES), EIES/EES etc., ainsi que les obligations de prévention et de gestion EAS et HS.</w:t>
      </w:r>
    </w:p>
    <w:p>
      <w:r>
        <w:t>Les exigences ES doivent être préparées de manière à ne pas entrer en conflit avec les Clauses Administratives Générales du Marché pertinentes (et les clauses administratives particulières correspondantes de Marché, le cas échéant), et d’autres parties des Spécifications.</w:t>
      </w:r>
    </w:p>
    <w:p>
      <w:r>
        <w:t>Une liste non exhaustive des clauses contractuelles qui font référence aux questions ES énoncées dans les CG est fournie ci-après :]</w:t>
      </w:r>
    </w:p>
    <w:p>
      <w:r>
        <w:t>Outre les dispositions ci-dessus, le Maître d’Ouvrage doit stipuler ce qui suit.</w:t>
      </w:r>
    </w:p>
    <w:p>
      <w:r>
        <w:t>Gestion et sécurité des matières dangereuses</w:t>
      </w:r>
    </w:p>
    <w:p>
      <w:r>
        <w:t>Le cas échéant, préciser les exigences relatives à la gestion et à la sécurité des matières dangereuses (voir ESF - ESS4 par. 17 et 18 et les notes d’orientation pertinentes).</w:t>
      </w:r>
    </w:p>
    <w:p>
      <w:r>
        <w:t>Gestion de l’efficacité des ressources et de la prévention de la pollution</w:t>
      </w:r>
    </w:p>
    <w:p>
      <w:r>
        <w:t>Au fur et à mesure que cela s’applique, préciser les mesures d’efficacité des ressources et de prévention et de gestion de la pollution (voir ESF -ESS3 et notes d’orientation pertinentes).</w:t>
      </w:r>
    </w:p>
    <w:p>
      <w:r>
        <w:t>     Efficacité des ressources</w:t>
      </w:r>
    </w:p>
    <w:p>
      <w:r>
        <w:t>Le Maître d’Ouvrage précisera, le cas échéant, les mesures visant à améliorer la consommation efficace d’énergie, d’eau et de matières premières, ainsi que d’autres ressources.</w:t>
      </w:r>
    </w:p>
    <w:p>
      <w:r>
        <w:t>Énergie : Lorsque les Travaux ont été évalués pour impliquer une utilisation potentiellement importante de l’énergie, spécifier toutes les mesures applicables pour optimiser la consommation d’énergie.</w:t>
      </w:r>
    </w:p>
    <w:p>
      <w:r>
        <w:t>Eau : Lorsque les travaux ont été évalués comme impliquant une utilisation potentiellement importante de l’eau ou qu’ils auront des répercussions importantes sur la qualité de l’eau, précisez toutes les mesures applicables qui évitent ou minimisent l’utilisation de l’eau afin que l’utilisation de l’eau dans le cadre des Travaux n’ait pas d’impacts négatifs importants sur les collectivités, les autres utilisateurs et l’environnement.</w:t>
      </w:r>
    </w:p>
    <w:p>
      <w:r>
        <w:t>Matières premières : Lorsque les ouvrages ont été évalués pour impliquer une utilisation potentiellement importante des matières premières, spécifier toutes les mesures applicables pour permettre une utilisation efficace des matières premières.</w:t>
      </w:r>
    </w:p>
    <w:p>
      <w:r>
        <w:t>  Prévention de la pollution et gestion</w:t>
      </w:r>
    </w:p>
    <w:p>
      <w:r>
        <w:t>Gestion de la pollution atmosphérique : spécifier toute mesure visant à éviter ou à minimiser la pollution atmosphérique liée aux travaux. Voir aussi l’Article 5.10.2 des CG et le tableau ci-dessus sur les clauses contractuelles qui font référence aux questions ES dans les Spécifications.</w:t>
      </w:r>
    </w:p>
    <w:p>
      <w:r>
        <w:t>Gestion des déchets dangereux et non dangereux : spécifier les mesures applicables pour minimiser la production de déchets, et pour réutiliser, recycler et récupérer les déchets d’une manière sûre pour la santé humaine et l’environnement, y compris l’entreposage, le transport et l’élimination des déchets dangereux. Voir aussi l’Article 36 des CG et le tableau ci-dessus sur les clauses contractuelles qui font référence aux questions ES dans les Spécifications.</w:t>
      </w:r>
    </w:p>
    <w:p>
      <w:r>
        <w:t>Gestion des produits chimiques et des matières dangereuses : spécifier les mesures applicables pour minimiser et contrôler le rejet et l’utilisation de matières dangereuses pour les activités des travaux, y compris la production, le transport, la manutention et l’entreposage des matériaux. Voir aussi les Articles 5.10.2 et 36 des CG et le tableau ci-dessus sur les conditions contractuelles qui font référence aux questions ES dans les Spécifications.</w:t>
      </w:r>
    </w:p>
    <w:p>
      <w:r>
        <w:t>Conservation de la Biodiversité et Gestion Durable des Ressources Naturelles Vivantes</w:t>
      </w:r>
    </w:p>
    <w:p>
      <w:r>
        <w:t>Le Maître d’Ouvrage doit spécifier, le cas échéant, la conservation de la biodiversité et la gestion durable des ressources naturelles vivantes (voir ESF - ESS6 et les notes d’orientation pertinentes). Cela comprend, le cas échéant :</w:t>
      </w:r>
    </w:p>
    <w:p>
      <w:r>
        <w:t>Les espèces exotiques invasives : gestion du risque d’espèces exotiques invasives lors de l’exécution des Travaux ;</w:t>
      </w:r>
    </w:p>
    <w:p>
      <w:r>
        <w:t>Une gestion durable des ressources naturelles vivantes ; et</w:t>
      </w:r>
    </w:p>
    <w:p>
      <w:r>
        <w:t>Les exigences en matière de certification et de vérification pour l’approvisionnement en ressources naturelles lorsqu’il existe un risque de conversion importante ou de dégradation importante de l’habitat naturel ou critique.</w:t>
      </w:r>
    </w:p>
    <w:p>
      <w:r>
        <w:t>Voir aussi la sous-clause 4.18 des Dispositions particulières et le tableau ci-dessus sur les clauses contractuelles qui font référence aux questions ES dans les Spécifications.</w:t>
      </w:r>
    </w:p>
    <w:p>
      <w:r>
        <w:t>Sécurité routière</w:t>
      </w:r>
    </w:p>
    <w:p>
      <w:r>
        <w:t>Énoncer toute exigence spécifique en matière de circulation et de sécurité routière, le cas échéant. Pour plus de détails, consulter la note d’orientation sur la sécurité routière.</w:t>
      </w:r>
    </w:p>
    <w:p>
      <w:r>
        <w:t>Paiement pour les exigences ES</w:t>
      </w:r>
    </w:p>
    <w:p>
      <w:r>
        <w:t>Les spécialistes ES et de passation des marchés du Maître d’Ouvrage doivent envisager comment l’Entrepreneur établira le coût des exigences ES. Dans la majorité des cas, la rémunération correspondant aux exigences ES (accessoires à la réalisation des Travaux et services)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Dans des circonstances exceptionnelles, l’insertion d’un montant provisionnel dans le Détail quantitatif et estimatif pourra être souhaitable, afin de couvrir certaines activités ES, par exemple les activités de conseils relatives au VIH, et les activités de sensibilisation EAS et HS ou afin d’encourager l’entrepreneur à obtenir des résultats ES additionnels aux exigences du Marché.</w:t>
      </w:r>
    </w:p>
    <w:p>
      <w:r>
        <w:t>Exigences environnementales et sociales (ES)</w:t>
      </w:r>
    </w:p>
    <w:p>
      <w:r>
        <w:t>[Note à l’intention du Maître d’Ouvrage : Les notes de l’option 2 sont destinées aux projets pour lesquels les décisions sur les projets sont assorties de notes conceptuelles de projet (NCP) au plus tard le 1er octobre 2018.]</w:t>
      </w:r>
    </w:p>
    <w:p>
      <w:r>
        <w:t>[OPTION 2]</w:t>
      </w:r>
    </w:p>
    <w:p>
      <w:r>
        <w:t>[L’équipe du Maître d’Ouvrage qui prépare les exigences en matière d’ES devrait comprendre un ou plusieurs spécialistes environnementaux et sociaux dûment qualifiés.</w:t>
      </w:r>
    </w:p>
    <w:p>
      <w:r>
        <w:t>Le Maître d’Ouvrage doit joindre ou faire référence aux politiques environnementales et sociales du Maître d’Ouvrage qui s’appliqueront au projet. Si ceux-ci ne sont pas disponibles, le Maître d’Ouvrage devrait utiliser les directives suivantes pour rédiger une politique appropriée pour les Travaux.</w:t>
      </w:r>
    </w:p>
    <w:p>
      <w:r>
        <w:t>Contenu suggéré pour une politique environnementale et sociale (Déclaration)</w:t>
      </w:r>
    </w:p>
    <w:p>
      <w:r>
        <w:t>L’objectif de la politique des Travaux, au minimum, devrait être énoncé comme étant d’intégrer la protection de l’environnement, l’hygiène et la sécurité, le genre, l’égalité, la protection de l’enfance, les personnes vulnérables (y compris les personnes handicapées), le Harcèlement Sexuel (HS),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 :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r>
        <w:t>La politique doit inclure une déclaration selon laquelle, aux fins de la politique et/ou du code de conduite, le terme « enfant » / « enfants » désigne toute personne âgée de moins de 18 ans.</w:t>
      </w:r>
    </w:p>
    <w:p>
      <w:r>
        <w:t>La politique devrait, dans la mesure du possible, être brève mais spécifique, explicite et mesurable, afin de permettre la communication de la conformité à la politique conformément au CCAP de la sous-clause 4.20 du Marché et à la partie D du CCAP.</w:t>
      </w:r>
    </w:p>
    <w:p>
      <w:r>
        <w:t>À tout le moins, la politique énonce les engagements suivants :</w:t>
      </w:r>
    </w:p>
    <w:p>
      <w:r>
        <w:t>appliquer les bonnes pratiques internationales de l’industrie pour protéger et conserver l’environnement naturel et minimiser les impacts inévitables;</w:t>
      </w:r>
    </w:p>
    <w:p>
      <w:r>
        <w:t>fournir et maintenir un environnement de travail sain et sûr et des systèmes de travail sûrs;</w:t>
      </w:r>
    </w:p>
    <w:p>
      <w:r>
        <w:t>protéger l’hygiène et la sécurité des communautés locales et des utilisateurs, en accordant une attention particulière aux personnes handicapées, âgées ou autrement vulnérables;</w:t>
      </w:r>
    </w:p>
    <w:p>
      <w:r>
        <w:t>être intolérant et appliquer des mesures disciplinaires envers les activités illégales. Être intolérant et appliquer des mesures disciplinaires pour la violence sexiste, les traitements inhumains, l’exploitation sexuelle, le viol, les abus sexuels, les activités sexuelles avec des enfants et le harcèlement sexuel;</w:t>
      </w:r>
    </w:p>
    <w:p>
      <w:r>
        <w:t>intégrer une perspective sexospécifique et créer un environnement favorable où les femmes et les hommes ont des chances égales de participer à la planification et au développement des travaux et d’en bénéficier;</w:t>
      </w:r>
    </w:p>
    <w:p>
      <w:r>
        <w:t>travailler en coopération, y compris avec les utilisateurs finaux des Travaux, les autorités compétentes, les entrepreneurs et les communautés locales;</w:t>
      </w:r>
    </w:p>
    <w:p>
      <w:r>
        <w:t>dialoguer avec les personnes et les organisations touchées, les écouter et répondre à leurs préoccupations, en accordant une attention particulière aux personnes vulnérables, handicapées et âgées;</w:t>
      </w:r>
    </w:p>
    <w:p>
      <w:r>
        <w:t>fournir un environnement qui favorise l’échange d’informations, de points de vue et d’idées qui est exempt de toute crainte de représailles et protège les lanceurs d’alerte;</w:t>
      </w:r>
    </w:p>
    <w:p>
      <w:r>
        <w:t>minimiser le risque de maladies transmissibles et atténuer les effets des maladies transmissibles associées à l’exécution des Travaux;</w:t>
      </w:r>
    </w:p>
    <w:p>
      <w:r>
        <w:t>La politique doit être signée par le cadre supérieur du Maître d’Ouvrage. Il s’agit de signaler l’intention qu’il sera appliqué rigoureusement.</w:t>
      </w:r>
    </w:p>
    <w:p>
      <w:r>
        <w:t>Contenu minimal des exigences relatives aux SE</w:t>
      </w:r>
    </w:p>
    <w:p>
      <w:r>
        <w:t>Lors de la préparation des spécifications détaillées des exigences en matière d’ES, les spécialistes devraient se référer et prendre en considération :</w:t>
      </w:r>
    </w:p>
    <w:p>
      <w:r>
        <w:t>les rapports de projet, par exemple EIES/PGES</w:t>
      </w:r>
    </w:p>
    <w:p>
      <w:r>
        <w:t>les conditions de consentement/permis</w:t>
      </w:r>
    </w:p>
    <w:p>
      <w:r>
        <w:t>les normes requises, y compris les lignes directrices du Groupe de la Banque mondiale en matière d’ESS</w:t>
      </w:r>
    </w:p>
    <w:p>
      <w:r>
        <w:t>les conventions ou traités internationaux pertinents, etc., les exigences et normes juridiques et/ou réglementaires nationales (lorsqu’elles représentent des normes plus élevées que les Directives EHS du Groupe de la Banque mondiale)</w:t>
      </w:r>
    </w:p>
    <w:p>
      <w:r>
        <w:t>les normes internationales pertinentes, par exemple les lignes directrices de l’OMS pour une utilisation sûre des pesticides</w:t>
      </w:r>
    </w:p>
    <w:p>
      <w:r>
        <w:t>les normes sectorielles pertinentes, par exemple la directive 91/271/CEE du Conseil de l’UE relative au traitement des eaux urbaines résiduaires</w:t>
      </w:r>
    </w:p>
    <w:p>
      <w:r>
        <w:t>le mécanisme de recours en cas de griefs, y compris les types de griefs à enregistrer et la manière de protéger la confidentialité, par exemple de ceux qui signalent des allégations d’EAS.</w:t>
      </w:r>
    </w:p>
    <w:p>
      <w:r>
        <w:t>Prévention et gestion de l’EAS.</w:t>
      </w:r>
    </w:p>
    <w:p>
      <w:r>
        <w:t>La spécification détaillée pour l’ES devrait, dans la mesure du possible, décrire le résultat escompté plutôt que la méthode de travail.</w:t>
      </w:r>
    </w:p>
    <w:p>
      <w:r>
        <w:t>Les exigences ES doivent être préparées de manière à ne pas entrer en conflit avec les Clauses Générales du marché (et les clauses particulières correspondantes, le cas échéant) et d’autres parties des spécifications.</w:t>
      </w:r>
    </w:p>
    <w:p>
      <w:r>
        <w:t>Paiement pour les exigences ES</w:t>
      </w:r>
    </w:p>
    <w:p>
      <w:r>
        <w:t>Les spécialistes ES et de passation des marchés du Maître d’Ouvrage doivent envisager comment l’Entrepreneur établira le coût des exigences ES. Dans la majorité des cas, la rémunération correspondant aux exigences ES (accessoires à la réalisation des Travaux et services)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Dans des circonstances exceptionnelles, l’insertion d’un montant provisionnel dans le Détail quantitatif et estimatif pourra être souhaitable, afin de couvrir certaines activités ES, par exemple les activités de conseils relatives au VIH, et les activités de sensibilisation EAS et HS ou afin d’encourager l’entrepreneur à obtenir des résultats ES additionnels aux exigences du Marché.</w:t>
      </w:r>
    </w:p>
    <w:p>
      <w:r>
        <w:t>CAHIER DES CLAUSES ENVIRONNEMENTALE</w:t>
      </w:r>
    </w:p>
    <w:p>
      <w:r>
        <w:t>Annexe 1 : Clauses environnementales et sociales pour les entreprises contractantes à insérer dans le DAO du projet</w:t>
      </w:r>
    </w:p>
    <w:p>
      <w:r>
        <w:t>Annexe 2 : Règlement intérieur et code de bonne conduite</w:t>
      </w:r>
    </w:p>
    <w:p>
      <w:r>
        <w:t>ANNEXE 3 : modèle de plan de circulation des engins du chantier à présenter par l’entreprise et qui doit être approuvé par l’UGP et la mission de contrôle et de surveillance des travaux</w:t>
      </w:r>
    </w:p>
    <w:p>
      <w:r>
        <w:t>ANNEXE 4 : modèle de PV de sensibilisation des ouvriers du chantier</w:t>
      </w:r>
    </w:p>
    <w:p>
      <w:r>
        <w:t>ANNEXE 5 : modèle de fiches de suivie E&amp;S du chantier</w:t>
      </w:r>
    </w:p>
    <w:p>
      <w:r>
        <w:t>Annexe 1 : Clauses environnementales et sociales pour les entreprises contractantes à insérer dans le DAO du projet</w:t>
      </w:r>
    </w:p>
    <w:p>
      <w:r>
        <w:t>SOMMAIRE</w:t>
      </w:r>
    </w:p>
    <w:p>
      <w:r>
        <w:t>Obligations générales</w:t>
      </w:r>
    </w:p>
    <w:p>
      <w:r>
        <w:t>De façon générale, les entreprises chargées des travaux de réhabilitation des 42,81km de pistes ruraux dans l’Union de Comores devront respecter les directives environnementales sociales suivantes :</w:t>
      </w:r>
    </w:p>
    <w:p>
      <w:r>
        <w:t>Disposer des autorisations nécessaires (permis environnemental, autorisation des autorités administratives correspondantes) en conformité avec les lois et règlements en vigueur ;</w:t>
      </w:r>
    </w:p>
    <w:p>
      <w:r>
        <w:t>Etablir un règlement de chantier (ce que l'on permet et l’on ne permet pas dans les chantiers) ;</w:t>
      </w:r>
    </w:p>
    <w:p>
      <w:r>
        <w:t>Mener une campagne d’information et de sensibilisation des riverains avant et pendant les travaux ;</w:t>
      </w:r>
    </w:p>
    <w:p>
      <w:r>
        <w:t>Veiller au respect des mesures d’hygiène et de sécurité des installations de chantiers</w:t>
      </w:r>
    </w:p>
    <w:p>
      <w:r>
        <w:t>Procéder à la signalisation des travaux ;</w:t>
      </w:r>
    </w:p>
    <w:p>
      <w:r>
        <w:t>Employer la main d’œuvre locale en priorité ;</w:t>
      </w:r>
    </w:p>
    <w:p>
      <w:r>
        <w:t>Veiller au respect des règles de sécurité lors des travaux ;</w:t>
      </w:r>
    </w:p>
    <w:p>
      <w:r>
        <w:t>Protéger les propriétés avoisinantes du chantier ;</w:t>
      </w:r>
    </w:p>
    <w:p>
      <w:r>
        <w:t>Eviter au maximum la production de poussières et de bruits ;</w:t>
      </w:r>
    </w:p>
    <w:p>
      <w:r>
        <w:t>Assurer la collecte, le tri et l’élimination écologique des déchets issus des travaux ;</w:t>
      </w:r>
    </w:p>
    <w:p>
      <w:r>
        <w:t>Mener des campagnes de sensibilisation sur les enjeux environnementaux et sociaux du projet ;</w:t>
      </w:r>
    </w:p>
    <w:p>
      <w:r>
        <w:t>Impliquer étroitement les services techniques locaux dans le suivi de la mise en œuvre ;</w:t>
      </w:r>
    </w:p>
    <w:p>
      <w:r>
        <w:t>Veiller au respect des espèces végétales protégées lors des travaux ;</w:t>
      </w:r>
    </w:p>
    <w:p>
      <w:r>
        <w:t>Fournir et exiger le port des équipements de protection aux travailleurs ;</w:t>
      </w:r>
    </w:p>
    <w:p>
      <w:r>
        <w:t>Mettre en place un mécanisme de gestion des plaintes pour les travailleurs d’une part et pour les populations riveraines d’autre part ;</w:t>
      </w:r>
    </w:p>
    <w:p>
      <w:r>
        <w:t>Mettre en place un mécanisme de prévention et de gestion des violences basées sur le genre.</w:t>
      </w:r>
    </w:p>
    <w:p>
      <w:r>
        <w:t>Aspects environnementaux et sociaux dans les soumissions</w:t>
      </w:r>
    </w:p>
    <w:p>
      <w:r>
        <w:t>Respect des lois et réglementations nationales</w:t>
      </w:r>
    </w:p>
    <w:p>
      <w:r>
        <w:t>Le Contractant et ses sous-traitants doivent connaître, respecter et appliquer les lois et règlements en vigueur dans le pays et relatifs à l’environnement, à l’élimination des déchets solides et liquides, aux normes de rejet et de bruit, au respect du droit des heures de travail, etc.; prendre toutes les mesures appropriées en vue de minimiser les atteintes à l’environnement ; assumer la responsabilité de toute réclamation liée au non-respect de l’environnement.</w:t>
      </w:r>
    </w:p>
    <w:p>
      <w:r>
        <w:t>Permis et autorisations avant les travaux</w:t>
      </w:r>
    </w:p>
    <w:p>
      <w:r>
        <w:t>Toute réalisation de travaux doit faire l’objet d’une procédure préalable d’information et d’autorisations administratives. Avant de commencer les travaux, le Contractant doit se procurer tous les permis nécessaires pour la réalisation des travaux prévus dans le contrat: autorisations délivrés par les collectivités locales, les services forestiers, les gestionnaires de réseaux, etc. Avant le démarrage des travaux, le Contractant doit se concerter avec les riverains avec lesquels il peut prendre des arrangements facilitant le déroulement des chantiers.</w:t>
      </w:r>
    </w:p>
    <w:p>
      <w:r>
        <w:t>Réunion de démarrage des travaux</w:t>
      </w:r>
    </w:p>
    <w:p>
      <w:r>
        <w:t>Avant le démarrage des travaux, le Contractant et le Maître d’œuvre doivent organiser des réunions avec les autorités, les représentants des populations situées dans la zone du projet et les services techniques compétents, pour les informer de la consistance des travaux à réaliser et leur durée, des itinéraires concernés et les emplacements susceptibles d'être affectés. Cette réunion permettra aussi au Maître d’ouvrage de recueillir les observations des populations, de les sensibiliser sur les enjeux environnementaux et sociaux et sur leurs relations avec les ouvriers.</w:t>
      </w:r>
    </w:p>
    <w:p>
      <w:r>
        <w:t>Préparation et libération du site- Respect des emprises et des tracés</w:t>
      </w:r>
    </w:p>
    <w:p>
      <w:r>
        <w:t>Le Contractant devra informer les populations concernées avant toute activité de destruction de champs, vergers, maraîchers requis dans le cadre du projet. La libération de l’emprise doit se faire selon un calendrier défini en accord avec les populations affectées et le Maître d’ouvrage. Avant l’installation et le début des travaux, le Contractant doit s’assurer que les indemnisations/compensations sont effectivement payées aux ayant-droit par le Maître d’ouvrage. Le Contractant doit respecter les emprises et les tracés définis par le projet et en aucun il ne devra s’en éloigner sous peine. Tous les préjudices liés au non-respect des tracés et emprises définis sont de sa responsabilité et les réparations à sa charge.</w:t>
      </w:r>
    </w:p>
    <w:p>
      <w:r>
        <w:t>Repérage des réseaux des concessionnaires</w:t>
      </w:r>
    </w:p>
    <w:p>
      <w:r>
        <w:t>Avant le démarrage des travaux, le Contractant doit instruire une procédure de repérage des réseaux des concessionnaires (eau potable, électricité, téléphone, égout, etc.) sur plan qui sera formalisée par un Procès-verbal signé par toutes les parties (Entrepreneur, Maître d’œuvre, concessionnaires).</w:t>
      </w:r>
    </w:p>
    <w:p>
      <w:r>
        <w:t>Libération des domaines</w:t>
      </w:r>
    </w:p>
    <w:p>
      <w:r>
        <w:t>Le Contractant doit savoir que le périmètre d’utilité publique lié à l’opération est le périmètre susceptible d’être concerné par les travaux. Les travaux ne peuvent débuter dans les zones concernées par les emprises privées que lorsque celles-ci sont libérées à la suite d’une procédure d’acquisition.</w:t>
      </w:r>
    </w:p>
    <w:p>
      <w:r>
        <w:t>Programme de gestion environnementale et sociale</w:t>
      </w:r>
    </w:p>
    <w:p>
      <w:r>
        <w:t>Dans un délai de 30 jours à compter de la notification de l'attribution du marché, l'Entrepreneur devra établir et soumettre à l'approbation du Maître d’œuvre un Plan de Gestion Environnementale et Sociale (E-PGES) incluant un Plan Hygiène Sécurité et Santé (PHSS) propre à son chantier y compris les documents ci-après :</w:t>
      </w:r>
    </w:p>
    <w:p>
      <w:r>
        <w:t>L’organigramme du personnel dirigeant avec identification claire d’un Chargé de l’environnement, et d’un Chargé de gestion sociale, présentation de leur CV, et définition des rôles et responsabilités de chacun.</w:t>
      </w:r>
    </w:p>
    <w:p>
      <w:r>
        <w:t>Les plans de gestion décrivant les dispositions concrètes retenues par l’Entrepreneur pour mettre en application les obligations environnementales et sociales décrites dans le PGES du projet. Les plans suivants seront élaborés :</w:t>
      </w:r>
    </w:p>
    <w:p>
      <w:r>
        <w:t>Un Plan de Gestion Environnementale et Sociale du chantier comprenant, entre autres, :</w:t>
      </w:r>
    </w:p>
    <w:p>
      <w:r>
        <w:t>Un plan de gestion des déchets de chantier banals et dangereux (type de déchets prévus, mode de récolte, mode et lieu de stockage, mode et lieu d'élimination) ;</w:t>
      </w:r>
    </w:p>
    <w:p>
      <w:r>
        <w:t>Un plan de gestion de l'eau : source d’approvisionnement, autorisation et/ou accord fait pour l’utilisation de cette source, quantité, système d'épuration prévu pour les eaux sanitaires et industrielles des chantiers, lieu de rejets, type de contrôles prévus… ;</w:t>
      </w:r>
    </w:p>
    <w:p>
      <w:r>
        <w:t>Un plan de Protection Environnementale et Sociale (PPES) de la base-vie</w:t>
      </w:r>
    </w:p>
    <w:p>
      <w:r>
        <w:t>Un plan de Protection Environnementale et Sociale (PPES) des sites d’extraction</w:t>
      </w:r>
    </w:p>
    <w:p>
      <w:r>
        <w:t>Un plan de circulation</w:t>
      </w:r>
    </w:p>
    <w:p>
      <w:r>
        <w:t>Un plan de gestion des déversements accidentels ;</w:t>
      </w:r>
    </w:p>
    <w:p>
      <w:r>
        <w:t>Un plan de communication (modalités pour l’information et la consultation des populations et des autorités locales, signalisation des déviations de la circulation, recueil des doléances, etc.) ;</w:t>
      </w:r>
    </w:p>
    <w:p>
      <w:r>
        <w:t>Un plan de gestion des conflits (personne à prévenir, conduite à tenir, etc.) ;</w:t>
      </w:r>
    </w:p>
    <w:p>
      <w:r>
        <w:t>Un plan de gestion de la santé et de la sécurité au travail : ce plan comprendra deux volets (i) un plan de sécurité du chantier et (ii) un plan de gestion des accidents et de préservation de la santé précisant les risques majeurs pouvant mettre en péril la sécurité ou la santé du personnel et/ou du public et les mesures de sécurité et/ou de préservation de la santé à appliquer dans le cadre d’un plan d’urgence</w:t>
      </w:r>
    </w:p>
    <w:p>
      <w:r>
        <w:t>Un plan de surveillance environnementale couvrant la qualité des eaux de surface et souterraine, la qualité de l’air, opérations de maintenance, opération de sensibilisation du personnel…</w:t>
      </w:r>
    </w:p>
    <w:p>
      <w:r>
        <w:t>Et, si nécessaire, il sera élaboré également un plan de relocalisation des populations et un plan de sauvegarde et protection des ressources culturelles.</w:t>
      </w:r>
    </w:p>
    <w:p>
      <w:r>
        <w:t>Pour chaque tâche du chantier, une identification des impacts environnementaux et sociaux potentiels et des mesures que l'Entreprise propose d'adopter en vue d’éliminer, de compenser ou de réduire ces impacts négatifs à un niveau acceptable. Les actions à entreprendre et les moyens à mobiliser pour la mise en place de ces mesures, ainsi que les responsabilités, seront définis.</w:t>
      </w:r>
    </w:p>
    <w:p>
      <w:r>
        <w:t>Les impacts potentiels et les mesures correctives et compensatrices seront résumés sous forme de Fiche de Déclaration d’Impact.</w:t>
      </w:r>
    </w:p>
    <w:p>
      <w:r>
        <w:t>Ces documents seront soumis à l'approbation du Maître d’œuvre qui fera part de ses observations et de sa décision dans un délai de 20 jours à compter de leur réception.</w:t>
      </w:r>
    </w:p>
    <w:p>
      <w:r>
        <w:t>Ce E-PGES chantier doit être annexé par toutes les autorisations nécessaires à la réalisation des différentes composantes du projet.</w:t>
      </w:r>
    </w:p>
    <w:p>
      <w:r>
        <w:t>Aspects environnementaux dans les CPTG</w:t>
      </w:r>
    </w:p>
    <w:p>
      <w:r>
        <w:t>Installations de chantier et préparation</w:t>
      </w:r>
    </w:p>
    <w:p>
      <w:r>
        <w:t>Le contractant doit construire ses installations temporaires du chantier de façon à déranger le moins possible l’environnement, éviter les endroits déjà déboisés ou perturbés lorsque de tels sites existent, ou sur des sites qui seront réutilisés lors d’une phase ultérieure pour d’autres fins. L’Entrepreneur doit strictement interdire d'établir une base vie à l'intérieur d'une aire protégée.</w:t>
      </w:r>
    </w:p>
    <w:p>
      <w:r>
        <w:t>Les critères suivants doivent être respectés par l’entreprise lors du choix du site d’installation des camps :</w:t>
      </w:r>
    </w:p>
    <w:p>
      <w:r>
        <w:t>Critère topographique du terrain : La base vie doit être implantée sur un sol en plan ou à faible degré d’inclinaison.</w:t>
      </w:r>
    </w:p>
    <w:p>
      <w:r>
        <w:t>Critère environnemental : Le site de la base vie ne devrait pas être boisé ni situé près d’un cours d’eau, ou des zones sensibles (dont les tombeaux, sites cultuels). Il doit être éloigné d’au moins de 500 mètres des habitations ou villages, sauf accord explicite des communautés. Ceci pourra limiter les pressions anthropiques sur l’environnement immédiat.</w:t>
      </w:r>
    </w:p>
    <w:p>
      <w:r>
        <w:t>Critère social, notamment, l’éloignement des centres d’intérêt pour éviter les conflits avec la population locale, la gêne de la population dans sa vie quotidienne et la nuisance sonore susceptible d’affecter la population, particulièrement les élèves, les personnes âgées.</w:t>
      </w:r>
    </w:p>
    <w:p>
      <w:r>
        <w:t>Les services qui doivent être disponibles au niveau du camp de chantier sont les suivants :</w:t>
      </w:r>
    </w:p>
    <w:p>
      <w:r>
        <w:t>Système d’approvisionnement en eau potable</w:t>
      </w:r>
    </w:p>
    <w:p>
      <w:r>
        <w:t>Installations sanitaires conformes aux normes : fosses septiques</w:t>
      </w:r>
    </w:p>
    <w:p>
      <w:r>
        <w:t>Système de gestion des eaux grises et noires.</w:t>
      </w:r>
    </w:p>
    <w:p>
      <w:r>
        <w:t>Tri et évacuation des déchets solides vers des sites autorisés.</w:t>
      </w:r>
    </w:p>
    <w:p>
      <w:r>
        <w:t>Accès à la nourriture dans le respect des normes d’hygiène, en lien avec des fournisseurs locaux si possible.</w:t>
      </w:r>
    </w:p>
    <w:p>
      <w:r>
        <w:t>Terrains et lieux des installations de chantier</w:t>
      </w:r>
    </w:p>
    <w:p>
      <w:r>
        <w:t>L'Entrepreneur proposera au Maître d'Ouvrage les lieux de ses installations de chantier et présentera un plan des installations de chantier. Ce plan doit être approuvé par l’UGP ;</w:t>
      </w:r>
    </w:p>
    <w:p>
      <w:r>
        <w:t>Lorsque le site se trouve dans le domaine de l’Etat, l’entreprise doit disposer d’un document légal (Autorisation d’Occupation Provisoire) délivré par les autorités compétentes ;</w:t>
      </w:r>
    </w:p>
    <w:p>
      <w:r>
        <w:t>Lorsque le site se trouve dans un terrain privé, l’entreprise doit établir un document légal avec le(s) propriétaire(s), définissant les droits et les obligations de chaque partie.</w:t>
      </w:r>
    </w:p>
    <w:p>
      <w:r>
        <w:t>Dans tous les cas, le document légal à présenter par l’entreprise concernant l’accord de l’occupation provisoire du terrain doit définir avec précision :</w:t>
      </w:r>
    </w:p>
    <w:p>
      <w:r>
        <w:t>La superficie et la délimitation du terrain nécessaire à l’installation du chantier ;</w:t>
      </w:r>
    </w:p>
    <w:p>
      <w:r>
        <w:t>Les dates et la durée de l’occupation ;</w:t>
      </w:r>
    </w:p>
    <w:p>
      <w:r>
        <w:t>L’état, l’occupation et l’exploitation actuelle du terrain (les activités agricoles, constructions existantes, présence d’arbres, d’ouvrages, etc.) ;</w:t>
      </w:r>
    </w:p>
    <w:p>
      <w:r>
        <w:t>Les obligations et les conditions de la remise en état des lieux (réparation des dégâts, enlèvement des déchets, élimination des séquelles des travaux, etc.)</w:t>
      </w:r>
    </w:p>
    <w:p>
      <w:r>
        <w:t>Les compensations (en nature et/ou en termes monétaires) convenues entre l’entreprise et les propriétaires ainsi que les conditions et les modalités de son application.</w:t>
      </w:r>
    </w:p>
    <w:p>
      <w:r>
        <w:t>Un procès-verbal constatant l'état des terrains et des lieux avant les travaux sera dressé sur chaque site d'installations.</w:t>
      </w:r>
    </w:p>
    <w:p>
      <w:r>
        <w:t>L'importance des installations est déterminée par le volume et la nature des travaux à réaliser, le nombre d'ouvriers, le nombre et le genre d'engins.</w:t>
      </w:r>
    </w:p>
    <w:p>
      <w:r>
        <w:t>Le site sera choisi en limitant le débroussaillement, l'arrachage d'arbustes, l'abattage des arbres. Les arbres de qualité seront à préserver et à protéger.</w:t>
      </w:r>
    </w:p>
    <w:p>
      <w:r>
        <w:t>A la fin des travaux, l'Entrepreneur réalisera tous les travaux nécessaires à la remise en état des terrains et des lieux. Il devra replier tout son matériel, engins et matériaux. Il devra démolir toute installation fixe, telle que fondation, support en béton ou métallique, etc.</w:t>
      </w:r>
    </w:p>
    <w:p>
      <w:r>
        <w:t>Il devra démolir les aires bétonnées, décontaminer le sol s'il en est besoin, remettre le site dans son état le plus proche possible de son état initial. Il ne pourra abandonner aucun équipement ni matériau sur le site ni dans les environs. Pour la mise en dépôt des matériaux de démolition, l'Entrepreneur devra obtenir l'approbation du Maître d'Ouvrage ou de son représentant.</w:t>
      </w:r>
    </w:p>
    <w:p>
      <w:r>
        <w:t>Après le repli du matériel, un procès-verbal constatant la remise en état des terrains et des lieux devra être dressé et joint au procès-verbal de la réception provisoire des travaux.</w:t>
      </w:r>
    </w:p>
    <w:p>
      <w:r>
        <w:t>Affichage du règlement intérieur et sensibilisation du personnel</w:t>
      </w:r>
    </w:p>
    <w:p>
      <w:r>
        <w:t>Le Contractant doit afficher un règlement intérieur de façon visible dans les diverses installations de la base-vie prescrivant spécifiquement : le respect des us et coutumes locales ; les règles d’hygiène et les mesures de sécurité, l’interdiction ferme de violence sur les femmes et personne vulnérables. Le Contractant doit sensibiliser son personnel notamment sur le respect des us et coutumes des populations de la région où sont effectués les travaux et sur les conditions d’HSE à respecter sur chantier</w:t>
      </w:r>
    </w:p>
    <w:p>
      <w:r>
        <w:t>Emploi de la main d’œuvre locale</w:t>
      </w:r>
    </w:p>
    <w:p>
      <w:r>
        <w:t>Le Contractant est tenu d’engager (en dehors de son personnel cadre technique) le plus de main-d’œuvre possible dans la zone où les travaux sont réalisés.</w:t>
      </w:r>
    </w:p>
    <w:p>
      <w:r>
        <w:t>Respect du droit et des horaires de travail</w:t>
      </w:r>
    </w:p>
    <w:p>
      <w:r>
        <w:t>Le Contractant doit s’assurer que les horaires de travail respectent les lois et règlements nationaux en vigueur. Le Contractant doit éviter d’exécuter les travaux pendant les heures de repos, les dimanches et les jours fériés sauf suivant des dispositions bien précises.</w:t>
      </w:r>
    </w:p>
    <w:p>
      <w:r>
        <w:t>Il doit limiter les activités bruyantes en période nocturne.</w:t>
      </w:r>
    </w:p>
    <w:p>
      <w:r>
        <w:t>Santé et sécurité sur les chantiers</w:t>
      </w:r>
    </w:p>
    <w:p>
      <w:r>
        <w:t>L’Entrepreneur doit prendre sur ses chantiers toutes les mesures d’ordre et de sécurité propres à éviter des accidents, tant à l’égard du personnel qu’à l’égard des tiers. Il organise un service médical courant et d'urgence sur le chantier, adapté au nombre de son personnel.</w:t>
      </w:r>
    </w:p>
    <w:p>
      <w:r>
        <w:t>L’Entrepreneur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r>
        <w:t>Il doit prendre toutes les précautions nécessaires pour éviter que les travaux ne constituent un danger pour des tiers, notamment pour la circulation publique si celle-ci n’a pas été déviée.  Les fosses, excavations et autres points de passage dangereux le long et à la traversée des voies de communication, doivent être protégés par des garde-corps provisoires ou par tout autre dispositif approprié. Ils doivent être éclairés et, au besoin, gardés.</w:t>
      </w:r>
    </w:p>
    <w:p>
      <w:r>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r>
        <w:t>Il doit mettre à disposition du personnel de chantier (gratuitement) des tenues de travail correctes réglementaires et en bon état, ainsi que tous les accessoires de protection et de sécurité propres à leurs activités (casques, bottes, ceintures, masques, gants, lunettes, etc.). Le Contractant doit exiger leur port scrupuleux des équipements de protection sur le chantier. Un contrôle permanent doit être effectué à cet effet et, en cas de manquement, des mesures coercitives (avertissement, mise à pied, renvoi) doivent être appliquées au personnel concerné.</w:t>
      </w:r>
    </w:p>
    <w:p>
      <w:r>
        <w:t>Il doit installer systématiquement des infirmeries et fournir gratuitement au personnel de chantier les médicaments de base nécessaires aux soins d’urgence pour les maladies liées aux travaux.</w:t>
      </w:r>
    </w:p>
    <w:p>
      <w:r>
        <w:t>Sauf dispositions contraires du Marché, toutes les mesures d’ordre, de sécurité et d’hygiène prescrites ci-dessus sont à la charge de l’Entrepreneur.</w:t>
      </w:r>
    </w:p>
    <w:p>
      <w:r>
        <w:t>Formation des employés et ouvriers du chantier</w:t>
      </w:r>
    </w:p>
    <w:p>
      <w:r>
        <w:t>Une formation sera donnée par l’Entrepreneur à tous les employés permanents ou temporaires du chantier. Elle consistera en une présentation du projet et des consignes de sécurité à respecter sur le chantier (importance du port des protections individuelles, règles de circulation, abstinence alcoolique,…) et à la santé au travail et dans la vie quotidienne, au Droit du travail, au règlement intérieur de l’Entreprise, etc.</w:t>
      </w:r>
    </w:p>
    <w:p>
      <w:r>
        <w:t>Chaque séance de formation sera consignée dans un formulaire mis au point par l'Entrepreneur qui comprendra, au moins, le nom des formés, leur statut, l'intitulé de la formation et la date.</w:t>
      </w:r>
    </w:p>
    <w:p>
      <w:r>
        <w:t>L’entrepreneur sera appelé aussi à la formation des ouvriers du chantier sur la nécessité de port des équipements de protection individuels (casques, botte, tenue, gants, masques, lunettes, etc.)</w:t>
      </w:r>
    </w:p>
    <w:p>
      <w:r>
        <w:t>Communication et information dirigées vers les populations ainsi que les autorités locales</w:t>
      </w:r>
    </w:p>
    <w:p>
      <w:r>
        <w:t>L’Entrepreneur informera les autorités locales et les populations du but, de la nature et du déroulement des travaux, avec les objectifs suivants :</w:t>
      </w:r>
    </w:p>
    <w:p>
      <w:r>
        <w:t>De permettre aux populations de prendre toutes les mesures qu’ils jugeront nécessaires, afin d'assurer, entre autres, leur sécurité et de leur permettre d'organiser leurs activités en tenant compte du déroulement du chantier.</w:t>
      </w:r>
    </w:p>
    <w:p>
      <w:r>
        <w:t>De permettre aux populations et autorités d'émettre leurs objections ou leurs remarques par rapport au projet afin que l'ensemble des parties prenantes trouvent, si nécessaires, une conciliation.</w:t>
      </w:r>
    </w:p>
    <w:p>
      <w:r>
        <w:t>De rendre transparente la politique de recueil, traitement et transmission des doléances vis-à-vis du chantier ou de l'Entrepreneur (Cf. gestion des conflits).</w:t>
      </w:r>
    </w:p>
    <w:p>
      <w:r>
        <w:t>D'identifier à l'avance les échéances socio-économiques et/ou les difficultés que pourraient rencontrer le chantier.</w:t>
      </w:r>
    </w:p>
    <w:p>
      <w:r>
        <w:t>Cette diffusion de l'information devrait permettre de construire des relations de coopération avec les autorités nationales et locales.</w:t>
      </w:r>
    </w:p>
    <w:p>
      <w:r>
        <w:t>L'Entrepreneur est libre de choisir les moyens de communication et d'information pourvu que leur efficacité soit avérée. C'est-à-dire que les populations ainsi que les autorités locales et nationales soient averties de l'ensemble des points évoqués dans les paragraphes précédents et suivants avant l'ouverture d'un chantier dans leur voisinage.</w:t>
      </w:r>
    </w:p>
    <w:p>
      <w:r>
        <w:t>Chaque opération d'information et de communication sera l'objet d'un rapport au Maître d'Œuvre. Si le support du message est un tract ou une affiche, un exemplaire sera communiqué au Maître d’Œuvre et les points d'affichage et/ou de distribution seront notifiés. Si la communication s'est effectuée au cours d'une réunion ou par un moyen audiovisuel, le rapport contiendra les thématiques du message, les interventions du public, ses questions et les réponses fournies par le délégué de l'Entrepreneur, le nom des personnes qui ont pris part à la séance d'information y compris le(s) délégué(s) de l'Entrepreneur.</w:t>
      </w:r>
    </w:p>
    <w:p>
      <w:r>
        <w:t>Responsable Hygiène, Sécurité et Environnement</w:t>
      </w:r>
    </w:p>
    <w:p>
      <w:r>
        <w:t>Le Contractant doit disposer d’un responsable Hygiène/Sécurité/Environnement qui veillera à ce que les règles d’hygiène, de sécurité et de protection de l’environnement soient rigoureusement suivies par tous et à tous les niveaux d’exécution, tant pour les travailleurs que pour la population et autres personnes en contact avec le chantier. Il doit mettre en place un service médical courant et d’urgence à la base-vie qui orientera au besoin vers les services communaux et nationaux en fonction de la gravité, adapté à l’effectif de son personnel. Le Contractant doit interdire l’accès du chantier au public, le protéger par des balises et des panneaux de signalisation, indiquer les différents accès et prendre toutes les mesures d’ordre et de sécurité propres à éviter les accidents.</w:t>
      </w:r>
    </w:p>
    <w:p>
      <w:r>
        <w:t>Désignation de personnel d’astreinte</w:t>
      </w:r>
    </w:p>
    <w:p>
      <w:r>
        <w:t>Le contractant (Entrepreneur) doit assurer la garde, la surveillance et le maintien en sécurité de son chantier y compris en dehors des heures de présence sur le site. Pendant toute la durée des travaux, le contractant est tenu d’avoir un personnel en astreinte, en dehors des heures de travail, tous les jours sans exception (samedi, dimanche, jours fériés), de jour comme de nuit, pour pallier tout incident et/ou accident susceptible de se produire en relation avec les travaux.</w:t>
      </w:r>
    </w:p>
    <w:p>
      <w:r>
        <w:t>Mesures contre les entraves à la circulation</w:t>
      </w:r>
    </w:p>
    <w:p>
      <w:r>
        <w:t>Le Contractant doit éviter d’obstruer les accès publics. Il doit maintenir en permanence la circulation et l’accès des riverains en cours de travaux. Le Contractant veillera à ce qu’aucune fouille ou tranchée ne reste ouverte la nuit, sans signalisation adéquate acceptée par le Maître d’œuvre. Le Contractant doit veiller à ce que les déviations provisoires permettent une circulation sans danger.</w:t>
      </w:r>
    </w:p>
    <w:p>
      <w: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w:t>
      </w:r>
    </w:p>
    <w:p>
      <w:r>
        <w:t>Si le Marché prévoit une déviation de la circulation, l’Entrepreneur à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r>
        <w:t>Sujétions spéciales pour les travaux exécutés à proximité de lieux habités, fréquentés ou protégés</w:t>
      </w:r>
    </w:p>
    <w:p>
      <w:r>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r>
        <w:t>Si à la suite d'une action intentionnelle ou non, prévue ou non, l'Entrepreneur endommage ou détruit un bien mobilier ou immobilier privé ou public, il doit mettre en œuvre une procédure correctrice et/ou compensatrice dont l'objectif est de rendre la complète jouissance du bien ou de ce que le lésé, après accord l'Entrepreneur, estimera comme équivalent à ce bien.</w:t>
      </w:r>
    </w:p>
    <w:p>
      <w:r>
        <w:t>Démolition de constructions : L’Entrepreneur ne peut démolir les constructions situées dans les emprises des chantiers qu’après en avoir fait la demande au Maître d’œuvre quinze (15) jours à l’avance, le défaut de réponse dans ce délai valant autorisation.</w:t>
      </w:r>
    </w:p>
    <w:p>
      <w:r>
        <w:t>Gestion des conflits</w:t>
      </w:r>
    </w:p>
    <w:p>
      <w:r>
        <w:t>Les conflits pourront être collectifs ou individuels. L'Entrepreneur proposera des procédures pour trouver une solution à ces conflits. Elles pourront être modifiées pour que l'ensemble des parties prenantes les acceptent et les jugent équitables à la fois dans leur processus de résolution et leur processus de règlement. Si l'Entreprise est reconnue comme fautive, elle appliquera une procédure correctrice ou compensatrice qu'elle aura mise au point et qui devra être rapide et équitable.</w:t>
      </w:r>
    </w:p>
    <w:p>
      <w:r>
        <w:t>Les conflits collectifs et individuels feront l'objet d'une procédure de consignation élaboré par l'Entrepreneur. Ce rapport fera l'objet d'une transmission rapide au Maître d'Œuvre. Si possible, tout conflit collectif sera signalé immédiatement au Maître d’Œuvre par un moyen de communication à déterminer par l'Entrepreneur.</w:t>
      </w:r>
    </w:p>
    <w:p>
      <w:r>
        <w:t>Dès l'offre, l'Entrepreneur nommera un responsable de la résolution des conflits dont la fonction sera de diriger les négociations et résolutions afférentes, de consigner la nature du conflit, l'identité des parties prenantes, les étapes de sa résolution et de sa clôture. Ces informations pourront faire l'objet de rapports successifs disjoints mais, lorsque le conflit sera clos, un rapport global sera élaboré.</w:t>
      </w:r>
    </w:p>
    <w:p>
      <w:r>
        <w:t>Conflits individuels</w:t>
      </w:r>
    </w:p>
    <w:p>
      <w:r>
        <w:t>Des éventuelles et inattendues détériorations de biens individuels provoquées au cours du chantier par une action intentionnelle ou non.</w:t>
      </w:r>
    </w:p>
    <w:p>
      <w:r>
        <w:t>De la destruction partielle ou totale d'un bien individuel nécessaire pour la réalisation du chantier.</w:t>
      </w:r>
    </w:p>
    <w:p>
      <w:r>
        <w:t>Des doléances vis-à-vis du chantier et de l'Entrepreneur.</w:t>
      </w:r>
    </w:p>
    <w:p>
      <w:r>
        <w:t>Conflits collectifs</w:t>
      </w:r>
    </w:p>
    <w:p>
      <w:r>
        <w:t>Ce sont des conflits qui opposeront l'Entrepreneur à ses employés ou à une communauté.</w:t>
      </w:r>
    </w:p>
    <w:p>
      <w:r>
        <w:t>En ce qui concerne ce type de conflits, en plus des exigences générales, l'Entrepreneur établira une liste de personnes ou de fonctions administratives (ou autres) ressources qui pourront, éventuellement jouer le rôle de médiateur et/ou assurer la sécurité de l'ensemble des parties prenantes ainsi que la sauvegarde de leurs biens.</w:t>
      </w:r>
    </w:p>
    <w:p>
      <w:r>
        <w:t>L'Entrepreneur élabora une procédure qui visera à assurer la sécurité de son personnel en cas de conflits collectifs. Elle comprendra les consignes que le personnel devra strictement observer pour sa propre protection et la protection des autres parties prenantes. Cette procédure sera l'objet d'une formation particulière qui sera fournie avant le début des travaux ou à l'arrivée d'un employé temporaire ou d'un visiteur.</w:t>
      </w:r>
    </w:p>
    <w:p>
      <w:r>
        <w:t>Repli de chantier et réaménagement</w:t>
      </w:r>
    </w:p>
    <w:p>
      <w:r>
        <w:t>A toute libération de site, le Contractant laisse les lieux propres à leur affectation immédiate. Il ne peut être libéré de ses engagements et de sa responsabilité concernant leur usage sans qu'il ait formellement fait constater ce bon état. Le Contractant réalisera tous les aménagements nécessaires à la remise en état des lieux. Il est tenu de replier tous ses équipements et matériaux et ne peut les abandonner sur le site ou les environs.</w:t>
      </w:r>
    </w:p>
    <w:p>
      <w:r>
        <w:t>Protection des zones instables</w:t>
      </w:r>
    </w:p>
    <w:p>
      <w:r>
        <w:t>Lors du démantèlement d’ouvrages en milieux instables, le Contractant doit prendre les précautions suivantes pour ne pas accentuer l’instabilité du sol : (i) éviter toute circulation lourde et toute surcharge dans la zone d’instabilité ; (ii) conserver autant que possible le couvert végétal ou reconstituer celui-ci en utilisant des espèces locales appropriées en cas de risques d’érosion.</w:t>
      </w:r>
    </w:p>
    <w:p>
      <w:r>
        <w:t>Gestion des produits pétroliers et autres contaminants</w:t>
      </w:r>
    </w:p>
    <w:p>
      <w:r>
        <w:t>L’Entrepreneur doit nettoyer l’aire de travail ou de stockage où il y a eu de la manipulation et/ou de l’utilisation de produits pétroliers et autres contaminants.</w:t>
      </w:r>
    </w:p>
    <w:p>
      <w:r>
        <w:t>Contrôle de l’exécution des clauses environnementales et sociales</w:t>
      </w:r>
    </w:p>
    <w:p>
      <w:r>
        <w:t>Le contrôle du respect et de l’effectivité de la mise en œuvre des clauses environnementales et sociales par l’Entrepreneur est effectué par le Maître d’ouvrage, dont l’équipe doit comprendre un expert environnementaliste qui fait partie intégrante de la mission de contrôle des travaux.</w:t>
      </w:r>
    </w:p>
    <w:p>
      <w:r>
        <w:t>Notification des constats</w:t>
      </w:r>
    </w:p>
    <w:p>
      <w:r>
        <w:t>Le Maître d’œuvre notifie par écrit au Contractant tous les cas de défaut ou non-exécution des mesures environnementales et sociales. Le Contractant doit redresser tout manquement aux prescriptions dûment notifiées à lui par le Maître d’œuvre. La reprise des travaux ou les travaux supplémentaires découlant du non-respect des clauses sont à la charge du Contractant.</w:t>
      </w:r>
    </w:p>
    <w:p>
      <w:r>
        <w:t>Sanction</w:t>
      </w:r>
    </w:p>
    <w:p>
      <w:r>
        <w:t>En application des dispositions contractuelles, le non-respect des clauses environnementales et sociales, dûment constaté par le Maître d’œuvre, peut être un motif suspension ou de résiliation du contrat.</w:t>
      </w:r>
    </w:p>
    <w:p>
      <w:r>
        <w:t>Réception des travaux</w:t>
      </w:r>
    </w:p>
    <w:p>
      <w:r>
        <w:t>Le non-respect des présentes clauses expose le contractant au refus de réception provisoire ou définitive des travaux, par la Commission de réception. L’exécution de chaque mesure environnementale et sociale peut faire l’objet d’une réception partielle impliquant les services compétents concernés.</w:t>
      </w:r>
    </w:p>
    <w:p>
      <w:r>
        <w:t>Obligations au titre de la garantie</w:t>
      </w:r>
    </w:p>
    <w:p>
      <w:r>
        <w:t>Les obligations du contractant courent jusqu’à la réception définitive des travaux qui ne sera acquise qu’après complète exécution des travaux d’amélioration de l’environnement prévus au contrat.</w:t>
      </w:r>
    </w:p>
    <w:p>
      <w:r>
        <w:t>Aspects environnementaux dans les CPTP</w:t>
      </w:r>
    </w:p>
    <w:p>
      <w:r>
        <w:t>Signalisation des travaux</w:t>
      </w:r>
    </w:p>
    <w:p>
      <w:r>
        <w:t>Le Contractant doit placer, préalablement à l’ouverture des chantiers et chaque fois que de besoin, une pré-signalisation et une signalisation des chantiers à longue distance (sortie de carrières ou de bases-vie, circuit utilisé par les engins, etc.) qui répond aux lois et règlements en vigueur.</w:t>
      </w:r>
    </w:p>
    <w:p>
      <w:r>
        <w:t>Protection des zones et ouvrages agricoles</w:t>
      </w:r>
    </w:p>
    <w:p>
      <w:r>
        <w:t>Le calendrier des travaux doit être établi afin de limiter les perturbations des activités agricoles. Les principales périodes d'activité agricole (semences, récoltes, séchage, etc.) devront en particulier être connues afin d'adapter l'échéancier à ces périodes.</w:t>
      </w:r>
    </w:p>
    <w:p>
      <w:r>
        <w:t>Protection des milieux humides, de la faune et de la flore</w:t>
      </w:r>
    </w:p>
    <w:p>
      <w:r>
        <w:t>Il est interdit au Contractant d’effectuer des aménagements temporaires (aires d’entreposage et de stationnement, chemins de contournement ou de travail, etc.) dans des milieux humides.</w:t>
      </w:r>
    </w:p>
    <w:p>
      <w:r>
        <w:t>Mesures pour les travaux de terrassement</w:t>
      </w:r>
    </w:p>
    <w:p>
      <w:r>
        <w:t>L’Entrepreneur doit limiter au strict minimum le décapage, le déblaiement, le remblayage et le nivellement des aires de travail afin de respecter la topographie naturelle et de prévenir l’érosion. Après le décapage de la couche de sol arable, l’Entrepreneur doit conserver la terre végétale et l’utiliser pour le réaménagement des talus et autres surfaces perturbées. L’Entrepreneur doit déposer les déblais non réutilisés dans des aires d’entreposage s’il est prévu de les utiliser plus tard ; sinon il doit les transporter dans des zones de remblais préalablement autorisées.</w:t>
      </w:r>
    </w:p>
    <w:p>
      <w:r>
        <w:t>Mesures de transport et de stockage des matériaux</w:t>
      </w:r>
    </w:p>
    <w:p>
      <w:r>
        <w:t>Lors de l’exécution des travaux, l’Entrepreneur doit :</w:t>
      </w:r>
    </w:p>
    <w:p>
      <w:r>
        <w:t>limiter la vitesse des véhicules sur le chantier par l’installation de panneaux de signalisation et des porteurs de drapeaux ;</w:t>
      </w:r>
    </w:p>
    <w:p>
      <w:r>
        <w:t>arroser régulièrement les voies de circulation dans les zones habitées (s’il s’agit de route en terre);</w:t>
      </w:r>
    </w:p>
    <w:p>
      <w:r>
        <w:t>prévoir des déviations par des pistes et routes existantes dans la mesure du possible.</w:t>
      </w:r>
    </w:p>
    <w:p>
      <w:r>
        <w:t>Dans les zones d'habitation, l’Entrepreneur doit établir l'horaire et l'itinéraire des véhicules lourds qui doivent circuler à l'extérieur des chantiers de façon à réduire les nuisances (bruit, poussière et congestion de la circulation) et le porter à l’approbation du Maître d’ouvrage.</w:t>
      </w:r>
    </w:p>
    <w:p>
      <w:r>
        <w:t>Pour assurer l'ordre dans le trafic et la sécurité sur les routes, le sable, le ciment et les autres matériaux fins doivent être contenus hermétiquement durant le transport afin d'éviter l’envol de poussière et le déversement en cours de transport. Les matériaux contenant des particules fines doivent être recouverts d'une bâche fixée solidement. L’Entrepreneur doit prendre des protections spéciales (filets, bâches) contre les risques de projections, émanations et chutes d’objets.</w:t>
      </w:r>
    </w:p>
    <w:p>
      <w:r>
        <w:t>Tout stockage de quelque nature que ce soit, est formellement interdit dans l’environnement immédiat, en dehors des emprises de chantiers et des zones prédéfinies.</w:t>
      </w:r>
    </w:p>
    <w:p>
      <w:r>
        <w:t>Protection des sites sacrés et des sites archéologiques</w:t>
      </w:r>
    </w:p>
    <w:p>
      <w:r>
        <w:t>Le Contractant doit prendre toutes les dispositions nécessaires pour respecter les sites cultuels et culturels dans le voisinage des travaux et ne pas leur porter atteintes. Pour cela, elle devra s’assurer au préalable de leur typologie et de leur implantation avant le démarrage des travaux. Les sites culturels comprennent les monuments, structures, œuvres d'art, ou des sites importants, et sont définis comme des sites et des structures ayant une importance archéologique, historique, architecturale ou religieuse, et les sites naturels avec des valeurs culturelles. Ceci inclut les cimetières, les sites sacrés, les tombes... Si, par hasard au cours des travaux, des vestiges d’intérêt cultuel, historique ou archéologique sont découverts, les procédures à suivre par le contractant seront comme suit :</w:t>
      </w:r>
    </w:p>
    <w:p>
      <w:r>
        <w:t>Arrêter les activités de construction dans le lieu de la découverte naturelle;</w:t>
      </w:r>
    </w:p>
    <w:p>
      <w:r>
        <w:t>Délimiter le site ou la zone de découverte;</w:t>
      </w:r>
    </w:p>
    <w:p>
      <w:r>
        <w:t>Sécuriser le site pour éviter tout dommage ou perte d'objets amovibles. En cas de découverte d'antiquités amovibles ou des restes sensibles, un gardien de nuit doit être présent jusqu'à ce que les autorités locales responsables et le Ministère de l'Information, de la Culture et de la Communication prennent la relève;</w:t>
      </w:r>
    </w:p>
    <w:p>
      <w:r>
        <w:t>Aviser l'ingénieur de surveillance qui, à son tour informera les autorités locales responsables et le Ministère de l'Information, de la Culture et de la Communication immédiatement (dans les 24 heures ou moins)</w:t>
      </w:r>
    </w:p>
    <w:p>
      <w:r>
        <w:t>Les autorités locales responsables et le Ministère de l'Information, de la Culture et de la Communication seraient en charge de la protection et la préservation du site avant de décider sur les procédures ultérieures appropriées à prendre. Cela nécessiterait une évaluation préliminaire des résultats à réaliser par les archéologues du Ministère de la Culture (sous 72 heures). La signification et l'importance des résultats doivent être évaluées en fonction des divers critères pertinents pour le patrimoine culturel ; ceux-ci comprennent l’esthétique, les valeurs historiques, scientifiques ou de recherche, sociales et économiques ;</w:t>
      </w:r>
    </w:p>
    <w:p>
      <w:r>
        <w:t>Les décisions sur la façon de gérer la constatation des découvertes, doivent être prises par les autorités locales responsables et le Ministère de l'Information, de la Culture et de la Communication. Cela pourrait inclure des changements dans la présentation (comme lors de la recherche de restes inamovibles qui ont une importance culturelle ou archéologique) la conservation, la préservation, la restauration et la récupération ;</w:t>
      </w:r>
    </w:p>
    <w:p>
      <w:r>
        <w:t>La mise en œuvre de la décision concernant la gestion de la constatation des découvertes naturelles, doit être communiquée par écrit par le Ministère de l'Information, de la Culture et de la Communication ;</w:t>
      </w:r>
    </w:p>
    <w:p>
      <w:r>
        <w:t>Les travaux de construction pourraient reprendre après que l’autorisation soit donnée par les autorités locales responsables et  le Ministère de l'Information, de la Culture et de la Communication concernant  la sauvegarde  du patrimoine.</w:t>
      </w:r>
    </w:p>
    <w:p>
      <w:r>
        <w:t>Ces procédures doivent faire référence à des dispositions standards dans les contrats de construction, si le cas s’y applique au cours de la supervision du projet, l'ingénieur du site doit suivre les règles mentionnées, relatives au traitement de toute chance de trouver des objets de valeur par hasard.</w:t>
      </w:r>
    </w:p>
    <w:p>
      <w:r>
        <w:t>Approvisionnement en eau du chantier</w:t>
      </w:r>
    </w:p>
    <w:p>
      <w:r>
        <w:t>La recherche et l’exploitation des points d’eau sont à la charge de l’Entrepreneur. L’Entrepreneur doit s’assurer que les besoins en eau du chantier ne portent pas préjudice aux sources d’eau utilisées par les communautés locales. Il est recommandé à l’Entrepreneur d’utiliser les services publics d’eau potable autant que possible, en cas de disponibilité.</w:t>
      </w:r>
    </w:p>
    <w:p>
      <w:r>
        <w:t>L’approvisionnement en eau pour le chantier (centrales à béton, arrosage, camps de base) ne devra en aucun cas empiéter sur les ressources utilisées par les communautés locales sans une étude de capacité préalable et une autorisation formelle des parties concernées (autorités locales, services techniques, représentants communautaires)</w:t>
      </w:r>
    </w:p>
    <w:p>
      <w:r>
        <w:t>En cas d’approvisionnement en eau à partir des eaux souterraines et/ou de surface, l’Entrepreneur doit adresser une demande d’autorisation au Ministère responsable et respecter la réglementation en vigueur.</w:t>
      </w:r>
    </w:p>
    <w:p>
      <w:r>
        <w:t>L’eau de surface destinée à la consommation humaine (personnel de chantier) doit être désinfectée par chloration ou autre procédé approuvé par les services environnementaux et sanitaires concernés.</w:t>
      </w:r>
    </w:p>
    <w:p>
      <w:r>
        <w:t>Si l’eau n’est pas entièrement conforme aux critères de qualité d’une eau potable, l’Entrepreneur doit prendre des mesures alternatives telles que la fourniture d’eau embouteillée ou l’installation de réservoirs d'eau en quantité et en qualité suffisantes. Cette eau doit être conforme aux normes sur les eaux potables. Il est possible d’utiliser l’eau non potable pour les toilettes, douches et lavabos. Dans ces cas de figures, l’Entrepreneur doit aviser les employés et placer bien en vue des affiches avec la mention « EAU NON POTABLE ».</w:t>
      </w:r>
    </w:p>
    <w:p>
      <w:r>
        <w:t>L’entreprise doit préparer et mettre en œuvre un Règlement intérieur pour les usagers de l’eau</w:t>
      </w:r>
    </w:p>
    <w:p>
      <w:r>
        <w:t>Mesures d’abattage d’arbres et de déboisement</w:t>
      </w:r>
    </w:p>
    <w:p>
      <w:r>
        <w:t>En cas de déboisement, les arbres abattus doivent être découpés et stockés à des endroits agréés par le service des eaux et forêts en collaboration par le Maître d’œuvre. Les populations riveraines doivent être informées de la possibilité qu'elles ont de pouvoir disposer de ce bois à leur convenance. Les arbres abattus ne doivent pas être abandonnés sur place, ni brûlés ni enfuis sous les matériaux de terrassement.</w:t>
      </w:r>
    </w:p>
    <w:p>
      <w:r>
        <w:t>Gestion des déchets liquides</w:t>
      </w:r>
    </w:p>
    <w:p>
      <w:r>
        <w:t>Les bureaux et les logements doivent être pourvus d'installations sanitaires en nombre suffisant. L’Entrepreneur doit respecter les règlements sanitaires en vigueur. Les installations sanitaires sont établies en accord avec le Maître d’ouvrage.</w:t>
      </w:r>
    </w:p>
    <w:p>
      <w:r>
        <w:t>Il est interdit à l’Entrepreneur de rejeter les effluents liquides pouvant entraîner des stagnations et incommodités pour le voisinage, ou des pollutions des eaux de surface ou souterraines. L’Entrepreneur doit mettre en place un système d’assainissement autonome approprié (fosse étanche ou septique, etc.).</w:t>
      </w:r>
    </w:p>
    <w:p>
      <w:r>
        <w:t>Les fosses doivent être :</w:t>
      </w:r>
    </w:p>
    <w:p>
      <w:r>
        <w:t>Correctement conçue et installée conformément aux directives et règlementations locales afin d’éviter tout risque pour la santé publique ou toute contamination des terres ou des nappes phréatiques.</w:t>
      </w:r>
    </w:p>
    <w:p>
      <w:r>
        <w:t>Convenablement entretenue pour assurer un fonctionnement efficace.</w:t>
      </w:r>
    </w:p>
    <w:p>
      <w:r>
        <w:t>Installée dans des zones où le potentiel de percolation dans le sol est suffisant pour la charge des eaux usées.</w:t>
      </w:r>
    </w:p>
    <w:p>
      <w:r>
        <w:t>Installée dans des zones où le sol est stable est plat, correctement drainé et perméable, avec une séparation suffisante entre le champ d’épuration et la nappe phréatique ou autres eaux recevant les rejets</w:t>
      </w:r>
    </w:p>
    <w:p>
      <w:r>
        <w:t>L’Entrepreneur devra éviter tout déversement ou rejet d’eaux usées, d’eaux de vidange des fosses, de boues, hydrocarbures, et polluants de toute natures, dans les eaux superficielles ou souterraines, dans les égouts ou fossés de drainage. Les points de rejet et de vidange seront indiqués à l’Entrepreneur par le Maître d’ouvrage.</w:t>
      </w:r>
    </w:p>
    <w:p>
      <w:r>
        <w:t>Gestion des déchets solides</w:t>
      </w:r>
    </w:p>
    <w:p>
      <w:r>
        <w:t>Le Contractant doit déposer les ordures ménagères dans des poubelles étanches et devant être vidées périodiquement. En cas d’évacuation par les camions du chantier, les bennes doivent être étanches de façon à ne pas laisser échapper de déchets. Il doit s’assurer de l’élimination de ses déchets suivant les normes en vigueur.</w:t>
      </w:r>
    </w:p>
    <w:p>
      <w:r>
        <w:t>Il doit élaborer et mettre en œuvre du plan de gestion des déchets.</w:t>
      </w:r>
    </w:p>
    <w:p>
      <w:r>
        <w:t>Protection contre la pollution sonore</w:t>
      </w:r>
    </w:p>
    <w:p>
      <w:r>
        <w:t>Le Contractant est tenu de limiter les bruits de chantier susceptibles d’importuner gravement les riverains, soit par une durée exagérément longue, soit par leur prolongation en dehors des heures normales de travail. Les seuils à ne pas dépasser sont : 55 à 70 décibels le jour ; 45 décibels à 70 la nuit (Directives EHS, IFC).</w:t>
      </w:r>
    </w:p>
    <w:p>
      <w:r>
        <w:t>Passerelles piétons et accès riverains</w:t>
      </w:r>
    </w:p>
    <w:p>
      <w:r>
        <w:t>Le Contractant doit constamment assurer l’accès aux propriétés riveraines et assurer la jouissance des entrées des véhicules et des piétons, par des passerelles provisoires munies de garde-corps, placés au-dessus des tranchées ou autres obstacles créés par les travaux.</w:t>
      </w:r>
    </w:p>
    <w:p>
      <w:r>
        <w:t>Services publics et secours</w:t>
      </w:r>
    </w:p>
    <w:p>
      <w:r>
        <w:t>L’Entrepreneur doit impérativement maintenir l’accès des services publics et de secours en tous lieux. Lorsqu’une rue est barrée, l’Entrepreneur doit étudier avec le Maître d’ouvrage les dispositions pour le maintien des accès des véhicules de pompiers et ambulances.</w:t>
      </w:r>
    </w:p>
    <w:p>
      <w:r>
        <w:t>Journal de chantier</w:t>
      </w:r>
    </w:p>
    <w:p>
      <w:r>
        <w:t>Le Contractant doit tenir à jour un journal de chantier, dans lequel seront consignés les réclamations, les manquements ou incidents ayant un impact significatif sur l’environnement ou un incident avec la population. Le journal de chantier est unique pour le chantier et les notes doivent être écrites à l’encre. Le Contractant doit informer le public en général, et les populations riveraines en particulier, de l’existence de ce journal, avec indication du lieu où il peut être consulté.</w:t>
      </w:r>
    </w:p>
    <w:p>
      <w:r>
        <w:t>Entretien des engins et équipements de chantiers</w:t>
      </w:r>
    </w:p>
    <w:p>
      <w:r>
        <w:t>L'Entrepreneur doit respecter les normes d’entretien des engins de chantiers et des véhicules et effectuer le ravitaillement en carburant et lubrifiant dans un lieu désigné à cet effet. L'Entrepreneur doit effecteur les vidanges dans des fûts étanches et conserver les huiles usagées pour les remettre au fournisseur (recyclage). Les pièces de rechange usagées doivent être envoyées à la décharge publique.</w:t>
      </w:r>
    </w:p>
    <w:p>
      <w:r>
        <w:t>Lutte contre les poussières</w:t>
      </w:r>
    </w:p>
    <w:p>
      <w:r>
        <w:t>L'Entrepreneur doit choisir l’emplacement des concasseurs et des équipements similaires en fonction du bruit et de la poussière qu'ils produisent. Le port de lunettes et de masques anti-poussières est obligatoire.</w:t>
      </w:r>
    </w:p>
    <w:p>
      <w:r>
        <w:t>Dressé par :</w:t>
      </w:r>
    </w:p>
    <w:p>
      <w:r>
        <w:t>…………….,…………………….</w:t>
      </w:r>
    </w:p>
    <w:p>
      <w:r>
        <w:t>Lu et accepté par :</w:t>
      </w:r>
    </w:p>
    <w:p>
      <w:r>
        <w:t>Le Soumissionnaire</w:t>
      </w:r>
    </w:p>
    <w:p>
      <w:r>
        <w:t>(Nom, Prénom, Qualité, Cachet et signature)</w:t>
      </w:r>
    </w:p>
    <w:p>
      <w:r>
        <w:t>......................., ...........................</w:t>
      </w:r>
    </w:p>
    <w:p>
      <w:r>
        <w:t>Vu et approuvé par</w:t>
      </w:r>
    </w:p>
    <w:p>
      <w:r>
        <w:t>……………………………………………………………………………………</w:t>
      </w:r>
    </w:p>
    <w:p>
      <w:r>
        <w:t>………….., ...............................</w:t>
      </w:r>
    </w:p>
    <w:p>
      <w:r>
        <w:t>Annexe 2 : Règlement intérieur et code de bonne conduite</w:t>
      </w:r>
    </w:p>
    <w:p>
      <w:r>
        <w:t>PREAMBULE</w:t>
      </w:r>
    </w:p>
    <w:p>
      <w:r>
        <w:t>Afin d’assurer la bonne marche du chantier et la bonne exécution des travaux, et soucieuse de voir le personnel travailler dans de bonnes conditions, le maître d’ouvrage a établi le présent Règlement intérieur et code de bonne conduite.</w:t>
      </w:r>
    </w:p>
    <w:p>
      <w:r>
        <w:t>Le présent Règlement intérieur et code de bonne conduite a pour objet de définir :</w:t>
      </w:r>
    </w:p>
    <w:p>
      <w:r>
        <w:t>-</w:t>
        <w:tab/>
        <w:t>les règles générales et permanentes relatives à la discipline au travail ;</w:t>
      </w:r>
    </w:p>
    <w:p>
      <w:r>
        <w:t>-</w:t>
        <w:tab/>
        <w:t>les principales mesures en matière d’hygiène et de sécurité dans l’entreprise ;</w:t>
      </w:r>
    </w:p>
    <w:p>
      <w:r>
        <w:t>-</w:t>
        <w:tab/>
        <w:t>le respect des droits de l’homme ;</w:t>
      </w:r>
    </w:p>
    <w:p>
      <w:r>
        <w:t>-</w:t>
        <w:tab/>
        <w:t>le respect de l’environnement ;</w:t>
      </w:r>
    </w:p>
    <w:p>
      <w:r>
        <w:t>-</w:t>
        <w:tab/>
        <w:t>les dispositions relatives à la défense des droits des employés ;</w:t>
      </w:r>
    </w:p>
    <w:p>
      <w:r>
        <w:t>-</w:t>
        <w:tab/>
        <w:t>les mesures disciplinaires ;</w:t>
      </w:r>
    </w:p>
    <w:p>
      <w:r>
        <w:t>-</w:t>
        <w:tab/>
        <w:t>les formalités de son application.</w:t>
      </w:r>
    </w:p>
    <w:p>
      <w:r>
        <w:t>Le présent Règlement et Code de bonne conduite s’applique sans restriction ni réserve à l’ensemble des salariés et apprentis de l’Entreprise, y compris, ses sous-traitants et partenaires sécuritaires et autres.</w:t>
      </w:r>
    </w:p>
    <w:p>
      <w:r>
        <w:t>Article 1 – DE LA DISCIPLINE GENERALE</w:t>
      </w:r>
    </w:p>
    <w:p>
      <w:r>
        <w:t>La durée du travail est fixée conformément aux dispositions légales et conventionnelles du code du travail en vigueur</w:t>
      </w:r>
    </w:p>
    <w:p>
      <w:r>
        <w:t>Les Employés sont astreints à l’horaire arrêté par la Direction tel qu’affiché sur les lieux de travail et communiqué à l’Inspection du Travail. Les heures de travail ne devront pas dépasser 8 heures.</w:t>
      </w:r>
    </w:p>
    <w:p>
      <w:r>
        <w:t>Les jours de travail sont donc les suivants : du lundi au samedi.</w:t>
      </w:r>
    </w:p>
    <w:p>
      <w:r>
        <w:t>Toutefois, pour l’avancement du chantier, l’Entreprise peut demander au personnel d’effectuer des heures supplémentaires au-delà des huit (8) heures de travail journalier. Les heures supplémentaires sont rémunérées conformément au code du travail.</w:t>
      </w:r>
    </w:p>
    <w:p>
      <w:r>
        <w:t>Les Employés doivent se soumettre aux mesures de contrôle des entrées et des sorties mises en place par la Direction. Le Personnel doit se trouver à son poste de travail à l’heure fixée pour le début du travail et à celle prévue pour la fin de celui-ci. Aucun retard au travail ou arrêt prématuré du travail sans autorisation n’est toléré.</w:t>
      </w:r>
    </w:p>
    <w:p>
      <w:r>
        <w:t>Le travail du dimanche et des jours fériés n’est pas obligatoire dans le pays. Toute personne ayant travaillé les dimanche et jours fériés est rémunérée conformément aux grilles des heures supplémentaires prévues par le Code du travail en vigueur.</w:t>
      </w:r>
    </w:p>
    <w:p>
      <w:r>
        <w:t>Le travailleur n’est pas autorisé à exercer une activité autre que celle confiée par l’Entreprise.</w:t>
      </w:r>
    </w:p>
    <w:p>
      <w:r>
        <w:t>Aucune absence injustifiée n’est tolérée. Toute absence doit, sauf cas de force majeure, faire l’objet d’une autorisation préalable de la Direction. L’absence non autorisée constitue une absence irrégulière qui est sanctionnée. Toute indisponibilité consécutive à la maladie doit, être justifiée auprès de la Direction dans les 48 heures qui suivent l’arrêt.</w:t>
      </w:r>
    </w:p>
    <w:p>
      <w:r>
        <w:t>Aucun travailleur ne peut être absent plus de 3 jours au cours d’un mois sans justification valable.</w:t>
      </w:r>
    </w:p>
    <w:p>
      <w:r>
        <w:t>IL EST FORMELLEMENT INTERDIT au travailleur, sous peine de sanctions pouvant aller jusqu’au licenciement, sans préjudice des éventuelles poursuites judiciaires par l’autorité publique, de :</w:t>
      </w:r>
    </w:p>
    <w:p>
      <w:r>
        <w:t>avoir des comportements de violences physiques ou verbales violents dans les installations ou sur les lieux de travail ;</w:t>
      </w:r>
    </w:p>
    <w:p>
      <w:r>
        <w:t>attenter volontairement aux biens et intérêts d’autrui ou à l’environnement ;</w:t>
      </w:r>
    </w:p>
    <w:p>
      <w:r>
        <w:t>commettre des actes de vandalisme ou de vol ;</w:t>
      </w:r>
    </w:p>
    <w:p>
      <w:r>
        <w:t>refuser de mettre en application les ordres donnés par sa hiérarchie et les procédures internes édictées par la Direction du chantier ;</w:t>
      </w:r>
    </w:p>
    <w:p>
      <w:r>
        <w:t>faire preuve d’actes de négligence dans le cadre de ses fonctions ou d’imprudences entraînant des dommages ou préjudices à la population, aux biens d’autrui ou de l’Entreprise, à l’environnement,</w:t>
      </w:r>
    </w:p>
    <w:p>
      <w:r>
        <w:t>quitter son poste de travail sans autorisation de la Direction du chantier ;</w:t>
      </w:r>
    </w:p>
    <w:p>
      <w:r>
        <w:t>introduire et diffuser à l’intérieur de l’entreprise des tracts et pétitions ;</w:t>
      </w:r>
    </w:p>
    <w:p>
      <w:r>
        <w:t>procéder à des affichages non autorisés sous réserve de l’exercice du droit syndical ;</w:t>
      </w:r>
    </w:p>
    <w:p>
      <w:r>
        <w:t>introduire sans autorisation dans l’entreprise des personnes étrangères au service sous réserve du respect du droit syndical ;</w:t>
      </w:r>
    </w:p>
    <w:p>
      <w:r>
        <w:t>emporter sans autorisation écrite des objets appartenant à l’entreprise ;</w:t>
      </w:r>
    </w:p>
    <w:p>
      <w:r>
        <w:t>se livrer à des travaux personnels sur les lieux du travail ;</w:t>
      </w:r>
    </w:p>
    <w:p>
      <w:r>
        <w:t>introduire dans l’entreprise des marchandises destinées à être vendues pour son compte personnel ;</w:t>
      </w:r>
    </w:p>
    <w:p>
      <w:r>
        <w:t>divulguer tous renseignements ayant trait aux opérations confidentielles dont le Personnel aurait connaissance dans l’exercice de ses fonctions ;</w:t>
      </w:r>
    </w:p>
    <w:p>
      <w:r>
        <w:t>garer les véhicules de l’Entreprise hors des emplacements prévus à cet effet ;</w:t>
      </w:r>
    </w:p>
    <w:p>
      <w:r>
        <w:t>quitter son poste de travail sans motif valable ;</w:t>
      </w:r>
    </w:p>
    <w:p>
      <w:r>
        <w:t>consommer de l’alcool ou être en état d’ébriété pendant les heures de travail, entraînant des risques pour la sécurité des riverains, clients, usagers et personnels de chantier, ainsi que pour la préservation de l’environnement ;</w:t>
      </w:r>
    </w:p>
    <w:p>
      <w:r>
        <w:t>signer des pièces ou des lettres au nom de l’entreprise sans y être expressément autorisé ;</w:t>
      </w:r>
    </w:p>
    <w:p>
      <w:r>
        <w:t>conserver des fonds appartenant à l’entreprise ;</w:t>
      </w:r>
    </w:p>
    <w:p>
      <w:r>
        <w:t>frauder dans le domaine du contrôle de la durée du travail ;</w:t>
      </w:r>
    </w:p>
    <w:p>
      <w:r>
        <w:t>commettre toute action et comportement contraires à la réglementation et à la jurisprudence du droit du travail ;</w:t>
      </w:r>
    </w:p>
    <w:p>
      <w:r>
        <w:t>se livrer dans les installations de la société à une activité autre que celle confiée par l’Entreprise ;</w:t>
      </w:r>
    </w:p>
    <w:p>
      <w:r>
        <w:t>utiliser les matériels et équipements mis à sa disposition à des fins personnelles et emporter  sans autorisation écrite des objets appartenant à l’entreprise ;</w:t>
      </w:r>
    </w:p>
    <w:p>
      <w:r>
        <w:t>Article 2 – DE L’HYGIENE ET SECURITE</w:t>
      </w:r>
    </w:p>
    <w:p>
      <w:r>
        <w:t>Le Personnel est tenu d’observer les mesures d’hygiène et de sécurité ainsi que les prescriptions de la médecine du travail qui résultent de la réglementation en vigueur.</w:t>
      </w:r>
    </w:p>
    <w:p>
      <w:r>
        <w:t>L’Entreprise organise un service médical courant et d’urgence à la base-vie (dispensaire), adapté à l’effectif du personnel, et fournit les services de premiers secours nécessaires, y compris le transfert des membres du personnel blessés à l’hôpital ou dans d’autres lieux appropriés, le cas échéant.</w:t>
      </w:r>
    </w:p>
    <w:p>
      <w:r>
        <w:t>L’Entreprise met à la disposition du personnel des équipements de protection individuelle (EPI) et les badges et en veillant à ce que l’affectation des équipements soit faite en adéquation avec la fonction de chaque Employé ;</w:t>
      </w:r>
    </w:p>
    <w:p>
      <w:r>
        <w:t>IL EST NOTAMMENT OBLIGATOIRE :</w:t>
      </w:r>
    </w:p>
    <w:p>
      <w:r>
        <w:t>Pour l’Employé :</w:t>
      </w:r>
    </w:p>
    <w:p>
      <w:r>
        <w:t>de se présenter à son poste muni des équipements qui lui ont été attribués (paire de bottes, combinaison appropriée pour chaque tâche, gant, cache-nez, casque, etc.) ; utiliser les accessoires et vêtements de sécurité mis à sa disposition par l’entreprise, chaque jour travaillé.</w:t>
      </w:r>
    </w:p>
    <w:p>
      <w:r>
        <w:t>L’Employé ne peut utiliser pour son intérêt personnel lesdits équipements, lesquels doivent être conservés par lui et utilisés en bon père de famille.</w:t>
      </w:r>
    </w:p>
    <w:p>
      <w:r>
        <w:t>porter le badge indiquant le nom et la fonction pour l’ensemble du personnel.</w:t>
      </w:r>
    </w:p>
    <w:p>
      <w:r>
        <w:t>IL EST FORMELLEMENT INTERDIT DE :</w:t>
      </w:r>
    </w:p>
    <w:p>
      <w:r>
        <w:t>pénétrer et séjourner dans l’entreprise en état d’ébriété ou sous l’effet de stupéfiants ;</w:t>
      </w:r>
    </w:p>
    <w:p>
      <w:r>
        <w:t>consommer des boissons alcoolisées ou des stupéfiants pendant les heures de travail;</w:t>
      </w:r>
    </w:p>
    <w:p>
      <w:r>
        <w:t>fumer en dehors des locaux prévus par l’entreprise à cet effet ;</w:t>
      </w:r>
    </w:p>
    <w:p>
      <w:r>
        <w:t>détenir ou transporter des armes exception faite des partenaires sécuritaires ;</w:t>
      </w:r>
    </w:p>
    <w:p>
      <w:r>
        <w:t>transporter à bord des véhicules des personnes étrangères à l’entreprise ;</w:t>
      </w:r>
    </w:p>
    <w:p>
      <w:r>
        <w:t>se servir des véhicules de l’entreprise à d’autres fins que celles prévues par l’entreprise ;</w:t>
      </w:r>
    </w:p>
    <w:p>
      <w:r>
        <w:t>utiliser des matériels électriques, engins, véhicules, machines dangereux sans formation, sans compétence et sans autorisation préalables ;</w:t>
      </w:r>
    </w:p>
    <w:p>
      <w:r>
        <w:t>provoquer ou subir un accident sans informer dès le retour à l’entreprise, la personne responsable ;</w:t>
      </w:r>
    </w:p>
    <w:p>
      <w:r>
        <w:t>rouler avec un camion présentant une anomalie flagrante de fonctionnement sans le signaler aux personnes responsables et risquer ainsi de provoquer une détérioration plus importante du matériel ou encore un accident.</w:t>
      </w:r>
    </w:p>
    <w:p>
      <w:r>
        <w:t>Article 3 – DU RESPECT DES DROITS DE L’HOMME</w:t>
      </w:r>
    </w:p>
    <w:p>
      <w:r>
        <w:t>La personne humaine est sacrée dans sa dignité et ne peut faire l’objet d’un traitement inhumain, cruel et dégradant sous aucune forme. Par conséquent, les actes de barbarie suivants sont sévèrement réprimés :</w:t>
      </w:r>
    </w:p>
    <w:p>
      <w:r>
        <w:t>Du harcèlement moral :</w:t>
      </w:r>
    </w:p>
    <w:p>
      <w:r>
        <w:t>Aucun Employé et apprenant de l’Entreprise, ses sous-traitants ainsi que ses partenaires sécuritaires et autres ne doivent subir ou faire subir des agissements répétés de harcèlement moral ayant pour objet ou effet une dégradation des conditions de travail susceptibles de porter atteinte aux droits et à la dignité, d’altérer sa santé physique ou compromettre son avenir professionnel.</w:t>
      </w:r>
    </w:p>
    <w:p>
      <w:r>
        <w:t>Aucun salarié ne peut être sanctionné, licencié ou faire l’objet d’une mesure discriminatoire pour avoir subi ou refusé de subir les agissements définis ci-dessus ou pour avoir témoigné de tels agissements ou les avoir relatés.</w:t>
      </w:r>
    </w:p>
    <w:p>
      <w:r>
        <w:t>Est donc passible d’une sanction disciplinaire tout Employé et apprenant de l’Entreprise, ses sous-traitants ainsi que ses partenaires sécuritaires qui aura commis de tels actes répréhensibles.</w:t>
      </w:r>
    </w:p>
    <w:p>
      <w:r>
        <w:t>Des violences physiques :</w:t>
      </w:r>
    </w:p>
    <w:p>
      <w:r>
        <w:t>Aucun Employé et apprenant de l’Entreprise, ses sous-traitants ainsi que ses partenaires sécuritaires et autres ne doivent subir ou faire subir des violences physiques, sous toutes ses formes, des voies de faits, des coups et blessures volontaires, des mutilations physiques à l’endroit de tout être humain ou ses biens personnels.</w:t>
      </w:r>
    </w:p>
    <w:p>
      <w:r>
        <w:t>Article 4 – DU RESPECT DE L’ENVIRONNEMENT</w:t>
      </w:r>
    </w:p>
    <w:p>
      <w:r>
        <w:t>IL EST FORMELLEMENT INTERDIT DE :</w:t>
      </w:r>
    </w:p>
    <w:p>
      <w:r>
        <w:t>transporter, détenir et/ou consommer de la viande de brousse et des végétaux d’espèces protégées par la convention de Washington (CITES), l’Union Internationale pour la Conservation de la Nature (UICN) et la réglementation nationale ;</w:t>
      </w:r>
    </w:p>
    <w:p>
      <w:r>
        <w:t>s’adonner au commerce et/ou trafic de tout ou partie d’espèces protégées et/ou d’espèces provenant d’aires protégées, notamment l’ivoire ;</w:t>
      </w:r>
    </w:p>
    <w:p>
      <w:r>
        <w:t>abattre les arbres dans le campement et dans les zones environnantes ou dans les zones du projet, que ce soit pour la commercialisation du bois de chauffe, du charbon de bois ou pour les besoins personnels ;</w:t>
      </w:r>
    </w:p>
    <w:p>
      <w:r>
        <w:t>de polluer volontairement l’environnement ;</w:t>
      </w:r>
    </w:p>
    <w:p>
      <w:r>
        <w:t>de faire preuve d’actes de négligence ou d’imprudences entraînant des dommages ou préjudices à l’environnement.</w:t>
      </w:r>
    </w:p>
    <w:p>
      <w:r>
        <w:t>Tout feu allumé devra être contrôlé et éteint après usage pour lequel il a été allumé.</w:t>
      </w:r>
    </w:p>
    <w:p>
      <w:r>
        <w:t>Article 6 – FORMALITES ET DEPOT</w:t>
      </w:r>
    </w:p>
    <w:p>
      <w:r>
        <w:t>Le présent Règlement Intérieur et Code de bonne conduite a fait l’objet d’une présentation à tous les Employés et apprenants de l’Entreprise, ses sous-traitants ainsi que ses partenaires sécuritaires.</w:t>
      </w:r>
    </w:p>
    <w:p>
      <w:r>
        <w:t>Il a été également :</w:t>
      </w:r>
    </w:p>
    <w:p>
      <w:r>
        <w:t>communiqué à l’Inspection du Travail ;</w:t>
      </w:r>
    </w:p>
    <w:p>
      <w:r>
        <w:t>affiché à la base-vie de l’entreprise et dans les véhicules et engins.</w:t>
      </w:r>
    </w:p>
    <w:p>
      <w:r>
        <w:t>Et un exemplaire remis à chaque Employé. Il en sera de même en particulier lors de chaque embauche.</w:t>
      </w:r>
    </w:p>
    <w:p>
      <w:r>
        <w:t>Pour tout cas de plainte de quelque nature que ce soit ; prière contacter les personnes suivantes (Nom, prénom et N° de téléphone) :</w:t>
      </w:r>
    </w:p>
    <w:p>
      <w:r>
        <w:t>Fait à ……, le</w:t>
      </w:r>
    </w:p>
    <w:p>
      <w:r>
        <w:t>Signature et cachet de l’entreprise</w:t>
      </w:r>
    </w:p>
    <w:p>
      <w:r>
        <w:t>ANNEXE 3 : Modèle de plan de circulation des engins du chantier à présenter par l’entreprise et qui doit être approuvé par l’UGP et la mission de contrôle et de surveillance des travaux</w:t>
      </w:r>
    </w:p>
    <w:p>
      <w:r>
        <w:t>ANNEXE 4 : Modèle de PV de sensibilisation des ouvriers du chantier</w:t>
      </w:r>
    </w:p>
    <w:p>
      <w:r>
        <w:t>Modèle de PV de sensibilisation :</w:t>
      </w:r>
    </w:p>
    <w:p>
      <w:r>
        <w:t>Liste des présents :</w:t>
      </w:r>
    </w:p>
    <w:p>
      <w:r>
        <w:t>ANNEXE 5 : Modèles de fiches de suivie E&amp;S du chantier</w:t>
      </w:r>
    </w:p>
    <w:p>
      <w:r>
        <w:t>Fiche de Suivi de consommation en ressources :</w:t>
      </w:r>
    </w:p>
    <w:p>
      <w:r>
        <w:t>Registre entrée / sortie chantier :</w:t>
      </w:r>
    </w:p>
    <w:p>
      <w:r>
        <w:t>Date : …………….</w:t>
        <w:tab/>
        <w:t>Responsable : ………………….</w:t>
      </w:r>
    </w:p>
    <w:p>
      <w:r>
        <w:t>Fiche de suivi rejets liquides et solides :</w:t>
      </w:r>
    </w:p>
    <w:p>
      <w:r>
        <w:t>Plan de gestion de déchets : Types de déchets, lieux, modes de collecte, de stockage et d’élimination :</w:t>
      </w:r>
    </w:p>
    <w:p>
      <w:r>
        <w:t>Fiche de suivi des extincteurs :</w:t>
      </w:r>
    </w:p>
    <w:p>
      <w:r>
        <w:t>Fiche de suivi de l’état de boite de pharmacie :</w:t>
      </w:r>
    </w:p>
    <w:p>
      <w:r>
        <w:t>Fiche de distribution des EPI :</w:t>
      </w:r>
    </w:p>
    <w:p>
      <w:r>
        <w:t>Modèle de fiche d'enregistrement des plaintes</w:t>
      </w:r>
    </w:p>
    <w:p>
      <w:r>
        <w:t>Rapport d’incident environnemental</w:t>
      </w:r>
    </w:p>
    <w:p>
      <w:r>
        <w:t>Chantier : ……………</w:t>
        <w:tab/>
        <w:t>Date : ……………………….</w:t>
      </w:r>
    </w:p>
    <w:p>
      <w:r>
        <w:t>: Roulements ; duré du travail normal ; travail supplémentaire pendant les jours fériés ; travail supplémentaire</w:t>
      </w:r>
    </w:p>
    <w:p>
      <w:r>
        <w:t>: Chute d’outils, chute de liquides ; chute de matériels ; contact avec le courant électrique ; poids transférés manuellement ; véhicules ; inhalation du gaz ; incidents routiers ; fuites ; déplacement du matériel ; glissements ; explosions ; coupures avec outils ; collisions avec un corps en mouvement ; collisions avec des structures.</w:t>
      </w:r>
    </w:p>
    <w:p>
      <w:r>
        <w:t>: Agents d’environnement ; agents atmosphériques ; activités en plein air ; ambiant souterrain ; équipement ; installations ; outillage ; matériels ; moyen de levage ; moyen de transport ; produits chimiques ; outils portables.</w:t>
      </w:r>
    </w:p>
    <w:p>
      <w:r>
        <w:t>: Actes dangereux provoqués par des tiers ; exécution dangereuse du travail ; pas de conformité aux prescriptions ; pas d’utilisation de moyens de protection ; opérations sur élément en mouvement ; positions dangereuses ; matériel disposé dangereusement ; moyen surchargé ; utilisation d’outils défectueux ; utilisation d’outils inappropriés.</w:t>
      </w:r>
    </w:p>
    <w:p>
      <w:r>
        <w:t>: Environnement de travail ; zone de travail peu équipée ; dispositifs de sécurité défectueux ; absence de directives ; modalité de travail des tiers ; procédé de travail ; prédisposition du matériel.</w:t>
      </w:r>
    </w:p>
    <w:p>
      <w:r>
        <w:t>Rapport accident /incident</w:t>
      </w:r>
    </w:p>
    <w:p>
      <w:r>
        <w:t>N° : …/….</w:t>
        <w:tab/>
        <w:t>Date : …/…/.…..</w:t>
      </w:r>
    </w:p>
    <w:p>
      <w:r>
        <w:t>□ ACCIDENT</w:t>
        <w:tab/>
        <w:t>□ INCIDENT</w:t>
      </w:r>
    </w:p>
    <w:p>
      <w:r>
        <w:t>Non et prénom : ……………………………….. Fonction : ………………………………………………… Date : ………………………………………….Visa : ……</w:t>
      </w:r>
    </w:p>
    <w:p>
      <w:r>
        <w:t>Représentant de l’Entrepreneur et Personnel Clé</w:t>
      </w:r>
    </w:p>
    <w:p>
      <w:r>
        <w:t>Plans</w:t>
      </w:r>
    </w:p>
    <w:p>
      <w:r>
        <w:t>Voir listes indiquées dans les dossiers « Plans » de l’APD</w:t>
      </w:r>
    </w:p>
    <w:p>
      <w:r>
        <w:t>Plans et Dessins</w:t>
      </w:r>
    </w:p>
    <w:p>
      <w:r>
        <w:t>Les plans sont annexés dans d’autres fichiers PDF</w:t>
      </w:r>
    </w:p>
    <w:p>
      <w:r>
        <w:t>Informations Supplémentaires</w:t>
      </w:r>
    </w:p>
    <w:p>
      <w:r>
        <w:t>PARTIE 3 – Clauses et Formulaires du Marché</w:t>
      </w:r>
    </w:p>
    <w:p>
      <w:r>
        <w:t>Section VII. Cahier des Clauses Administratives Générales (CCAG)</w:t>
      </w:r>
    </w:p>
    <w:p>
      <w:r>
        <w:t>Le Cahier des Clauses Administratives Générales du Marché (CCAG), le Cahier des Clauses Administratives Particulières (CCAP) et les autres documents énumérés ci-dessous forment un tout qui présente de manière équitable les droits et obligations des deux parties.</w:t>
      </w:r>
    </w:p>
    <w:p>
      <w:r>
        <w:t>Le CCAG ci-après se fonde sur une expérience internationale considérable d’élaboration et d’administration des marchés tout en prenant en compte une tendance de l’industrie de la construction favorisant l’adoption d’un langage plus simple et direct.</w:t>
      </w:r>
    </w:p>
    <w:p>
      <w:r>
        <w:t>Table des Matières</w:t>
      </w:r>
    </w:p>
    <w:p>
      <w:r>
        <w:t xml:space="preserve">A. </w:t>
        <w:tab/>
        <w:t>Généralités</w:t>
        <w:tab/>
        <w:t>574</w:t>
      </w:r>
    </w:p>
    <w:p>
      <w:r>
        <w:t>1.</w:t>
        <w:tab/>
        <w:t>Champ d’application</w:t>
        <w:tab/>
        <w:t>574</w:t>
      </w:r>
    </w:p>
    <w:p>
      <w:r>
        <w:t>2.</w:t>
        <w:tab/>
        <w:t>Définitions, Interprétations</w:t>
        <w:tab/>
        <w:t>574</w:t>
      </w:r>
    </w:p>
    <w:p>
      <w:r>
        <w:t>3.</w:t>
        <w:tab/>
        <w:t>Intervenants au Marché</w:t>
        <w:tab/>
        <w:t>577</w:t>
      </w:r>
    </w:p>
    <w:p>
      <w:r>
        <w:t>4.</w:t>
        <w:tab/>
        <w:t>Pièces contractuelles</w:t>
        <w:tab/>
        <w:t>580</w:t>
      </w:r>
    </w:p>
    <w:p>
      <w:r>
        <w:t>5.</w:t>
        <w:tab/>
        <w:t>Obligations générales</w:t>
        <w:tab/>
        <w:t>582</w:t>
      </w:r>
    </w:p>
    <w:p>
      <w:r>
        <w:t>6.</w:t>
        <w:tab/>
        <w:t>Garanties de bonne exécution et de parfait achèvement -  Retenue de garantie - Responsabilité - Assurances</w:t>
        <w:tab/>
        <w:t>598</w:t>
      </w:r>
    </w:p>
    <w:p>
      <w:r>
        <w:t>7.</w:t>
        <w:tab/>
        <w:t>Décompte de délais - Formes des notifications</w:t>
        <w:tab/>
        <w:t>602</w:t>
      </w:r>
    </w:p>
    <w:p>
      <w:r>
        <w:t>8.</w:t>
        <w:tab/>
        <w:t>Propriété industrielle ou commerciale</w:t>
        <w:tab/>
        <w:t>603</w:t>
      </w:r>
    </w:p>
    <w:p>
      <w:r>
        <w:t>9.</w:t>
        <w:tab/>
        <w:t>Protection de la main-d’œuvre et conditions de travail</w:t>
        <w:tab/>
        <w:t>604</w:t>
      </w:r>
    </w:p>
    <w:p>
      <w:r>
        <w:t xml:space="preserve">B. </w:t>
        <w:tab/>
        <w:t>Prix et règlement des comptes</w:t>
        <w:tab/>
        <w:t>610</w:t>
      </w:r>
    </w:p>
    <w:p>
      <w:r>
        <w:t>10.</w:t>
        <w:tab/>
        <w:t>Contenu et caractère des prix</w:t>
        <w:tab/>
        <w:t>610</w:t>
      </w:r>
    </w:p>
    <w:p>
      <w:r>
        <w:t>11.</w:t>
        <w:tab/>
        <w:t>Rémunération de l’Entrepreneur</w:t>
        <w:tab/>
        <w:t>617</w:t>
      </w:r>
    </w:p>
    <w:p>
      <w:r>
        <w:t>12.</w:t>
        <w:tab/>
        <w:t>Constatations et constats contradictoires</w:t>
        <w:tab/>
        <w:t>619</w:t>
      </w:r>
    </w:p>
    <w:p>
      <w:r>
        <w:t>13.</w:t>
        <w:tab/>
        <w:t>Modalités de règlement des comptes</w:t>
        <w:tab/>
        <w:t>620</w:t>
      </w:r>
    </w:p>
    <w:p>
      <w:r>
        <w:t>14.</w:t>
        <w:tab/>
        <w:t>Règlement du prix des ouvrages ou travaux non prévus</w:t>
        <w:tab/>
        <w:t>626</w:t>
      </w:r>
    </w:p>
    <w:p>
      <w:r>
        <w:t>15.</w:t>
        <w:tab/>
        <w:t>Augmentation dans la masse des travaux</w:t>
        <w:tab/>
        <w:t>627</w:t>
      </w:r>
    </w:p>
    <w:p>
      <w:r>
        <w:t>16.</w:t>
        <w:tab/>
        <w:t>Diminution de la masse des travaux</w:t>
        <w:tab/>
        <w:t>628</w:t>
      </w:r>
    </w:p>
    <w:p>
      <w:r>
        <w:t>17.</w:t>
        <w:tab/>
        <w:t>Changement dans l’importance des diverses natures d’ouvrage</w:t>
        <w:tab/>
        <w:t>628</w:t>
      </w:r>
    </w:p>
    <w:p>
      <w:r>
        <w:t>18.</w:t>
        <w:tab/>
        <w:t>Pertes et avaries - Force majeure</w:t>
        <w:tab/>
        <w:t>629</w:t>
      </w:r>
    </w:p>
    <w:p>
      <w:r>
        <w:t xml:space="preserve">C. </w:t>
        <w:tab/>
        <w:t>Délais</w:t>
        <w:tab/>
        <w:t>630</w:t>
      </w:r>
    </w:p>
    <w:p>
      <w:r>
        <w:t>19.</w:t>
        <w:tab/>
        <w:t>Fixation et prolongation des délais</w:t>
        <w:tab/>
        <w:t>630</w:t>
      </w:r>
    </w:p>
    <w:p>
      <w:r>
        <w:t>20.</w:t>
        <w:tab/>
        <w:t>Pénalités, primes et retenues</w:t>
        <w:tab/>
        <w:t>632</w:t>
      </w:r>
    </w:p>
    <w:p>
      <w:r>
        <w:t xml:space="preserve">D. </w:t>
        <w:tab/>
        <w:t>Réalisation des ouvrages</w:t>
        <w:tab/>
        <w:t>633</w:t>
      </w:r>
    </w:p>
    <w:p>
      <w:r>
        <w:t>21.</w:t>
        <w:tab/>
        <w:t>Provenance des fournitures, équipements, matériels, matériaux et produits</w:t>
        <w:tab/>
        <w:t>633</w:t>
      </w:r>
    </w:p>
    <w:p>
      <w:r>
        <w:t>22.</w:t>
        <w:tab/>
        <w:t>Lieux d’extraction  ou emprunt des matériaux</w:t>
        <w:tab/>
        <w:t>633</w:t>
      </w:r>
    </w:p>
    <w:p>
      <w:r>
        <w:t>23.</w:t>
        <w:tab/>
        <w:t>Qualité des matériaux et produits Application des normes</w:t>
        <w:tab/>
        <w:t>634</w:t>
      </w:r>
    </w:p>
    <w:p>
      <w:r>
        <w:t>24.</w:t>
        <w:tab/>
        <w:t>Vérification qualitative des matériaux et  produits - Essais et épreuves</w:t>
        <w:tab/>
        <w:t>634</w:t>
      </w:r>
    </w:p>
    <w:p>
      <w:r>
        <w:t>25.</w:t>
        <w:tab/>
        <w:t>Vérification quantitative des matériaux et produits</w:t>
        <w:tab/>
        <w:t>637</w:t>
      </w:r>
    </w:p>
    <w:p>
      <w:r>
        <w:t>26.</w:t>
        <w:tab/>
        <w:t>Prise en charge, manutention et conservation par l’Entrepreneur des matériaux et produits fournis par le Maître d’Ouvrage dans le cadre du Marché</w:t>
        <w:tab/>
        <w:t>637</w:t>
      </w:r>
    </w:p>
    <w:p>
      <w:r>
        <w:t>27.</w:t>
        <w:tab/>
        <w:t>Implantation des ouvrages</w:t>
        <w:tab/>
        <w:t>639</w:t>
      </w:r>
    </w:p>
    <w:p>
      <w:r>
        <w:t>28.</w:t>
        <w:tab/>
        <w:t>Préparation des travaux</w:t>
        <w:tab/>
        <w:t>639</w:t>
      </w:r>
    </w:p>
    <w:p>
      <w:r>
        <w:t>29.</w:t>
        <w:tab/>
        <w:t>Plans d’exécution - Notes de calculs - Etudes de détail</w:t>
        <w:tab/>
        <w:t>641</w:t>
      </w:r>
    </w:p>
    <w:p>
      <w:r>
        <w:t>30.</w:t>
        <w:tab/>
        <w:t>Modifications apportées aux dispositions techniques</w:t>
        <w:tab/>
        <w:t>642</w:t>
      </w:r>
    </w:p>
    <w:p>
      <w:r>
        <w:t>31.</w:t>
        <w:tab/>
        <w:t>Installation, organisation, sécurité et hygiène des chantiers</w:t>
        <w:tab/>
        <w:t>642</w:t>
      </w:r>
    </w:p>
    <w:p>
      <w:r>
        <w:t>32.</w:t>
        <w:tab/>
        <w:t>Engins explosifs de guerre</w:t>
        <w:tab/>
        <w:t>648</w:t>
      </w:r>
    </w:p>
    <w:p>
      <w:r>
        <w:t>33.</w:t>
        <w:tab/>
        <w:t>Matériaux, objets et vestiges trouvés sur les chantiers</w:t>
        <w:tab/>
        <w:t>649</w:t>
      </w:r>
    </w:p>
    <w:p>
      <w:r>
        <w:t>34.</w:t>
        <w:tab/>
        <w:t>Dégradations causées aux voies publiques</w:t>
        <w:tab/>
        <w:t>649</w:t>
      </w:r>
    </w:p>
    <w:p>
      <w:r>
        <w:t>35.</w:t>
        <w:tab/>
        <w:t>Dommages divers causés par la conduite des travaux ou les modalités de leur exécution</w:t>
        <w:tab/>
        <w:t>650</w:t>
      </w:r>
    </w:p>
    <w:p>
      <w:r>
        <w:t>37.</w:t>
        <w:tab/>
        <w:t>Enlèvement du matériel et des matériaux sans emploi</w:t>
        <w:tab/>
        <w:t>650</w:t>
      </w:r>
    </w:p>
    <w:p>
      <w:r>
        <w:t>38.</w:t>
        <w:tab/>
        <w:t>Essais et contrôle  des ouvrages</w:t>
        <w:tab/>
        <w:t>651</w:t>
      </w:r>
    </w:p>
    <w:p>
      <w:r>
        <w:t>39.</w:t>
        <w:tab/>
        <w:t>Vices de construction</w:t>
        <w:tab/>
        <w:t>651</w:t>
      </w:r>
    </w:p>
    <w:p>
      <w:r>
        <w:t>40.</w:t>
        <w:tab/>
        <w:t>Documents fournis après exécution</w:t>
        <w:tab/>
        <w:t>651</w:t>
      </w:r>
    </w:p>
    <w:p>
      <w:r>
        <w:t xml:space="preserve">E. </w:t>
        <w:tab/>
        <w:t>Réception et Garanties</w:t>
        <w:tab/>
        <w:t>652</w:t>
      </w:r>
    </w:p>
    <w:p>
      <w:r>
        <w:t>41.</w:t>
        <w:tab/>
        <w:t>Réception provisoire</w:t>
        <w:tab/>
        <w:t>652</w:t>
      </w:r>
    </w:p>
    <w:p>
      <w:r>
        <w:t>42.</w:t>
        <w:tab/>
        <w:t>Réception définitive</w:t>
        <w:tab/>
        <w:t>655</w:t>
      </w:r>
    </w:p>
    <w:p>
      <w:r>
        <w:t>43.</w:t>
        <w:tab/>
        <w:t>Mise à disposition de certains ouvrages ou parties d’ouvrages</w:t>
        <w:tab/>
        <w:t>656</w:t>
      </w:r>
    </w:p>
    <w:p>
      <w:r>
        <w:t>44.</w:t>
        <w:tab/>
        <w:t>Garanties contractuelles</w:t>
        <w:tab/>
        <w:t>657</w:t>
      </w:r>
    </w:p>
    <w:p>
      <w:r>
        <w:t>45.</w:t>
        <w:tab/>
        <w:t>Garantie légale</w:t>
        <w:tab/>
        <w:t>658</w:t>
      </w:r>
    </w:p>
    <w:p>
      <w:r>
        <w:t xml:space="preserve">F. </w:t>
        <w:tab/>
        <w:t>Résiliation du Marché - Interruption des Travaux</w:t>
        <w:tab/>
        <w:t>658</w:t>
      </w:r>
    </w:p>
    <w:p>
      <w:r>
        <w:t>46.</w:t>
        <w:tab/>
        <w:t>Résiliation du Marché</w:t>
        <w:tab/>
        <w:t>658</w:t>
      </w:r>
    </w:p>
    <w:p>
      <w:r>
        <w:t>47.</w:t>
        <w:tab/>
        <w:t>Règlement judiciaire ou liquidation  des biens de l’Entrepreneur</w:t>
        <w:tab/>
        <w:t>660</w:t>
      </w:r>
    </w:p>
    <w:p>
      <w:r>
        <w:t>48.</w:t>
        <w:tab/>
        <w:t>Ajournement et interruption des travaux</w:t>
        <w:tab/>
        <w:t>660</w:t>
      </w:r>
    </w:p>
    <w:p>
      <w:r>
        <w:t xml:space="preserve">G. </w:t>
        <w:tab/>
        <w:t>Mesures coercitives - Règlement des différends  et des litiges - Entrée en vigueur</w:t>
        <w:tab/>
        <w:t>661</w:t>
      </w:r>
    </w:p>
    <w:p>
      <w:r>
        <w:t>49.</w:t>
        <w:tab/>
        <w:t>Mesures coercitives</w:t>
        <w:tab/>
        <w:t>661</w:t>
      </w:r>
    </w:p>
    <w:p>
      <w:r>
        <w:t>50.</w:t>
        <w:tab/>
        <w:t>Règlement des différends et des litiges</w:t>
        <w:tab/>
        <w:t>662</w:t>
      </w:r>
    </w:p>
    <w:p>
      <w:r>
        <w:t>51. Référé EAS/HS</w:t>
        <w:tab/>
        <w:t>668</w:t>
      </w:r>
    </w:p>
    <w:p>
      <w:r>
        <w:t>52. Désaccord concernant la décision du CPRD sur le Référé EAS/HS</w:t>
        <w:tab/>
        <w:t>669</w:t>
      </w:r>
    </w:p>
    <w:p>
      <w:r>
        <w:t>53. Disqualification par la Banque de l’Entrepreneur et de Sous-Traitant</w:t>
        <w:tab/>
        <w:t>669</w:t>
      </w:r>
    </w:p>
    <w:p>
      <w:r>
        <w:t>54.</w:t>
        <w:tab/>
        <w:t>Droit applicable et changement dans la réglementation</w:t>
        <w:tab/>
        <w:t>669</w:t>
      </w:r>
    </w:p>
    <w:p>
      <w:r>
        <w:t>55.</w:t>
        <w:tab/>
        <w:t>Entrée en vigueur  du Marché</w:t>
        <w:tab/>
        <w:t>670</w:t>
      </w:r>
    </w:p>
    <w:p>
      <w:r>
        <w:t xml:space="preserve">H. </w:t>
        <w:tab/>
        <w:t>Cybersécurité</w:t>
        <w:tab/>
        <w:t>670</w:t>
      </w:r>
    </w:p>
    <w:p>
      <w:r>
        <w:t>56. Cybersécurité</w:t>
        <w:tab/>
        <w:t>670</w:t>
      </w:r>
    </w:p>
    <w:p>
      <w:r>
        <w:t>Annexe A - Conditions générales applicables à l’Accord Constitutif du Comité de Prévention et de Règlement des Différends</w:t>
      </w:r>
    </w:p>
    <w:p>
      <w:r>
        <w:t>1.</w:t>
        <w:tab/>
        <w:t>Définitions</w:t>
      </w:r>
    </w:p>
    <w:p>
      <w:r>
        <w:t>L’Accord constitutif du Comité de Prévention et de Règlement des Différends (« l’Accord ») est un accord tripartite passé entre :</w:t>
      </w:r>
    </w:p>
    <w:p>
      <w:r>
        <w:t>le Maître d’Ouvrage ;</w:t>
      </w:r>
    </w:p>
    <w:p>
      <w:r>
        <w:t>l’Entrepreneur ; et</w:t>
      </w:r>
    </w:p>
    <w:p>
      <w:r>
        <w:t>le « Membre du CPRD », terme qui se réfère dans cet accord</w:t>
      </w:r>
    </w:p>
    <w:p>
      <w:r>
        <w:t xml:space="preserve">(i) </w:t>
        <w:tab/>
        <w:t>soit au membre unique du CPRD, auquel cas toute référence à « Autre Membres » sera sans objet, ou bien</w:t>
      </w:r>
    </w:p>
    <w:p>
      <w:r>
        <w:t>(ii)</w:t>
        <w:tab/>
        <w:t>soit à une des trois personnes auxquelles il est fait conjointement référence dans l’expression « CPRD » (ou « CPRD de Prévention et de Règlement des Différends ») auquel cas il sera fait référence aux deux autres personnes constituant le CPRD par l’expression « Autres Membres ».</w:t>
      </w:r>
    </w:p>
    <w:p>
      <w:r>
        <w:t>Les « activités du CPRD » désignent les activités menées par le CPRD conformément au Marché, y compris toute aide informelle accordée par le CPRD conformément à l’Article 50.11 du CCAG, les réunions (y compris les réunions et/ou les discussions entre les membres du CPRD dans le cas de trois membres du CPRD), les visites sur site, les audiences et les décisions. Cela comprend également le traitement des référés EAS/HS conformément à l’Article 51 du CCAG.</w:t>
      </w:r>
    </w:p>
    <w:p>
      <w:r>
        <w:t>Le Maître d’Ouvrage et l’Entrepreneur ont conclu (ou ont l’intention de conclure) un Marché, auquel il est fait référence ci-après sous le terme « Marché » et qui est défini dans l’Accord portant constitution du CPRD (« l’Accord de CPRD») dont font part les présentes Conditions générales. Dans le présent Accord de CPRD, les termes et expressions qui ne sont pas définis par ailleurs auront la même signification que dans le Marché.</w:t>
      </w:r>
    </w:p>
    <w:p>
      <w:r>
        <w:t>2.</w:t>
        <w:tab/>
        <w:t>Conditions Générales</w:t>
      </w:r>
    </w:p>
    <w:p>
      <w:r>
        <w:t>A moins qu’il n’en soit convenu autrement dans l’Accord de CPRD, ledit Accord prendra effet à la plus tardive des dates suivantes :</w:t>
      </w:r>
    </w:p>
    <w:p>
      <w:r>
        <w:t>(a)</w:t>
        <w:tab/>
        <w:t>la date de signature du Marché,</w:t>
      </w:r>
    </w:p>
    <w:p>
      <w:r>
        <w:t>(b)</w:t>
        <w:tab/>
        <w:t xml:space="preserve"> la date à laquelle le Maître d’Ouvrage, l’Entrepreneur et le Membre du CPRD ont chacun signé l’Accord de CPRD, ou bien</w:t>
      </w:r>
    </w:p>
    <w:p>
      <w:r>
        <w:t>(c)</w:t>
        <w:tab/>
        <w:t>la date à laquelle le Maître d’Ouvrage, l’Entrepreneur et les Autres Membres du CPRD (le cas échéant) ont chacun signé l’Accord de CPRD.</w:t>
      </w:r>
    </w:p>
    <w:p>
      <w:r>
        <w:t>Le Membre du CPRD est recruté à titre personnel. Il peut à tout moment présenter sa démission au président qui prendra effet au plus tôt à l’issue d’une période de trente-cinq (35) jours, et l’Accord de CPRD prendra fin à l’issue de cette même période.</w:t>
      </w:r>
    </w:p>
    <w:p>
      <w:r>
        <w:t>Garanties</w:t>
      </w:r>
    </w:p>
    <w:p>
      <w:r>
        <w:t>Le Membre du CPRD garantit qu’il est et entend demeurer impartial et indépendant du Maître d’Ouvrage, de l’Entrepreneur et du Maitre d’Œuvre. Le Membre du CPRD fera part sur le champ à ces derniers ainsi qu’aux Autres Membres du CPRD de tout fait ou toute circonstance qui pourrait paraître entrer en conflit avec la garantie et l’engagement d’impartialité et d’indépendance auxquels il a souscrit. Lors de la nomination du Membre du CPRD, le Maitre d’Ouvrage et l’Entrepreneur se sont appuyés sur les déclarations du membre selon lesquelles il:</w:t>
      </w:r>
    </w:p>
    <w:p>
      <w:r>
        <w:t>possède au minimum un diplôme dans des disciplines pertinentes telles que le droit, l’ingénierie, la gestion de la construction ou la gestion des marchés ;</w:t>
      </w:r>
    </w:p>
    <w:p>
      <w:r>
        <w:t>a au moins dix ans d’expérience dans l’administration/gestion des marchés et la résolution de différends, dont au moins cinq ans d’expérience en tant que conciliateur ou arbitre dans des litiges liés à la construction ;</w:t>
      </w:r>
    </w:p>
    <w:p>
      <w:r>
        <w:t>a reçu une formation officielle de conciliateur d’un organisme reconnu au niveau international ;</w:t>
      </w:r>
    </w:p>
    <w:p>
      <w:r>
        <w:t>a de l’expérience et/ou connaît bien le type de travail que l’Entrepreneur doit effectuer en vertu du Marché;</w:t>
      </w:r>
    </w:p>
    <w:p>
      <w:r>
        <w:t>a de l’expérience dans l’interprétation des documents contractuels de construction et/ou d’ingénierie ; et</w:t>
      </w:r>
    </w:p>
    <w:p>
      <w:r>
        <w:t>parle couramment la langue des communications défini dans l’Article 4.1 du CCAG (ou la langue convenue entre les Parties et le CPRD).</w:t>
      </w:r>
    </w:p>
    <w:p>
      <w:r>
        <w:t>4.</w:t>
        <w:tab/>
        <w:t>Obligations générales du Membre du CPRD</w:t>
      </w:r>
    </w:p>
    <w:p>
      <w:r>
        <w:t>Le Membre du CPRD s’engage à :</w:t>
      </w:r>
    </w:p>
    <w:p>
      <w:r>
        <w:t>ne détenir aucun intérêt financier ou autre auprès du Maître d’Ouvrage, de l’Entrepreneur, du Maitre d’Œuvre, ni aucun autre intérêt financier en rapport avec le Marché, exception faite de la rémunération qui lui sera versée au titre de sa participation au CPRD ;</w:t>
      </w:r>
    </w:p>
    <w:p>
      <w:r>
        <w:t>ne pas avoir été précédemment employé en tant que consultant ou de toute autre manière par le Maître d’Ouvrage, l’Entrepreneur, ou le Maître d’Œuvre, excepté dans /les circonstances dont il aura fait état par écrit au Maître d’Ouvrage et à l’Entrepreneur avant la signature de l’Accord de CPRD ;</w:t>
      </w:r>
    </w:p>
    <w:p>
      <w:r>
        <w:t>avoir fait part par écrit au Maître d’Ouvrage, à l’Entrepreneur et au Maitre d’Œuvre ainsi, le cas échéant, qu’aux autres Membres du CPRD, avant la signature de l’Accord de CPRD -- pour autant qu’il en ait connaissance-- de toute relation professionnelle ou personnelle avec les directeurs, cadres ou employés du Maître d’Ouvrage, de l’Entrepreneur ou du Maitre d’Œuvre, et de toute participation dans le projet dont le présent Marché fait partie ;</w:t>
      </w:r>
    </w:p>
    <w:p>
      <w:r>
        <w:t>ne pas être employé pendant la durée de l’Accord de CPRD, en tant que consultant ou à tout autre titre par le Maître d’Ouvrage, l’Entrepreneur, ou le Maître d’Œuvre, excepté de la manière dont il en aura été convenu par écrit entre le Maître d’Ouvrage, l’Entrepreneur et le ou les autres Membres du CPRD (le cas échéant) ;</w:t>
      </w:r>
    </w:p>
    <w:p>
      <w:r>
        <w:t>se conformer aux règles de procédure annexées ci-après ainsi qu’aux dispositions de l’Article 50.3 du CCAG ;</w:t>
      </w:r>
    </w:p>
    <w:p>
      <w:r>
        <w:t>ne donner d’avis sur l’exécution du Marché au Maître d’Ouvrage, à l’Entrepreneur ou à leurs employés que conformément aux règles de procédure annexées ci-après ;</w:t>
      </w:r>
    </w:p>
    <w:p>
      <w:r>
        <w:t>aussi longtemps qu’il sera membre du CPRD, s’abstenir de participer à des discussions ou de s’entendre avec le Maître d’Ouvrage, l’Entrepreneur, ou le Maître d’Œuvre sur son recrutement éventuel à l’issue de son mandat en tant que consultant ou à tout autre titre ;</w:t>
      </w:r>
    </w:p>
    <w:p>
      <w:r>
        <w:t>se tenir disponible pour se rendre sur le site des travaux ou assister aux audiences ainsi qu’il pourrait s’avérer nécessaire ;</w:t>
      </w:r>
    </w:p>
    <w:p>
      <w:r>
        <w:t>se familiariser avec les dispositions du Marché et le déroulement des travaux (et avec tout autre élément du projet dont le présent Marché fait partie) en étudiant tous les documents qu’il recevra et en les organisant dans des dossiers qui seront tenus à jour ;</w:t>
      </w:r>
    </w:p>
    <w:p>
      <w:r>
        <w:t>traiter les points relatifs au Marché et toutes les activités du CPRD de manière confidentielle et s’abstenir de les publier ou les divulguer sans en avoir préalablement obtenu par écrit l’accord du Maître d’Ouvrage, de l’Entrepreneur ou des Autres Membres du CPRD (le cas échéant) ;</w:t>
      </w:r>
    </w:p>
    <w:p>
      <w:r>
        <w:t>être prêt à formuler un avis et/ou une opinion sur tout point relatif au Marché s’il en est requis conjointement par le Maître d’Ouvrage et par l’Entrepreneur, sous réserve de l’accord préalable des autres Membres du CPRD, le cas échéant.</w:t>
      </w:r>
    </w:p>
    <w:p>
      <w:r>
        <w:t>5.</w:t>
        <w:tab/>
        <w:t>Obligations Générales du Maître d’Ouvrage et de l’Entrepreneur</w:t>
      </w:r>
    </w:p>
    <w:p>
      <w:r>
        <w:t>Le Maître d’Ouvrage, l’Entrepreneur et leurs personnels ne solliciteront, en relation avec le Marché, aucun avis ou conseil du Membre du CPRD, excepté en rapport avec le déroulement des activités du CPRD relatives au Marché et à l’Accord de CPRD. Le Maître d’Ouvrage et l’Entrepreneur seront tenus responsables de l’exécution de la présente obligation par leurs employés respectifs.</w:t>
      </w:r>
    </w:p>
    <w:p>
      <w:r>
        <w:t>Le Maître d’Ouvrage et l’Entrepreneur s’engagent réciproquement, ainsi que vis-à-vis du Membre du CPRD, à ce qu’en l’absence d’un accord écrit entre eux et avec les Membres du CPRD (le cas échéant), ce dernier</w:t>
      </w:r>
    </w:p>
    <w:p>
      <w:r>
        <w:t xml:space="preserve">(a) </w:t>
        <w:tab/>
        <w:t>ne soit nommé arbitre au titre du Marché ;</w:t>
      </w:r>
    </w:p>
    <w:p>
      <w:r>
        <w:t xml:space="preserve">(b) </w:t>
        <w:tab/>
        <w:t>ne soit appelé à déposer devant l’arbitre ou les arbitres nommés au titre du Marché ;</w:t>
      </w:r>
    </w:p>
    <w:p>
      <w:r>
        <w:t xml:space="preserve">(c) </w:t>
        <w:tab/>
        <w:t>ne soit tenu responsable en cas de réclamation s’élevant en raison d’une action ou d’une omission relative à ses fonctions réelles ou supposées, à moins qu’une telle action ou omission ne s’avère avoir été commise de mauvaise foi.</w:t>
      </w:r>
    </w:p>
    <w:p>
      <w:r>
        <w:t>Le Maître d’Ouvrage et l’Entrepreneur s’engagent conjointement et solidairement à protéger et compenser le membre du CPRD en cas de réclamations dont il ne devrait pas être tenu pour responsable en vertu de l’alinéa précédent.</w:t>
      </w:r>
    </w:p>
    <w:p>
      <w:r>
        <w:t>Dans tous les cas où ils soumettent au CPRD au titre de l’Article 50.3 du CCAG un différend qui nécessite un déplacement sur le site des travaux ou la tenue d’une audience, le Maître d’Ouvrage ou l’Entrepreneur consigneront à titre de provision la somme nécessaire pour couvrir les dépenses encourues de ce fait par le Membre du CPRD. Il ne sera tenu compte d’aucun autre règlement dû ou à verser au Membre du CPRD.</w:t>
      </w:r>
    </w:p>
    <w:p>
      <w:r>
        <w:t>6.</w:t>
        <w:tab/>
        <w:t>Règlement</w:t>
      </w:r>
    </w:p>
    <w:p>
      <w:r>
        <w:t>Le Membre du CPRD sera rémunéré dans la monnaie de règlement stipulée dans l’Accord de CPRD comme suit :</w:t>
      </w:r>
    </w:p>
    <w:p>
      <w:r>
        <w:t>une commission forfaitaire mensuelle, qui constituera un paiement libératoire au titre de :</w:t>
      </w:r>
    </w:p>
    <w:p>
      <w:r>
        <w:t>sa disponibilité à se rendre sur le site des travaux et assister aux audiences, sous réserve d’être informé 28 jours à l’avance ;</w:t>
      </w:r>
    </w:p>
    <w:p>
      <w:r>
        <w:t>l’obligation de se familiariser, et se tenir en permanence de l’état de l’avancement du projet et de maintenir à jour les dossiers correspondants ;</w:t>
      </w:r>
    </w:p>
    <w:p>
      <w:r>
        <w:t>les frais de secrétariat et frais généraux, y compris les frais de reproduction et fournitures de bureau encourus du fait de ses fonctions ;</w:t>
      </w:r>
    </w:p>
    <w:p>
      <w:r>
        <w:t>les services rendus au titre du présent article, à l’exception des services mentionnés aux alinéas (b) et (c) du présent article.</w:t>
      </w:r>
    </w:p>
    <w:p>
      <w:r>
        <w:t>Cette commission forfaitaire mensuelle sera payée à partir du dernier jour du mois calendaire au cours duquel l’Accord de CPRD prend effet, et ce jusqu’au dernier jour du mois calendaire au cours duquel le Certificat d’Achèvement est émis pour l’ensemble des travaux.</w:t>
      </w:r>
    </w:p>
    <w:p>
      <w:r>
        <w:t>A partir du jour suivant, l’avance forfaitaire sera réduite d’un tiers et sera payable jusqu‘au premier jour du mois au cours duquel le Membre présenterait sa démission ou au cours duquel il serait mis fin à l’Accord de CPRD.</w:t>
      </w:r>
    </w:p>
    <w:p>
      <w:r>
        <w:t>une rémunération journalière qui constituera un paiement libératoire :</w:t>
      </w:r>
    </w:p>
    <w:p>
      <w:r>
        <w:t>dans un plafond de deux jours par déplacement (aller ou retour), pour chaque journée entièrement ou partiellement consacrée à se rendre de sa résidence au site des travaux ou à toute destination retenue, le cas échéant, pour une réunion avec les autres Membres du CPRD ;</w:t>
      </w:r>
    </w:p>
    <w:p>
      <w:r>
        <w:t>pour chaque journée consacrée à une visite du site des travaux, à la tenue d’une audience ou à la préparation d’une décision du CPRD ;</w:t>
      </w:r>
    </w:p>
    <w:p>
      <w:r>
        <w:t>pour chaque journée consacrée à la lecture des documents soumis dans le cadre de la préparation d’une audience.</w:t>
      </w:r>
    </w:p>
    <w:p>
      <w: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r>
        <w:t>Les impôts et taxes sur les paiements effectués au titre du présent article payables dans le pays où sont situés les travaux, à moins que le Membre n’en soit un ressortissant ou un résident permanent.</w:t>
      </w:r>
    </w:p>
    <w:p>
      <w:r>
        <w:t>La commission forfaitaire et la rémunération journalière seront stipulées dans l’Accord de CPRD. A moins que l’Accord de CPRD n’en dispose autrement, ces montants seront non révisables pour les premiers 24 mois et seront ensuite révisables par accord entre le Maître d’Ouvrage, l’Entrepreneur et le Membre du CPRD à chaque date anniversaire de la date où l’Accord de CPRD est entré en vigueur.</w:t>
      </w:r>
    </w:p>
    <w:p>
      <w:r>
        <w:t>Si les parties ne peuvent s’entendre sur ces montants, l’Autorité de Nomination ou la personne désignée au CCAP à cette fin déterminera le montant applicable avant la signature de l’Accord de CPRD.</w:t>
      </w:r>
    </w:p>
    <w:p>
      <w:r>
        <w:t>Le membre du CPRD présentera une facture trimestrielle couvrant la commission forfaitaire et ses frais de déplacement. Les factures afférentes à ses autres frais et à sa rémunération journalière seront présentées à l’issue du déplacement sur le site des travaux ou de l’audience. Chaque facture sera accompagnée d’une description sommaire des activités exécutées pendant la période de référence et sera envoyée à l’Entrepreneur.</w:t>
      </w:r>
    </w:p>
    <w:p>
      <w:r>
        <w:t>L’Entrepreneur règlera en totalité les factures du Membre du CPRD dans les 56 jours suivant leur réception et en présentera la moitié au Maître d’Ouvrage pour remboursement dans les certificats de paiement relatifs au Marché. Le Maître d’Ouvrage en effectuera le règlement conformément aux dispositions du Marché.</w:t>
      </w:r>
    </w:p>
    <w:p>
      <w:r>
        <w:t>Si l’Entrepreneur ne règle pas au Membre du CPRD le montant qui lui est dû au titre de l’Accord de CPRD, le Maître d’Ouvrage règlera ce montant ainsi que toute autre somme nécessaire à la poursuite des activités du CPRD, sans préjudice des droits et recours dont il dispose. Sans préjudice des droits résultant du manquement de l’Entrepreneur, le Maître d’Ouvrage aura droit au remboursement de tout montant excédant la moitié des paiements effectués au Membre du CPRD, et de toute somme nécessaire au recouvrement de ces montants et frais financiers y afférant au taux d’intérêt stipulé à l’Article 11.7 du CCAG.</w:t>
      </w:r>
    </w:p>
    <w:p>
      <w:r>
        <w:t>Si dans les 70 jours suivant la présentation d’une facture, le Membre du CPRD n’en reçoit pas le règlement, il peut suspendre ses fonctions sans préavis ou présenter sa démission conformément aux dispositions de l’Article 7.</w:t>
      </w:r>
    </w:p>
    <w:p>
      <w:r>
        <w:t>Résiliation</w:t>
      </w:r>
    </w:p>
    <w:p>
      <w:r>
        <w:t>A tout moment, le Maître d’Ouvrage et l’Entrepreneur peuvent conjointement mettre fin à l’Accord de CPRD sous réserve d’un préavis de 42 jours et les Membres du CPRD donner leur démission conformément aux dispositions de l’Article 2.</w:t>
      </w:r>
    </w:p>
    <w:p>
      <w:r>
        <w:t>Si le Membre du CPRD ne se conforme pas aux dispositions de l’Accord de CPRD, le Maître d’Ouvrage et l’Entrepreneur pourront, sans préjudice des autres droits qu’ils détiennent, lui notifier la résiliation de l’Accord de CPRD.</w:t>
      </w:r>
    </w:p>
    <w:p>
      <w:r>
        <w:t>Si le Maître d’Ouvrage ou l’Entrepreneur ne se conforme pas aux dispositions de l’Accord de CPRD, le Membre du CPRD pourra, sans préjudice des autres droits qu’il détient, notifier au Maître d’Ouvrage et à l’Entrepreneur la résiliation de l’Accord de CPRD. Cette notification prendra effet lorsqu’elle aura été reçue par le Maître d’Ouvrage et l’Entrepreneur.</w:t>
      </w:r>
    </w:p>
    <w:p>
      <w:r>
        <w:t>Une telle notification, démission ou résiliation sera définitive et engagera le Maître d’Ouvrage, l’Entrepreneur et le Membre du CPRD. Néanmoins, une notification qui n’aurait pas été effectuée à la fois au Maître d’Ouvrage et à l’Entrepreneur demeurerait sans effet.</w:t>
      </w:r>
    </w:p>
    <w:p>
      <w:r>
        <w:t>8.</w:t>
        <w:tab/>
        <w:t>Manquement du Membre du CPRD à ses engagements</w:t>
      </w:r>
    </w:p>
    <w:p>
      <w:r>
        <w:t>Si un Membre du CPRD ne se conforme pas à ses obligations d’impartialité ou d’indépendance vis-à-vis du Maître d’Ouvrage ou de l’Entrepreneur telles que stipulées à l’Article 4, il n’aura pas droit à être rémunéré ou être remboursé des dépenses qu’il aura encourues et, sans préjudice des autres droits qu’ils détiennent, devra rembourser au Maître d’Ouvrage et à l’Entrepreneur la rémunération et les autres sommes qu’il aura perçues ou qui auraient été versées aux autres Membres du CPRD, le cas échéant, au titre de la procédure conduite par le CPRD ou des décisions qu’il aura rendues, et qui seront annulées ou rendues sans effet en raison du manquement du Membre du CPRD à ses obligations.</w:t>
      </w:r>
    </w:p>
    <w:p>
      <w:r>
        <w:t>9.</w:t>
        <w:tab/>
        <w:t>Différends</w:t>
      </w:r>
    </w:p>
    <w:p>
      <w:r>
        <w:t>Tout différend ou réclamation découlant du présent Accord de CPRD ou en relation avec celui-ci ainsi que de tout manquement à cet Accord de CPRD, résiliation ou validité de l’Accord de CPRD sera tranché définitivement par voie arbitrage institutionnel. Si aucune institution d’arbitrage n’a été convenue, l’arbitrage sera conduit suivant le Règlement d'arbitrage de la Chambre de Commerce Internationale par un ou plusieurs arbitres nommés conformément à ce Règlement.</w:t>
      </w:r>
    </w:p>
    <w:p>
      <w:r>
        <w:t>Annexe B - Annexe aux Conditions générales de l’Accord constitutif du Comité de Prévention et de Règlement des Différends (« CPRD »)</w:t>
      </w:r>
    </w:p>
    <w:p>
      <w:r>
        <w:t>1</w:t>
        <w:tab/>
        <w:t>Dès que possible après la nomination du CPRD, le CPRD doit convoquer une réunion avec les Parties. Lors de cette réunion, le CPRD doit établir un calendrier des réunions prévues et des visites sur place en consultation avec les Parties, qui seront soumises à un ajustement par le CPRD en consultation avec les Parties. Sauf accord contraire du Maître d’Ouvrage et de l’Entrepreneur, le CPRD se rend sur les lieux et/ou tient des réunions avec les Parties à des intervalles d’au plus 90 jours et pas moins de 70 jours, sauf : (a) au besoin pour convoquer une audience, ou (b) à la demande écrite de l’une ou l’autre des Parties lors d’événements critiques (y compris la suspension des travaux et services ou la résiliation du Marché).</w:t>
      </w:r>
    </w:p>
    <w:p>
      <w:r>
        <w:t>2.</w:t>
        <w:tab/>
        <w:t>La date et le programme de chaque visite seront ceux qui auront été convenus par le Maître d’Ouvrage, l’Entrepreneur et le CPRD ou, à défaut, par le CPRD. L’ordre du jour comprendra l’examen de la conformité de l’Entrepreneur : (a) aux Obligations de Prévention et de Réponse EAS/HS ; et (b) tout manquement du Chef de Projet de s’acquitter de ses fonctions en vertu du Marché à cet égard, y compris tel que spécifié à l’Article 5.9.15 du CCAG. L’objectif de ces déplacements sur le site des travaux est de permettre au CPRD de se familiariser et se maintenir au courant du déroulement de l’exécution du Marché et de toute difficulté ou réclamation qui pourrait en résulter et, dans la mesure du possible, d’éviter que celles-ci ne donnent lieu à un différend.</w:t>
      </w:r>
    </w:p>
    <w:p>
      <w:r>
        <w:t>3.</w:t>
        <w:tab/>
        <w:t>Le Maître d’Ouvrage, l’Entrepreneur et le Maître d’Œuvre participeront aux visites du site des travaux, qui seront cordonnées par le Maître d’Ouvrage et ce avec le concours de l’Entrepreneur. Le Maître d’Ouvrage fournira l’appui nécessaire en matière de secrétariat, reproduction et lieux de réunion. A l’issue de chaque visite sur le site des travaux, et avant de quitter les lieux, le CPRD préparera un rapport sur les activités relatives à la visite en question et en transmettra un exemplaire aux Parties et au Chef de Projet. Le rapport identifie toute question qui soulève des préoccupations en matière d’EAS et/ou de HS, y compris les détails de toute non-conformité potentielle de l’Entrepreneur, y compris de Sous-traitant, aux Obligations de Prévention et de Réponse EAS/HS.  Le CPRD doit également fournir au Maître d’Ouvrage un rapport sur tout manquement potentiel du Chef de Projet de s’acquitter de ses obligations en ce qui concerne les Obligations de Prévention et de Réponse EAS/HS, y compris sur l’identification du non-respect des obligations par l’Entrepreneur, et de la Notification de remédier à des corrections conformément à l’Article 5.9.15 du CCAG.</w:t>
      </w:r>
    </w:p>
    <w:p>
      <w:r>
        <w:t>4.</w:t>
        <w:tab/>
        <w:t>Le Maître d’Ouvrage et l’Entrepreneur fourniront au CPRD un exemplaire de tous les documents que le CPRD pourrait requérir, y compris les documents du Marché, les rapports d’avancement, ordres de service de modification, certificats ou tout autre document relatif à l’exécution du Marché que le CPRD pourrait requérir. Toutes les communications entre le CPRD et le Maître d’Ouvrage ou l’Entrepreneur seront copiées à l’autre Partie. Si le CPRD est composé de trois membres, le Maître d’Ouvrage et l’Entrepreneur enverront un exemplaire de ces documents ou communications à chacun des trois membres du CPRD.</w:t>
      </w:r>
    </w:p>
    <w:p>
      <w:r>
        <w:t>5.</w:t>
        <w:tab/>
        <w:t>Lorsqu’un différend est soumis au CPRD conformément à l’Article 50.3 du CCAG, le CPRD procédera conformément à l’Article 50.3 du CCAG et à la présente annexe. Sous réserve du délai qui lui est imparti pour communiquer sa décision et de tout autre élément pertinent, le CPRD sera tenu :</w:t>
      </w:r>
    </w:p>
    <w:p>
      <w:r>
        <w:t>d’agir équitablement et impartialement à l’égard du Maître d’Ouvrage et de l’Entrepreneur, donnant à chacun d’entre eux la possibilité de présenter son point de vue et répondre à celui de l’autre ;</w:t>
      </w:r>
    </w:p>
    <w:p>
      <w:r>
        <w:t>d’adopter une procédure adaptée au différend, en évitant tout retard ou dépense inutiles.</w:t>
      </w:r>
    </w:p>
    <w:p>
      <w:r>
        <w:t>6.</w:t>
        <w:tab/>
        <w:t>Le CPRD pourra tenir une audience sur le différend en question, audience dont il fixera la date et le lieu, et pourra requérir du Maître d’Ouvrage et de l’Entrepreneur qu’ils soumettent les documents et les arguments relatifs à ce différend avant la tenue de l’audience.</w:t>
      </w:r>
    </w:p>
    <w:p>
      <w:r>
        <w:t>7.</w:t>
        <w:tab/>
        <w:t>A moins qu’il n’en soit convenu autrement par écrit entre le Maître d’Ouvrage et l’Entrepreneur, le CPRD pourra adopter une procédure inquisitoire, refuser accès à l’audience à toute personne autre que les représentants du Maître d’Ouvrage, de l’Entrepreneur ou du Maître d’Œuvre, et poursuivre ses travaux en l’absence d’une des Partie dont le CPRD s’est assuré qu’elle a été dûment convoquée à l’audience, et ce tout en conservant la possibilité de décider si et dans quelle mesure il veut exercer un tel droit.</w:t>
      </w:r>
    </w:p>
    <w:p>
      <w:r>
        <w:t>8.</w:t>
        <w:tab/>
        <w:t>Le Maître d’Ouvrage et l’Entrepreneur confèrent au CPRD la capacité :</w:t>
      </w:r>
    </w:p>
    <w:p>
      <w:r>
        <w:t>(a)</w:t>
        <w:tab/>
        <w:t>de déterminer la procédure à appliquer au règlement du différend ;</w:t>
      </w:r>
    </w:p>
    <w:p>
      <w:r>
        <w:t>(b)</w:t>
        <w:tab/>
        <w:t>de décider de la compétence propre au CPRD et de la portée du différend qui lui est soumis ;</w:t>
      </w:r>
    </w:p>
    <w:p>
      <w:r>
        <w:t>(c)</w:t>
        <w:tab/>
        <w:t>de tenir les audiences qu’il estime appropriées, sans autre règle de procédure que celles définies par le Marché et la présente Annexe ;</w:t>
      </w:r>
    </w:p>
    <w:p>
      <w:r>
        <w:t>(d)</w:t>
        <w:tab/>
        <w:t>de prendre les initiatives nécessaires à la détermination des faits et autres éléments qu’une décision nécessite ;</w:t>
      </w:r>
    </w:p>
    <w:p>
      <w:r>
        <w:t>(e)</w:t>
        <w:tab/>
        <w:t>d’utiliser ses propres connaissances de spécialiste en la matière ;</w:t>
      </w:r>
    </w:p>
    <w:p>
      <w:r>
        <w:t>(f)</w:t>
        <w:tab/>
        <w:t>de décider du paiement de charges financières conformément aux dispositions du Marché ;</w:t>
      </w:r>
    </w:p>
    <w:p>
      <w:r>
        <w:t>(g)</w:t>
        <w:tab/>
        <w:t>de décider de toute mesure temporaire, transitoire ou conservatoire ;</w:t>
      </w:r>
    </w:p>
    <w:p>
      <w:r>
        <w:t>(h)</w:t>
        <w:tab/>
        <w:t>de considérer, examiner ou modifier tout certificat, constatation, instruction, opinion, ou évaluation du Maître d’Œuvre afférents au différend ;</w:t>
      </w:r>
    </w:p>
    <w:p>
      <w:r>
        <w:t>(i)</w:t>
        <w:tab/>
        <w:t>de désigner un ou plusieurs expert/s compétent/s (y compris un ou des experts juridiques et techniques) pour émettre un avis sur un point particulier relatif au différend, si le CPRD le considère nécessaire et les Parties en conviennent, et ce aux frais des Parties.</w:t>
      </w:r>
    </w:p>
    <w:p>
      <w:r>
        <w:t>9.</w:t>
        <w:tab/>
        <w:t>En cours d’audience, le CPRD n’émettra pas d’avis sur le bien-fondé des arguments présentés par les Parties. Par la suite, le CPRD prendra sa décision conformément à l’Article 50.3, ou de toute autre manière dont il a été convenu par écrit entre le Maître d’Ouvrage et l’Entrepreneur. Si le CPRD est composé de trois membres, il devra</w:t>
      </w:r>
    </w:p>
    <w:p>
      <w:r>
        <w:t>(a)</w:t>
        <w:tab/>
        <w:t>se réunir après l’audience de manière à débattre de sa décision et la préparer ;</w:t>
      </w:r>
    </w:p>
    <w:p>
      <w:r>
        <w:t>(b)</w:t>
        <w:tab/>
        <w:t>s’efforcer d’arriver à une décision à l’unanimité ; si cela s’avère impossible, sa décision sera prise à la majorité des Membres, qui pourront demander au Membre du CPRD en minorité de préparer par écrit un rapport qui sera soumis au Maître d’Ouvrage et à l’Entrepreneur ;</w:t>
      </w:r>
    </w:p>
    <w:p>
      <w:r>
        <w:t>(c)</w:t>
        <w:tab/>
        <w:t>si un des Membres du CPRD ne se rend pas à une réunion ou une audience, ou ne remplit pas une fonction qui lui est impartie, les deux autres Membres du CPRD pourront néanmoins prendre une décision, à moins que :</w:t>
      </w:r>
    </w:p>
    <w:p>
      <w:r>
        <w:t>le Maître d’Ouvrage ou l’Entrepreneur ne s’y opposent, ou que</w:t>
      </w:r>
    </w:p>
    <w:p>
      <w:r>
        <w:t>le Membre du CPRD qui est absent est le Président du CPRD, et qu’il ne requiert des autres Membres du CPRD qu’ils s’abstiennent de prendre une décision en son absence.</w:t>
      </w:r>
    </w:p>
    <w:p>
      <w:r>
        <w:t>Section VIII.  Cahier des Clauses Administratives Particulières (CCAP)</w:t>
      </w:r>
    </w:p>
    <w:p>
      <w:r>
        <w:t>Les Clauses administratives particulières qui suivent complètent les Clauses administratives générales. Dans tous les cas où les dispositions se contredisent, les dispositions ci-après prévaudront sur celles des Clauses administratives générales. Le numéro de la Clause générale à laquelle se réfère une Clause particulière est indiqué entre parenthèses.</w:t>
      </w:r>
    </w:p>
    <w:p>
      <w:r>
        <w:t>Partie A – Données du Marché</w:t>
      </w:r>
    </w:p>
    <w:p>
      <w:r>
        <w:t>Partie B – Clauses Particulières additionnelles</w:t>
      </w:r>
    </w:p>
    <w:p>
      <w:r>
        <w:t>Dispositions supplémentaires relatives au nantissement et au paiement direct des sous-traitants</w:t>
      </w:r>
    </w:p>
    <w:p>
      <w:r>
        <w:t>A. Nantissement</w:t>
      </w:r>
    </w:p>
    <w:p>
      <w:r>
        <w:t>Le nantissement des marchés publics est une mesure destinée à faciliter leur financement.</w:t>
      </w:r>
    </w:p>
    <w:p>
      <w:r>
        <w:t>Il permet au titulaire d’un marché et à ses sous-traitants admis au bénéfice du paiement direct d’obtenir des prêts ou des avances sous certaines conditions.</w:t>
      </w:r>
    </w:p>
    <w:p>
      <w:r>
        <w:t>A cet effet, un acte ayant pour objet le nantissement du Marché est passé entre l’Entrepreneur titulaire du Marché et l’institution qui consent cette facilité. En outre l’exemplaire unique du Marché est remis par le titulaire à cette institution à titre de garantie.</w:t>
      </w:r>
    </w:p>
    <w:p>
      <w:r>
        <w:t>Cette institution, le créancier, notifie alors ou fait signifier le nantissement au Maître d’Ouvrage, lequel lui règle directement, sauf empêchement à paiement, les sommes dues par le Maître d’Ouvrage au titre de l’exécution du Marché.</w:t>
      </w:r>
    </w:p>
    <w:p>
      <w:r>
        <w:t>Les dispositions suivantes viennent compléter le CCAG et se réfèrent à la numération des articles du CCAG :</w:t>
      </w:r>
    </w:p>
    <w:p>
      <w:r>
        <w:t>3.3.1</w:t>
        <w:tab/>
        <w:t>De plus, l’Entrepreneur peut céder ou déléguer au profit des banquiers de l’Entrepreneur tout ou partie des sommes dues ou à devoir au titre du Marché.</w:t>
      </w:r>
    </w:p>
    <w:p>
      <w:r>
        <w:t>4.5</w:t>
        <w:tab/>
        <w:t>Pièces à délivrer à l’Entrepreneur en cas de nantissement du marché.</w:t>
      </w:r>
    </w:p>
    <w:p>
      <w:r>
        <w:t>4.5.1</w:t>
        <w:tab/>
        <w:t>Dès la notification du marché, le Maître d’Ouvrage délivre sans frais à l’Entrepreneur, contre reçu, une expédition certifiée conforme de l’Acte d’Engagement et des autres pièces que mentionne le paragraphe 2 du présent Article à l’exclusion du CCAG.</w:t>
      </w:r>
    </w:p>
    <w:p>
      <w:r>
        <w:t>4.5.2</w:t>
        <w:tab/>
        <w:t>Le Maître d’Ouvrage délivre également, sans frais, à l’Entrepreneur, aux co-traitants et aux sous-traitants payés directement les pièces qui leur sont nécessaires pour le nantissement de leurs créances.</w:t>
      </w:r>
    </w:p>
    <w:p>
      <w:r>
        <w:t>B. Paiement direct aux sous-traitants</w:t>
      </w:r>
    </w:p>
    <w:p>
      <w:r>
        <w:t>Le paiement direct par le Maître d’Ouvrage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l’Offre. Lorsque les sous-traitants ont déclarés postérieurement à la conclusion du Marché leur acceptation et l’agrément des conditions de leurs conditions de paiement doivent figurer dans un avenant ou dans un acte spécial.</w:t>
      </w:r>
    </w:p>
    <w:p>
      <w:r>
        <w:t>Les dispositions suivantes viennent compléter le CCAG et se réfèrent à la numérotation des articles du CCAG :</w:t>
      </w:r>
    </w:p>
    <w:p>
      <w:r>
        <w:t>3.3.3</w:t>
        <w:tab/>
        <w:t>Le sous-traitant agréé peut obtenir directement du Maître d’Ouvrage si celui-ci et les autorités dont l’approbation est nécessaire pour le Marché en sont d’accord ou si la réglementation applicable l’impose, le règlement des travaux, fournitures ou services dont il a assuré l’exécution et qui n’ont pas déjà donné lieu à paiement au profit du titulaire du Marché.</w:t>
      </w:r>
    </w:p>
    <w:p>
      <w:r>
        <w:t>Dans ce cas, l’Entrepreneur remet au Chef de Projet, avant tout commencement d’exécution du contrat de sous-traitance, une déclaration mentionnant :</w:t>
      </w:r>
    </w:p>
    <w:p>
      <w:r>
        <w:t>(a)</w:t>
        <w:tab/>
        <w:t>la nature des prestations dont la sous-traitance est prévue,</w:t>
      </w:r>
    </w:p>
    <w:p>
      <w:r>
        <w:t>(b)</w:t>
        <w:tab/>
        <w:t>le nom, la raison ou la dénomination sociale et l’adresse du sous-traitant proposé,</w:t>
      </w:r>
    </w:p>
    <w:p>
      <w:r>
        <w:t>(c)</w:t>
        <w:tab/>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r>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r>
        <w:t>Lorsque le sous-traitant doit être payé directement, le titulaire est tenu, lors de la demande d’acceptation, d’établir que la cession ou le nantissement de créances résultant du Marché ne fait pas obstacle au paiement direct du sous-traitant.</w:t>
      </w:r>
    </w:p>
    <w:p>
      <w:r>
        <w:t>11.9</w:t>
        <w:tab/>
        <w:t>Rémunération des entrepreneurs sous-traitants payés directement.</w:t>
      </w:r>
    </w:p>
    <w:p>
      <w:r>
        <w:t>Les travaux exécutés par des sous-traitants ayant droit au paiement direct sont payés dans les conditions stipulées par le Marché, un avenant ou un acte spécial.</w:t>
      </w:r>
    </w:p>
    <w:p>
      <w:r>
        <w:t>13.5</w:t>
        <w:tab/>
        <w:t>Règlement en cas de sous-traitants payés directement</w:t>
      </w:r>
    </w:p>
    <w:p>
      <w:r>
        <w:t>13.5.1</w:t>
        <w:tab/>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r>
        <w:t>Les paiements du sous-traitant intéressé sont effectués dans la limite du montant des états d’acomptes et de solde ainsi que des attestations prévues à l’alinéa précédent.</w:t>
      </w:r>
    </w:p>
    <w:p>
      <w:r>
        <w:t>Le montant total des paiements effectués au profit d’un sous-traitant ramené aux conditions du mois d’établissement des prix du Marché ne peut excéder le montant à sous-traiter qui est stipulé dans le Marché.</w:t>
      </w:r>
    </w:p>
    <w:p>
      <w:r>
        <w:t>13.5.2</w:t>
        <w:tab/>
        <w:t>L’Entrepreneur est seul habilité à présenter les projets de décomptes et à accepter le décompte général ; sont seules recevables les réclamations formulées ou transmises par ses soins.</w:t>
      </w:r>
    </w:p>
    <w:p>
      <w:r>
        <w:t>13.5.3</w:t>
        <w:tab/>
        <w:t>Les paiements à faire au sous-traitant sont effectués sur la base des pièces justificatives et de l’acceptation de l’Entrepreneur donnée sous la forme d’une attestation, transmises par celui-ci conformément aux stipulations de l’Article 13.5.1.</w:t>
      </w:r>
    </w:p>
    <w:p>
      <w:r>
        <w:t>Dès réception de ces pièces, le Maître d’Ouvrage avise directement le sous-traitant de la date de réception du projet de décompte et de l’attestation envoyés par l’Entrepreneur, et lui indique les sommes dont le paiement à son profit a été accepté par l’Entrepreneur.</w:t>
      </w:r>
    </w:p>
    <w:p>
      <w:r>
        <w:t>Le paiement des sommes dues au sous-traitant doit intervenir dans les délais prévus aux Articles 13.2.3 et 13.4.3.</w:t>
      </w:r>
    </w:p>
    <w:p>
      <w:r>
        <w:t>Un avis de paiement est adressé à l’Entrepreneur et au sous-traitant.</w:t>
      </w:r>
    </w:p>
    <w:p>
      <w: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r>
        <w:t>Dans le cas où l’Entrepreneur n’a, dans le délai de quinze (15) jours suivant la réception du projet de décompte du sous-traitant, ni opposé un refus motivé, ni transmis celui-ci au Maître d’Ouvrage, le sous-traitant envoie directement au Maître d’Ouvrage une copie du projet de décompte. Il y joint une copie de l’avis de réception de l’envoi du projet de décompte à l’Entrepreneur.</w:t>
      </w:r>
    </w:p>
    <w:p>
      <w:r>
        <w:t>Le Maître d’Ouvrage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d’Ouvrage informe le sous-traitant de la date de cette mise en demeure.</w:t>
      </w:r>
    </w:p>
    <w:p>
      <w:r>
        <w:t>A l’expiration de ce délai, et au cas où l’Entrepreneur ne serait pas en mesure d’apporter cette preuve, le Maître d’Ouvrage dispose du délai prévu à l’Article 13.2.3 pour mandater les sommes à régler au sous-traitant, à due concurrence des sommes restant dues à l’Entrepreneur au titre des projets de décompte qu’il a présentés.</w:t>
      </w:r>
    </w:p>
    <w:p>
      <w:r>
        <w:t>13.6</w:t>
        <w:tab/>
        <w:t>Réclamation ou action directe d’un sous-traitant</w:t>
      </w:r>
    </w:p>
    <w:p>
      <w:r>
        <w:t>Si un sous-traitant de l’Entrepreneur met en demeure le Maître d’Ouvrage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r>
        <w:t>Si le droit du sous-traitant est définitivement établi, le Chef de Projet paie le sous-traitant et les sommes dues à l’Entrepreneur sont réduites en conséquence.</w:t>
      </w:r>
    </w:p>
    <w:p>
      <w:r>
        <w:t>CCAP</w:t>
      </w:r>
    </w:p>
    <w:p>
      <w:r>
        <w:t>Partie C - Fraude et Corruption</w:t>
      </w:r>
    </w:p>
    <w:p>
      <w:r>
        <w:t>(Le texte dans ces clauses particulières - Partie C ne doit pas être modifié)</w:t>
      </w:r>
    </w:p>
    <w:p>
      <w:r>
        <w:t>Objet</w:t>
      </w:r>
    </w:p>
    <w:p>
      <w:r>
        <w:t>1.1</w:t>
        <w:tab/>
        <w:t>Les Directives de la Banque en matière de lutte contre la fraude et la corruption, ainsi que la présente annexe, sont applicables à la passation des marchés dans le cadre des Opérations de Financement de Projets d’Investissement de la Banque.</w:t>
      </w:r>
    </w:p>
    <w:p>
      <w:r>
        <w:t>Exigences</w:t>
      </w:r>
    </w:p>
    <w:p>
      <w:r>
        <w:t>2.1</w:t>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r>
        <w:t>2.2</w:t>
        <w:tab/>
        <w:t>En vertu de ce principe, la Banque</w:t>
      </w:r>
    </w:p>
    <w:p>
      <w:r>
        <w:t>aux fins d’application de la présente disposition, définit comme suit les expressions suivantes :</w:t>
      </w:r>
    </w:p>
    <w:p>
      <w:r>
        <w:t>i.</w:t>
        <w:tab/>
        <w:t>est coupable de « corruption » quiconque offre, donne, sollicite ou accepte, directement ou indirectement, un quelconque avantage en vue d’influer indûment sur les actions d’une autre personne ou entité ;</w:t>
      </w:r>
    </w:p>
    <w:p>
      <w:r>
        <w:t xml:space="preserve">ii. </w:t>
        <w:tab/>
        <w:t>se livre à des « manœuvres frauduleuses » quiconque agit, ou dénature des faits, délibérément ou par négligence grave, ou tente d’induire en erreur une personne ou une entité, afin d’en retirer un avantage financier ou de toute autre nature, ou se dérober à une obligation ;</w:t>
      </w:r>
    </w:p>
    <w:p>
      <w:r>
        <w:t xml:space="preserve">iii. </w:t>
        <w:tab/>
        <w:t>se livrent à des « manœuvres collusives » les personnes ou entités qui s’entendent afin d’atteindre un objectif illicite, notamment en influant indûment sur l’action d’autres personnes ou entités ;</w:t>
      </w:r>
    </w:p>
    <w:p>
      <w:r>
        <w:t>iv.</w:t>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r>
        <w:t>v.</w:t>
        <w:tab/>
        <w:t>se livre à des « manœuvres obstructives » :</w:t>
      </w:r>
    </w:p>
    <w:p>
      <w:r>
        <w:t>(a)</w:t>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r>
        <w:t xml:space="preserve">(b) </w:t>
        <w:tab/>
        <w:t>celui qui entrave délibérément l’exercice par la Banque de son droit d’examen tel que stipulé au paragraphe (e) ci-dessous.</w:t>
      </w:r>
    </w:p>
    <w:p>
      <w: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 (ii) de la participation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 les pièces comptables, relevés et autres documents relatifs à la passation du marché, à la sélection et/ou à l’exécution du marché ou contrat, et à les soumettre pour vérification à des auditeurs désignés par la Banque.</w:t>
      </w:r>
    </w:p>
    <w:p>
      <w:r>
        <w:t>CCAP</w:t>
      </w:r>
    </w:p>
    <w:p>
      <w:r>
        <w:t>Partie D – Indicateurs de Performance des Dispositions Environnementales et Sociales</w:t>
      </w:r>
    </w:p>
    <w:p>
      <w:r>
        <w:t>[Note à l’intention du Maître d’Ouvrage : les indicateurs ci-après peuvent être modifiés afin de refléter les spécificités du Marché. Le Maître d’Ouvrage doit s’assurer que les indicateurs fournis soient appropriés pour les Ouvrages et l’impact/problèmes clés identifiés dans l’évaluation environnementale et sociale.]</w:t>
      </w:r>
    </w:p>
    <w:p>
      <w:r>
        <w:t>Indicateurs pour les rapports périodiques :</w:t>
      </w:r>
    </w:p>
    <w:p>
      <w:r>
        <w:t>Incidents environnementaux ou non conformités avec les exigences contractuelles, y compris contamination, pollution ou dommage aux sols ou aux ressources en eau ;</w:t>
      </w:r>
    </w:p>
    <w:p>
      <w:r>
        <w:t>Incidents relatifs à l’hygiène et la sécurité, accidents, blessures et toutes victimes ayant nécessité des soins ;</w:t>
      </w:r>
    </w:p>
    <w:p>
      <w:r>
        <w:t>Interactions avec les autorités de régulation : identifier l’agence, dates, objet, résultats (indiquer le résultat négatif en cas de non-résultat) ;</w:t>
      </w:r>
    </w:p>
    <w:p>
      <w:r>
        <w:t>Etats de tous les permis et accords :</w:t>
      </w:r>
    </w:p>
    <w:p>
      <w:r>
        <w:t>Permis de travail : nombre de permis requis, nombre de permis obtenus, actions entreprises pour les permis non obtenus ;</w:t>
      </w:r>
    </w:p>
    <w:p>
      <w:r>
        <w:t>Situation des permis et consentements :</w:t>
      </w:r>
    </w:p>
    <w:p>
      <w: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r>
        <w:t>Liste de zones nécessitant l’accord du propriétaire (zone d’emprunt ou de dépôt, site de camp), date de présentation au Directeur de travaux (ou représentant) ;</w:t>
      </w:r>
    </w:p>
    <w:p>
      <w: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r>
        <w:t>Pour les carrières : le point des relogements et dédommagements (accompli ou détail des activités du mois et situation présente).</w:t>
      </w:r>
    </w:p>
    <w:p>
      <w:r>
        <w:t>Supervision de l’hygiène et la sécurité :</w:t>
      </w:r>
    </w:p>
    <w:p>
      <w:r>
        <w:t>Responsable de sécurité : nombre de jours travaillés, nombre d’inspections complètes et partielles, compte-rendu effectués aux responsables du projet ou des travaux ;</w:t>
      </w:r>
    </w:p>
    <w:p>
      <w: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r>
        <w:t>Logement des travailleurs :</w:t>
      </w:r>
    </w:p>
    <w:p>
      <w:r>
        <w:t>Nombre de personnels expatriés hébergés dans les installations, nombre de personnel local ;</w:t>
      </w:r>
    </w:p>
    <w:p>
      <w:r>
        <w:t>Date de la dernière inspection, et principales constatations effectuées lors de l’inspection, y compris la conformité des hébergements avec la réglementation nationale et locale et avec les bonnes pratiques, incluant l’assainissement /sanitaires, l’espace, etc. :</w:t>
      </w:r>
    </w:p>
    <w:p>
      <w:r>
        <w:t>Actions entreprises pour recommander/demander des conditions améliorées, ou pour améliorer les conditions.</w:t>
      </w:r>
    </w:p>
    <w:p>
      <w:r>
        <w:t>Services de santé : fournisseur de services de santé, information et/ou formation, localisation de clinique, nombre de malades et de traitements de maladies et diagnostics (ne pas fournir de noms de patients) ;</w:t>
      </w:r>
    </w:p>
    <w:p>
      <w:r>
        <w:t>Genre (pour expatriés et locaux séparément) : nombre de travailleurs femmes, pourcentage de la main d’œuvre, problème sexo-spécifiques rencontrés et remédiés (se référer aux sections concernant les réclamations/plaintes ou autres, selon les besoins) ;</w:t>
      </w:r>
    </w:p>
    <w:p>
      <w:r>
        <w:t>Formation :</w:t>
      </w:r>
    </w:p>
    <w:p>
      <w:r>
        <w:t>Nombre de nouveaux travailleurs, nombre ayant reçu une formation initiale, dates de ces formations ;</w:t>
      </w:r>
    </w:p>
    <w:p>
      <w:r>
        <w:t>Nombre et dates de discussions concernant les « boites à outils », nombre de travailleurs ayant reçu la formation sur la sécurité et l’hygiène au travail, la formation environnementale et sociale ;</w:t>
      </w:r>
    </w:p>
    <w:p>
      <w: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r>
        <w:t>Nombre et date de sensibilisation à la prévention EAS et HS, et/ou de formation et événements, y compris nombre de travailleurs recevant une formation sur le Code de Conduite du Personnel de l’Entrepreneur (au cours de ce mois et cumulé), etc.</w:t>
      </w:r>
    </w:p>
    <w:p>
      <w:r>
        <w:t>Supervision environnementale et sociale</w:t>
      </w:r>
    </w:p>
    <w:p>
      <w: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r>
        <w:t>Personne(s) chargée de liaison avec les communautés : nombre de jours travaillés, nombre de personnes rencontrées, grandes lignes des activités (problèmes soulevés), compte-rendu effectués aux responsables environnementaux/sociaux du projet ou des travaux</w:t>
      </w:r>
    </w:p>
    <w:p>
      <w:r>
        <w:t>Plaintes/réclamations :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r>
        <w:t>Griefs des travailleurs ;</w:t>
      </w:r>
    </w:p>
    <w:p>
      <w:r>
        <w:t>Griefs des communautés ;</w:t>
      </w:r>
    </w:p>
    <w:p>
      <w:r>
        <w:t>Circulation, sécurité routière et matériels/véhicules :</w:t>
      </w:r>
    </w:p>
    <w:p>
      <w:r>
        <w:t>Incidents de circulation et sécurité routière et accidents impliquant des véhicules ou des matériels du projet : indiquer la date, le lieu, les dommages, la cause, le suivi ;</w:t>
      </w:r>
    </w:p>
    <w:p>
      <w:r>
        <w:t>Accidents de circulation impliquant des véhicules ou des propriétés extérieurs au projet : indiquer la date, le lieu, les dommages, la cause, le suivi ;</w:t>
      </w:r>
    </w:p>
    <w:p>
      <w:r>
        <w:t>Etat général des véhicules ou des matériels (évaluation subjective par l’environnementaliste) ; réparations et entretien non-courant nécessaire pour améliorer la sécurité et/ou la performance environnementale (pour restreindre les fumées, etc.)</w:t>
      </w:r>
    </w:p>
    <w:p>
      <w:r>
        <w:t>Aspects environnementaux et mesures de réduction (ce qui a été réalisé) :</w:t>
      </w:r>
    </w:p>
    <w:p>
      <w: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r>
        <w:t>Tirs/explosions : nombre de tirs (et lieux), état de mise en œuvre des plans de tir (incluant l’information préalable, les évacuations, etc.), incidents de dommages ou de plaintes hors-site (se référer aux autres sections, selon les besoins) ;</w:t>
      </w:r>
    </w:p>
    <w:p>
      <w:r>
        <w:t>Nettoyage des déversements, le cas échéant : substance déversée, lieu, quantité, actions entreprises, élimination des substances (rendre compte de tous les déversements qui ont résulté en la contamination de l’eau ou des sols ;</w:t>
      </w:r>
    </w:p>
    <w:p>
      <w:r>
        <w:t>Gestion des déchets : types et quantités générées et traitées, y compris quantités enlevées du chantier (et par qui) ou réutilisées/recyclées/éliminées sur place ;</w:t>
      </w:r>
    </w:p>
    <w:p>
      <w:r>
        <w:t>Détails des plantations d’arbres et autres actions de protection/réduction exigées réalisées ce mois ;</w:t>
      </w:r>
    </w:p>
    <w:p>
      <w:r>
        <w:t>Détails des mesures de protections des eaux et marais exigées réalisées ce mois ;</w:t>
      </w:r>
    </w:p>
    <w:p>
      <w:r>
        <w:t>Conformité :</w:t>
      </w:r>
    </w:p>
    <w:p>
      <w:r>
        <w:t>Etat de la conformité concernant les autorisations/permis pertinents, les Travaux, incluant les carrières etc. : déclaration de conformité ou listes des problèmes et actions entreprises (ou devant être entreprises) afin de se conformer ;</w:t>
      </w:r>
    </w:p>
    <w:p>
      <w:r>
        <w:t>État de conformité des exigences C-ESMP/ESIP : état de conformité ou inscription des questions et des mesures prises (ou à prendre) pour parvenir à la conformité ;</w:t>
      </w:r>
    </w:p>
    <w:p>
      <w:r>
        <w:t>État de conformité du plan d’action en matière de prévention et d’intervention de EAS et HS : déclaration de conformité ou liste des questions et des mesures prises (ou à prendre) pour parvenir à la conformité ;</w:t>
      </w:r>
    </w:p>
    <w:p>
      <w:r>
        <w:t>Etat de conformité du Plan de gestion de l’hygiène et de la sécurité concernant : état de conformité ou liste des questions et des mesures prises (ou à prendre) pour parvenir à la conformité ;</w:t>
      </w:r>
    </w:p>
    <w:p>
      <w:r>
        <w:t>Autres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r>
        <w:t>CCAP</w:t>
      </w:r>
    </w:p>
    <w:p>
      <w:r>
        <w:t>Partie E- Déclaration sur l’Exploitation et l’Abus sexuels (EAS) et/ou le Harcèlement sexuel (HS)</w:t>
      </w:r>
    </w:p>
    <w:p>
      <w:r>
        <w:t>pour les Sous-Traitants</w:t>
      </w:r>
    </w:p>
    <w:p>
      <w:r>
        <w:t>[Le formulaire suivant doit être rempli par chaque sous-traitant proposé par l’Entrepreneur, qui n’a pas été nommé dans le Marché]</w:t>
      </w:r>
    </w:p>
    <w:p>
      <w:r>
        <w:t>Nom du sous-traitant : [insérer le nom complet]</w:t>
      </w:r>
    </w:p>
    <w:p>
      <w:r>
        <w:t>Date : [insérer le jour, le mois, l’année]</w:t>
      </w:r>
    </w:p>
    <w:p>
      <w:r>
        <w:t>Référence du marché : [insérer la référence du marché]</w:t>
      </w:r>
    </w:p>
    <w:p>
      <w:r>
        <w:t>Page : [insérer le numéro de pages]  [insérer le nombre total]</w:t>
      </w:r>
    </w:p>
    <w:p>
      <w:r>
        <w:t>Nom du Sous-Traitant</w:t>
      </w:r>
    </w:p>
    <w:p>
      <w:r>
        <w:t>Nom de la personne dûment autorisée à signer au nom du Sous-Traitant</w:t>
        <w:tab/>
        <w:t>_______</w:t>
      </w:r>
    </w:p>
    <w:p>
      <w:r>
        <w:t>Titre de la personne signant au nom du</w:t>
        <w:tab/>
        <w:t>Sous-Traitant ______</w:t>
      </w:r>
    </w:p>
    <w:p>
      <w:r>
        <w:t>Signature de la personne nommée</w:t>
        <w:tab/>
        <w:t>ci-dessus ________</w:t>
      </w:r>
    </w:p>
    <w:p>
      <w:r>
        <w:t>Date signée _________</w:t>
      </w:r>
    </w:p>
    <w:p>
      <w:r>
        <w:t>Contre-signature du représentant autorisé de l’Entrepreneur :</w:t>
      </w:r>
    </w:p>
    <w:p>
      <w:r>
        <w:t>Signature : _________</w:t>
      </w:r>
    </w:p>
    <w:p>
      <w:r>
        <w:t>Date de signature _________</w:t>
      </w:r>
    </w:p>
    <w:p>
      <w:r>
        <w:t>Section IX. Formulaires du Marché</w:t>
      </w:r>
    </w:p>
    <w:p>
      <w:r>
        <w:t>Liste des formulaires</w:t>
      </w:r>
    </w:p>
    <w:p>
      <w:r>
        <w:t>Modèle de Notification d’Intention d’Attribution</w:t>
        <w:tab/>
        <w:t>706</w:t>
      </w:r>
    </w:p>
    <w:p>
      <w:r>
        <w:t>Formulaire de Divulgation des Bénéficiaires Effectifs</w:t>
        <w:tab/>
        <w:t>710</w:t>
      </w:r>
    </w:p>
    <w:p>
      <w:r>
        <w:t>Modèle de Lettre de Notification de l’Attribution du Marché</w:t>
        <w:tab/>
        <w:t>712</w:t>
      </w:r>
    </w:p>
    <w:p>
      <w:r>
        <w:t>Modèle d’Acte d’engagement</w:t>
        <w:tab/>
        <w:t>713</w:t>
      </w:r>
    </w:p>
    <w:p>
      <w:r>
        <w:t>Modèle de Garantie de Bonne Exécution  Option 1 :  (Garantie Bancaire)</w:t>
        <w:tab/>
        <w:t>715</w:t>
      </w:r>
    </w:p>
    <w:p>
      <w:r>
        <w:t>Garantie de Bonne Exécution Option 2 :  Modèle de caution personnelle et solidaire de Bonne Exécution</w:t>
        <w:tab/>
        <w:t>717</w:t>
      </w:r>
    </w:p>
    <w:p>
      <w:r>
        <w:t>Modèle de Garantie de Performance Environnementale et Sociale (Garantie Bancaire)</w:t>
        <w:tab/>
        <w:t>719</w:t>
      </w:r>
    </w:p>
    <w:p>
      <w:r>
        <w:t>Modèle de Garantie de Restitution d’Avance  (Garantie Bancaire sur Demande)</w:t>
        <w:tab/>
        <w:t>721</w:t>
      </w:r>
    </w:p>
    <w:p>
      <w:r>
        <w:t>Modèle de Garantie  émise en remplacement de la Retenue de Garantie  (Garantie Bancaire sur Demande)</w:t>
        <w:tab/>
        <w:t>723</w:t>
      </w:r>
    </w:p>
    <w:p>
      <w:r>
        <w:t>Modèle de Notification d’Intention d’Attribution</w:t>
      </w:r>
    </w:p>
    <w:p>
      <w:r>
        <w:t>[La Notification d’intention d’attribution doit être adressée à chacun des Soumissionnaires ayant remis une offre sauf si le Soumissionnaire a précédemment reçu une notification d'exclusion du processus à un stade intermédiaire de la procédure de passation de marchés.]</w:t>
      </w:r>
    </w:p>
    <w:p>
      <w:r>
        <w:t>[Le destinataire doit être le représentant autorisé du Soumissionnaire désigné dans le Formulaire d’Information sur le Soumissionnaire].</w:t>
      </w:r>
    </w:p>
    <w:p>
      <w:r>
        <w:t>A l’attention du Représentant autorisé du Soumissionnaire</w:t>
      </w:r>
    </w:p>
    <w:p>
      <w:r>
        <w:t>Nom : [insérer le nom du Représentant autorisé du Soumissionnaire]</w:t>
      </w:r>
    </w:p>
    <w:p>
      <w:r>
        <w:t>Adresse : [insérer l’adresse du Représentant autorisé du Soumissionnaire]</w:t>
      </w:r>
    </w:p>
    <w:p>
      <w:r>
        <w:t>Téléphone/télécopie : [insérer téléphone/télécopie du Représentant autorisé du Soumissionnaire]</w:t>
      </w:r>
    </w:p>
    <w:p>
      <w:r>
        <w:t>Adresse courriel : [insérer adresse courriel du Représentant autorisé du Soumissionnaire]</w:t>
      </w:r>
    </w:p>
    <w:p>
      <w: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r>
        <w:t>DATE D’ENVOI : La présente Notification est envoyée par : [courriel/télécopie] le [date] (heure locale).</w:t>
      </w:r>
    </w:p>
    <w:p>
      <w:r>
        <w:t>Notification d’Intention d’Attribution</w:t>
      </w:r>
    </w:p>
    <w:p>
      <w:r>
        <w:t>Maître d’Ouvrage : [insérer le nom du Maître d’Ouvrage]</w:t>
      </w:r>
    </w:p>
    <w:p>
      <w:r>
        <w:t>Projet : [insérer le nom du Projet]</w:t>
      </w:r>
    </w:p>
    <w:p>
      <w:r>
        <w:t>Intitulé du Marché : [insérer l’intitulé du Marché]</w:t>
      </w:r>
    </w:p>
    <w:p>
      <w:r>
        <w:t>Pays : [insérer le nom du pays du Maître d’Ouvrage]</w:t>
      </w:r>
    </w:p>
    <w:p>
      <w:r>
        <w:t>Prêt No./Crédit No./Don No. : [insérer la référence du prêt/crédit/don]</w:t>
      </w:r>
    </w:p>
    <w:p>
      <w:r>
        <w:t>AO No : [insérer le numéro de l’appel d’offres en référence au Plan de Passation des Marchés]</w:t>
      </w:r>
    </w:p>
    <w:p>
      <w: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r>
        <w:t>demander un débriefing concernant l’évaluation de votre Proposition, et/ou</w:t>
      </w:r>
    </w:p>
    <w:p>
      <w:r>
        <w:t>soumettre une réclamation concernant la passation du marché, portant sur la décision d’attribuer le marché.</w:t>
      </w:r>
    </w:p>
    <w:p>
      <w:r>
        <w:t>Soumissionnaire retenu</w:t>
      </w:r>
    </w:p>
    <w:p>
      <w:r>
        <w:t>Autres Soumissionnaires [INSTRUCTIONS : insérer les noms de tous les Soumissionnaires ayant remis une Offre. Lorsque le prix de l’offre a été évalué, indiquez le prix évalué de chaque Offre, ainsi que le prix de chaque Offre tel que lu en séance d’ouverture, les scores techniques et combinés.]</w:t>
      </w:r>
    </w:p>
    <w:p>
      <w:r>
        <w:t>Motif(s) pour le(s)quel(s) votre Offre n’a pas été retenue [supprimer si le score combiné révèle déjà le motif]</w:t>
      </w:r>
    </w:p>
    <w:p>
      <w:r>
        <w:t>Comment demander un débriefing</w:t>
      </w:r>
    </w:p>
    <w:p>
      <w:r>
        <w:t>Comment formuler une réclamation</w:t>
      </w:r>
    </w:p>
    <w:p>
      <w:r>
        <w:t>Période d’Attente</w:t>
      </w:r>
    </w:p>
    <w:p>
      <w:r>
        <w:t>Pour toute question relative à la présente Notification, prière nous contacter.</w:t>
      </w:r>
    </w:p>
    <w:p>
      <w:r>
        <w:t>Au nom de [insérer le nom du Maître d’Ouvrage] :</w:t>
      </w:r>
    </w:p>
    <w:p>
      <w:r>
        <w:t xml:space="preserve">Signature : </w:t>
        <w:tab/>
        <w:t>______________________________________________</w:t>
      </w:r>
    </w:p>
    <w:p>
      <w:r>
        <w:t>Nom :</w:t>
        <w:tab/>
        <w:t>______________________________________________</w:t>
      </w:r>
    </w:p>
    <w:p>
      <w:r>
        <w:t>Titre/position :</w:t>
        <w:tab/>
        <w:t>______________________________________________</w:t>
      </w:r>
    </w:p>
    <w:p>
      <w:r>
        <w:t>Téléphone :</w:t>
        <w:tab/>
        <w:t>______________________________________________</w:t>
      </w:r>
    </w:p>
    <w:p>
      <w:r>
        <w:t>Courriel :</w:t>
        <w:tab/>
        <w:t>______________________________________________</w:t>
      </w:r>
    </w:p>
    <w:p>
      <w:r>
        <w:t>Formulaire de Divulgation des Bénéficiaires Effectifs</w:t>
      </w:r>
    </w:p>
    <w:p>
      <w:r>
        <w:t>INSTRUCTIONS AUX SOUMISSIONNAIRES : SUPPRIMER CE CARTOUCHE APRES AVOIR REMPLI LE FORMULAIRE</w:t>
      </w:r>
    </w:p>
    <w:p>
      <w:r>
        <w:t>Le présent Formulaire de Divulgation des Bénéficiaires effectifs doit être rempli par le Soumissionnaire retenu.  En cas de groupement d'entreprises, le Soumissionnaire doit soumettre un formulaire distinct pour chaque membre.  Les informations sur la propriété effective à fournir dans le présent formulaire doivent être à jour à la date de leur soumission.</w:t>
      </w:r>
    </w:p>
    <w:p>
      <w:r>
        <w:t>Aux fins du présent formulaire, le bénéficiaire effectif d'un Soumissionnaire est toute personne physique qui, en dernier ressort, possède ou contrôle le Soumissionnaire en remplissant une ou plusieurs des conditions suivantes :</w:t>
      </w:r>
    </w:p>
    <w:p>
      <w:r>
        <w:t>- détenir directement ou indirectement 25 % ou plus des actions</w:t>
      </w:r>
    </w:p>
    <w:p>
      <w:r>
        <w:t>- détenir directement ou indirectement 25 % ou plus des droits de vote</w:t>
      </w:r>
    </w:p>
    <w:p>
      <w:r>
        <w:t>- avoir directement ou indirectement le droit de nommer la majorité des membres du conseil d'administration ou de l'organe de direction équivalent du Soumissionnaire.</w:t>
      </w:r>
    </w:p>
    <w:p>
      <w:r>
        <w:t>[insérer l’intitulé de l’appel d’offres]</w:t>
      </w:r>
    </w:p>
    <w:p>
      <w:r>
        <w:t>AO No. : [insérer le numéro de l’Appel d’Offres]</w:t>
      </w:r>
    </w:p>
    <w:p>
      <w:r>
        <w:t>A : [insérer le nom complet du Maître d’Ouvrage]</w:t>
      </w:r>
    </w:p>
    <w:p>
      <w:r>
        <w:t>En réponse à votre demande formulée dans la Lettre de Notification d’Attribution du Marché en date du [insérer la date de la lettre de notification] de fournir les renseignements additionnels sur les bénéficiaires effectifs : [retenir l’option applicable et supprimer celles qui ne le sont pas]</w:t>
      </w:r>
    </w:p>
    <w:p>
      <w:r>
        <w:t>(i) nous fournissons les renseignements sur les bénéficiaires effectifs ci-après :</w:t>
      </w:r>
    </w:p>
    <w:p>
      <w:r>
        <w:t>OU</w:t>
      </w:r>
    </w:p>
    <w:p>
      <w:r>
        <w:t>(ii) nous déclarons qu’il n’y a aucun bénéficiaire effectif qui remplisse l’une au moins des conditions ci-après :</w:t>
      </w:r>
    </w:p>
    <w:p>
      <w:r>
        <w:t>détient directement ou indirectement 25% ou plus des actions</w:t>
      </w:r>
    </w:p>
    <w:p>
      <w:r>
        <w:t>détient directement ou indirectement 25% ou plus des droits de vote</w:t>
      </w:r>
    </w:p>
    <w:p>
      <w:r>
        <w:t>détient directement ou indirectement le pouvoir de nommer la majorité des membres du conseil d’administration ou autorité équivalente du Soumissionnaire</w:t>
      </w:r>
    </w:p>
    <w:p>
      <w:r>
        <w:t>OU</w:t>
      </w:r>
    </w:p>
    <w:p>
      <w:r>
        <w:t>(iii) nous déclarons être dans l’incapacité d’identifier un quelconque bénéficiaire effectif qui remplisse l’une au moins des conditions ci-après [Si cette option est choisie, le Soumissionnaire doit fournir des explications sur les raisons pour lesquelles il n’est pas en mesure d’identifier un propriétaire bénéficiaire]:</w:t>
      </w:r>
    </w:p>
    <w:p>
      <w:r>
        <w:t>détient directement ou indirectement 25% ou plus des actions</w:t>
      </w:r>
    </w:p>
    <w:p>
      <w:r>
        <w:t>détient directement ou indirectement 25% ou plus des droits de vote</w:t>
      </w:r>
    </w:p>
    <w:p>
      <w:r>
        <w:t>détient directement ou indirectement le pouvoir de nommer la majorité des membres du conseil d’administration ou autorité équivalente du Soumissionnaire</w:t>
      </w:r>
    </w:p>
    <w:p>
      <w:r>
        <w:t>Nom du Soumissionnaire :* [insérer le nom complet du Soumissionnaire]</w:t>
      </w:r>
    </w:p>
    <w:p>
      <w:r>
        <w:t>Nom de la personne autorisée à signer au nom du Soumissionnaire :** [insérer le titre/capacité complet de la personne signataire]</w:t>
      </w:r>
    </w:p>
    <w:p>
      <w:r>
        <w:t>En tant que : [indiquer la capacité du signataire]</w:t>
      </w:r>
    </w:p>
    <w:p>
      <w:r>
        <w:t>Signature [insérer la signature]</w:t>
      </w:r>
    </w:p>
    <w:p>
      <w:r>
        <w:t>En date du ________________________________ jour de [Insérer la date de signature]</w:t>
      </w:r>
    </w:p>
    <w:p>
      <w:r>
        <w:t>*Dans le cas d’une offre présentée par un groupement d’entreprises, indiquer le nom du groupement ou de ses partenaires, en tant que Soumissionnaire. Dans le cas où le Soumissionnaire est un Groupement, chaque référence au « Soumissionnaire » dans le formulaire de divulgation de propriété bénéficiaire (y compris l’introduction à cet égard) doit être lue pour désigner le membre du Groupement.</w:t>
      </w:r>
    </w:p>
    <w:p>
      <w:r>
        <w:t>**La personne signataire doit avoir un pouvoir donné par le Soumissionnaire, à joindre à l’offre.</w:t>
      </w:r>
    </w:p>
    <w:p>
      <w:r>
        <w:t>Modèle de Lettre de Notification de l’Attribution du Marché</w:t>
      </w:r>
    </w:p>
    <w:p>
      <w:r>
        <w:t>[papier à en-tête du Maître d’Ouvrage]</w:t>
      </w:r>
    </w:p>
    <w:p>
      <w:r>
        <w:t>Date :</w:t>
      </w:r>
    </w:p>
    <w:p>
      <w:r>
        <w:t xml:space="preserve">A : </w:t>
        <w:tab/>
        <w:t>[nom et adresse du Soumissionnaire retenu]</w:t>
      </w:r>
    </w:p>
    <w:p>
      <w:r>
        <w:t>Messieurs,</w:t>
      </w:r>
    </w:p>
    <w:p>
      <w:r>
        <w:t>La présente a pour but de vous notifier que votre offre en date du _____________ [date] pour l’exécution des Travaux de _____________ [nom du projet et travaux spécifiques tels qu’ils sont présentés dans les Instructions aux Soumissionnaires] pour le montant du Marché d’une contre-valeur [Supprimer « contre » si le prix du Marché est exprimé en une seule monnaie] de _____________ [montant en chiffres et en lettres, nom de la monnaie], rectifié et modifié conformément aux Instructions aux Soumissionnaires [Supprimer « rectifié et » ou « et modifié » si seulement l’une de ce mesures s’applique. Supprimer « rectifié et modifié conformément aux Instructions aux Soumissionnaires » si des rectifications ou modifications n’ont pas été effectuées], est acceptée par nos services.</w:t>
      </w:r>
    </w:p>
    <w:p>
      <w:r>
        <w:t>Il vous est demandé de fournir (i) la Garantie de Bonne Exécution et la Garantie de Performance Environnementale et Sociale [Omettre la garantie ES si elle n’est pas demandée par le Marché] dans les vingt-huit (28) jours, conformément au CCAG, en utilisant le formulaire de Garantie de Bonne Exécution et le formulaire de Garantie de Performance Environnementale et Sociale [Omettre la référence au formulaire de Garantie ES si elle n’est pas demandée par le Marché] et (ii) les informations additionnelles sur les bénéficiaires effectifs conformément à l’article 48.1 des IS, dans les huit (8) jours ouvrables en utilisant le Formulaire de Divulgation des Bénéficiaires Effectifs inclus dans la Section X, Formulaires du Marché du dossier d’appel d’offres.</w:t>
      </w:r>
    </w:p>
    <w:p>
      <w:r>
        <w:t>Veuillez agréer, Messieurs, l’expression de notre considération distinguée.</w:t>
      </w:r>
    </w:p>
    <w:p>
      <w:r>
        <w:t>[Signature, nom et titre du signataire habilité à signer au nom du Maître d’Ouvrage]</w:t>
      </w:r>
    </w:p>
    <w:p>
      <w:r>
        <w:t>Pièce jointe : Acte d’Engagement</w:t>
      </w:r>
    </w:p>
    <w:p>
      <w:r>
        <w:t>Modèle d’Acte d’engagement</w:t>
      </w:r>
    </w:p>
    <w:p>
      <w:r>
        <w:t>Le présent Marché a été conclu le ___________ jour de _________, 20-- entre ________________________ [nom], domicilié à ________________________ [adresse] (ci-après dénommé « le Maître d’Ouvrage ») d’une part et ________________________ [nom de l’Entrepreneur ou du groupement d’entreprise suivi de «, solidairement, et représenté par [nom] comme mandataire commun »], domicilié à ________________________ [adresse] (ci-après dénommé « l’Entrepreneur ») d’autre part,</w:t>
      </w:r>
    </w:p>
    <w:p>
      <w:r>
        <w:t>Attendu que le Maître d’Ouvrage souhaite que certains Ouvrages connus comme ___________________ [insérer la description des Ouvrages] soient exécutés par l’Entrepreneur, à savoir ________________________ [nom], qu’il a accepté l’offre remise par l’Entrepreneur en vue de l’exécution et de l’achèvement desdits Ouvrages, et de la réparation de toutes les malfaçons y afférentes.</w:t>
      </w:r>
    </w:p>
    <w:p>
      <w:r>
        <w:t>I1 a été convenu de ce qui suit :</w:t>
      </w:r>
    </w:p>
    <w:p>
      <w:r>
        <w:t>1. Dans le présent Marché, les termes et expressions auront la signification qui leur est attribuée dans les Cahiers des Clauses administratives du Marché dont la liste est donnée ci-après.</w:t>
      </w:r>
    </w:p>
    <w:p>
      <w:r>
        <w:t>2. Les documents suivants sont réputés faire partie intégrante du présent Acte d'Engagement et doivent être lus et interprétés comme tels. Le présent Acte d'Engagement prévaut sur tous les autres documents du Marché:</w:t>
      </w:r>
    </w:p>
    <w:p>
      <w:r>
        <w:t>(a)</w:t>
        <w:tab/>
        <w:t>La Lettre de Notification d’Attribution du Marché ;</w:t>
      </w:r>
    </w:p>
    <w:p>
      <w:r>
        <w:t>(b)</w:t>
        <w:tab/>
        <w:t>La Lettre de Soumission ;</w:t>
      </w:r>
    </w:p>
    <w:p>
      <w:r>
        <w:t>(c)</w:t>
        <w:tab/>
        <w:t>le CCAP ;</w:t>
      </w:r>
    </w:p>
    <w:p>
      <w:r>
        <w:t>(d)</w:t>
        <w:tab/>
        <w:t>Les spécifications techniques particulières ;</w:t>
      </w:r>
    </w:p>
    <w:p>
      <w:r>
        <w:t>(e)</w:t>
        <w:tab/>
        <w:t>Les plans et dessins ;</w:t>
      </w:r>
    </w:p>
    <w:p>
      <w:r>
        <w:t>(f)</w:t>
        <w:tab/>
        <w:t>Le Bordereau des prix et le Détail quantitatif et estimatif ;</w:t>
      </w:r>
    </w:p>
    <w:p>
      <w:r>
        <w:t>(g)</w:t>
        <w:tab/>
        <w:t>Le CCAG</w:t>
      </w:r>
    </w:p>
    <w:p>
      <w:r>
        <w:t>(h)</w:t>
        <w:tab/>
        <w:t>Les spécifications techniques générales ; et</w:t>
      </w:r>
    </w:p>
    <w:p>
      <w:r>
        <w:t>(h)</w:t>
        <w:tab/>
        <w:t>Les autres pièces mentionnées à l’Article 4 du Cahier des Clauses administratives particulières, y compris les documents suivants :</w:t>
      </w:r>
    </w:p>
    <w:p>
      <w:r>
        <w:t>(a)</w:t>
        <w:tab/>
        <w:t>les Stratégies de Gestion et Plans de Mise en œuvre ES ;</w:t>
      </w:r>
    </w:p>
    <w:p>
      <w:r>
        <w:t>(b)</w:t>
        <w:tab/>
        <w:t>le Code de Conduite (ES) du Personnel de l’Entrepreneur; et</w:t>
      </w:r>
    </w:p>
    <w:p>
      <w:r>
        <w:t>(c)</w:t>
        <w:tab/>
        <w:t>la Déclaration relative à l’Exploitation et aux Abus Sexuels (EAS) et/ou au Harcèlement Sexuel (HS).</w:t>
      </w:r>
    </w:p>
    <w:p>
      <w:r>
        <w:t>3. En contrepartie des paiements à effectuer par le Maître d’Ouvrage à l’Entrepreneur, comme mentionné ci-après, l’Entrepreneur s’engage à exécuter les Travaux et à reprendre toutes les malfaçons y afférentes en conformité absolue avec les dispositions du Marché.</w:t>
      </w:r>
    </w:p>
    <w:p>
      <w:r>
        <w:t>4. Le Maître d’Ouvrage s’engage à payer à l’Entrepreneur, à titre de règlement pour l’exécution et l’achèvement des Travaux et la reprise des malfaçons y afférentes, les sommes prévues au Marché ou toutes autres sommes qui peuvent être dues au titre des dispositions du Marché, et de la manière stipulée au Marché.</w:t>
      </w:r>
    </w:p>
    <w:p>
      <w:r>
        <w:t>EN FOI de quoi les parties aux présentes ont fait exécuter le présent Accord conformément aux lois de _____________________________ le jour, le mois et l’année spécifiés ci-dessus</w:t>
      </w:r>
    </w:p>
    <w:p>
      <w:r>
        <w:t>Signature du Maître d’Ouvrage</w:t>
      </w:r>
    </w:p>
    <w:p>
      <w:r>
        <w:t>Signature de l’Entrepreneur</w:t>
      </w:r>
    </w:p>
    <w:p>
      <w:r>
        <w:t xml:space="preserve">Modèle de Garantie de Bonne Exécution </w:t>
        <w:br/>
        <w:t xml:space="preserve">Option 1 : </w:t>
        <w:br/>
        <w:t>(Garantie Bancaire)</w:t>
      </w:r>
    </w:p>
    <w:p>
      <w:r>
        <w:t>Date :</w:t>
      </w:r>
    </w:p>
    <w:p>
      <w:r>
        <w:t>Appel d’offres no :</w:t>
      </w:r>
    </w:p>
    <w:p>
      <w:r>
        <w:t>[En-tête du garant ou code d'identification SWIFT]</w:t>
      </w:r>
    </w:p>
    <w:p>
      <w:r>
        <w:t xml:space="preserve">Garant : </w:t>
        <w:tab/>
        <w:t xml:space="preserve"> [nom et adresse de la banque d’émission]</w:t>
      </w:r>
    </w:p>
    <w:p>
      <w:r>
        <w:t xml:space="preserve">Bénéficiaire : </w:t>
        <w:tab/>
        <w:t>[nom et adresse du Maître d’Ouvrage]</w:t>
      </w:r>
    </w:p>
    <w:p>
      <w:r>
        <w:t xml:space="preserve">Date : </w:t>
        <w:tab/>
        <w:t>[insérer date]</w:t>
      </w:r>
    </w:p>
    <w:p>
      <w:r>
        <w:t xml:space="preserve">Garantie de Bonne Exécution no. : </w:t>
        <w:tab/>
        <w:t>[insérer No]</w:t>
      </w:r>
    </w:p>
    <w:p>
      <w:r>
        <w:t>Nous avons été informés que _____________________ [nom de l’Entrepreneur] (ci-après dénommé le Donneur d’ordre) a conclu avec vous le Marché no. _____________________ [insérer No] en date du _____________________ [insérer la date] pour l’exécution de _____________________ [description des ouvrages] (ci-après dénommé « le Marché »).</w:t>
      </w:r>
    </w:p>
    <w:p>
      <w:r>
        <w:t>De plus, nous comprenons qu’une Garantie de Bonne Exécution est exigée en vertu des conditions du Marché.</w:t>
      </w:r>
    </w:p>
    <w:p>
      <w:r>
        <w:t>A la demande du Donneur d’ordre, nous _____________________ [nom de la banque garante] prenons, en tant que Garant, l’engagement irrévocable de payer au Bénéficiaire toute somme dans la limite du Montant de la Garantie qui s’élève à _____________________ [insérer la somme en chiffres] _____________________ [insérer la somme en lettres]. Votre demande en paiement doit comprendre, que ce soit dans la demande elle-même ou dans un document séparé signé accompagnant ou identifiant la demande, la déclaration que le Donneur d’ordre n’a pas rempli ses obligations au titre du Marché, sans que vous ayez à prouver ou à donner les raisons ou le motif de votre demande ou du montant qui y figure.</w:t>
      </w:r>
    </w:p>
    <w:p>
      <w:r>
        <w:t>La présente garantie expire au plus tard le _____________________ [insérer la date] jour de ___ [insérer le mois] ___ [insérer l’année],  et toute demande de paiement doit être reçue à cette date au plus tard, à l’adresse figurant ci-dessus.</w:t>
      </w:r>
    </w:p>
    <w:p>
      <w:r>
        <w:t>La présente garantie est régie par les Règles uniformes de la CCI relatives aux garanties sur demande, Publication CCI no : 758, à l’exception de leur Article 15 (a) dont l’application est expressément écartée.</w:t>
      </w:r>
    </w:p>
    <w:p>
      <w:r>
        <w:t>[Signature]</w:t>
      </w:r>
    </w:p>
    <w:p>
      <w:r>
        <w:t>Note : Le texte en italiques doit être retiré du document final ; il est fourni à titre indicatif en vue de faciliter la préparation du document.</w:t>
      </w:r>
    </w:p>
    <w:p>
      <w:r>
        <w:t>Garantie de Bonne Exécution</w:t>
        <w:br/>
        <w:t xml:space="preserve">Option 2 : </w:t>
        <w:br/>
        <w:t>Modèle de caution personnelle et solidaire de Bonne Exécution</w:t>
      </w:r>
    </w:p>
    <w:p>
      <w:r>
        <w:t>Date :</w:t>
      </w:r>
    </w:p>
    <w:p>
      <w:r>
        <w:t>Appel d’offres no :</w:t>
      </w:r>
    </w:p>
    <w:p>
      <w:r>
        <w:t xml:space="preserve">Bénéficiaire : </w:t>
        <w:tab/>
        <w:t>[nom et adresse du Maître d’Ouvrage]</w:t>
      </w:r>
    </w:p>
    <w:p>
      <w:r>
        <w:t>Date :</w:t>
      </w:r>
    </w:p>
    <w:p>
      <w:r>
        <w:t>Caution no. :</w:t>
      </w:r>
    </w:p>
    <w:p>
      <w:r>
        <w:t>Nous soussignés _____________________________ [nom et adresse de l’organisme de caution]</w:t>
      </w:r>
    </w:p>
    <w:p>
      <w:r>
        <w:t>Déclarons nous porter caution personnelle et solidaire de ____________________ [indiquer le nom et l’adresse complète de l’Entrepreneur titulaire du marché] (ci-après dénommé « le Titulaire ») pour le montant de la caution de Bonne Exécution à laquelle le Titulaire est assujetti en qualité de titulaire du Marché no. ________________ en date du ______________ conclu avec __________________ [nom et adresse du Maître d’Ouvrage], ci-après dénommé « le Bénéficiaire », pour l’exécution de _____________________ [description des travaux] (ci-après dénommé « le Marché ») conclu en date du ___________ [insérer la date du Marché].</w:t>
      </w:r>
    </w:p>
    <w:p>
      <w: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r>
        <w:t>(1) terminer le Marché conformément à ses modalités ; ou</w:t>
      </w:r>
    </w:p>
    <w:p>
      <w: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r>
        <w:t>(3) verser au Maître d’Ouvrage le montant requis par le Maître d’Ouvrage pour achever le Marché conformément à ses modalités, jusqu’à un total ne dépassant pas le montant de cette caution.</w:t>
      </w:r>
    </w:p>
    <w:p>
      <w:r>
        <w:t>La Caution ne sera pas responsable d’une somme supérieure à la pénalité spécifiée de ce cautionnement.</w:t>
      </w:r>
    </w:p>
    <w:p>
      <w:r>
        <w:t>Toute poursuite en vertu de cette obligation doit être intentée avant l’expiration d’un an à partir de la date d’émission du Certificat de Réception des Ouvrages.</w:t>
      </w:r>
    </w:p>
    <w:p>
      <w: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p>
    <w:p>
      <w:r>
        <w:t>SIGNÉ AU nom de</w:t>
      </w:r>
    </w:p>
    <w:p>
      <w:r>
        <w:t>En qualité de</w:t>
      </w:r>
    </w:p>
    <w:p>
      <w:r>
        <w:t>En présence de</w:t>
      </w:r>
    </w:p>
    <w:p>
      <w:r>
        <w:t>SIGNÉ AU nom de</w:t>
      </w:r>
    </w:p>
    <w:p>
      <w:r>
        <w:t>En qualité de</w:t>
      </w:r>
    </w:p>
    <w:p>
      <w:r>
        <w:t>En présence de</w:t>
      </w:r>
    </w:p>
    <w:p>
      <w:r>
        <w:t>Modèle de Garantie de Performance Environnementale et Sociale (Garantie Bancaire)</w:t>
      </w:r>
    </w:p>
    <w:p>
      <w:r>
        <w:t>[Nom de la banque et adresse de la banque d’émission]</w:t>
      </w:r>
    </w:p>
    <w:p>
      <w:r>
        <w:t xml:space="preserve">Bénéficiaire   </w:t>
        <w:tab/>
        <w:t>[nom et adresse du Maître d’Ouvrage]</w:t>
      </w:r>
    </w:p>
    <w:p>
      <w:r>
        <w:t>Date :</w:t>
      </w:r>
    </w:p>
    <w:p>
      <w:r>
        <w:t>Garantie de performance ES no. :</w:t>
      </w:r>
    </w:p>
    <w:p>
      <w:r>
        <w:t xml:space="preserve">Garant : </w:t>
        <w:tab/>
        <w:t xml:space="preserve"> [nom et adresse de la banque d’émission]</w:t>
      </w:r>
    </w:p>
    <w:p>
      <w:r>
        <w:t>Nous avons été informés que ____________________ [nom de l’Entrepreneur] (ci-après dénommé le Donneur d’ordre) a conclu avec vous le Marché no. ____________________ [insérer No] en date du ____________________ [insérer la date] pour l’exécution de ____________________ [description des Ouvrages] (ci-après dénommé « le Marché »).</w:t>
      </w:r>
    </w:p>
    <w:p>
      <w:r>
        <w:t>De plus, nous comprenons qu’une Garantie de Performance Environnementale et Sociale est exigée en vertu des conditions du Marché.</w:t>
      </w:r>
    </w:p>
    <w:p>
      <w:r>
        <w:t>A la demande du Donneur d’ordre, nous ____________________ [nom de la banque garante] prenons, en tant que Garant, l’engagement irrévocable de payer au Bénéficiaire toute somme dans la limite du Montant de la Garantie qui s’élève à ____________________ [insérer la somme en chiffres] ____________________ [insérer la somme en lettres]. Votre demande en paiement doit comprendre, que ce soit dans la demande elle-même ou dans un document séparé signé accompagnant ou identifiant la demande, la déclaration que le Donneur d’ordre n’a pas rempli ses obligations environnementales et sociales (ES) au titre du Marché, sans que vous ayez à prouver ou à donner les raisons ou le motif de votre demande ou du montant qui y figure.</w:t>
      </w:r>
    </w:p>
    <w:p>
      <w:r>
        <w:t>La présente Garantie expire au plus tard le ____________ [insérer la date] jour de ____________ [insérer le mois] ____________ [insérer l’année],  et toute demande de paiement doit être reçue à cette date au plus tard, à l’adresse figurant ci-dessus.</w:t>
      </w:r>
    </w:p>
    <w:p>
      <w:r>
        <w:t>La présente garantie est régie par les Règles uniformes de la CCI relatives aux garanties sur demande, Publication CCI no : 758, à l’exception de leur Article 15 (a) dont l’application est expressément écartée.</w:t>
      </w:r>
    </w:p>
    <w:p>
      <w:r>
        <w:t>[Signature]</w:t>
      </w:r>
    </w:p>
    <w:p>
      <w:r>
        <w:t>Note : Le texte en italiques doit être retiré du document final ; il est fourni à titre indicatif en vue de faciliter la préparation du document.</w:t>
      </w:r>
    </w:p>
    <w:p>
      <w:r>
        <w:t>En date du ______________ jour de ______________.</w:t>
      </w:r>
    </w:p>
    <w:p>
      <w:r>
        <w:t xml:space="preserve">Modèle de Garantie de Restitution d’Avance </w:t>
        <w:br/>
        <w:t>(Garantie Bancaire sur Demande)</w:t>
      </w:r>
    </w:p>
    <w:p>
      <w:r>
        <w:t xml:space="preserve">AO No : </w:t>
        <w:tab/>
        <w:t>[Insérer le numéro de l’Appel d’Offres].</w:t>
      </w:r>
    </w:p>
    <w:p>
      <w:r>
        <w:t xml:space="preserve">Garant : </w:t>
        <w:tab/>
        <w:t>[nom de la banque et adresse de la banque émettrice et code SWIFT]</w:t>
      </w:r>
    </w:p>
    <w:p>
      <w:r>
        <w:t xml:space="preserve">Bénéficiaire : </w:t>
        <w:tab/>
        <w:t>[nom et adresse du Maître d’Ouvrage]</w:t>
      </w:r>
    </w:p>
    <w:p>
      <w:r>
        <w:t>Date :</w:t>
      </w:r>
    </w:p>
    <w:p>
      <w:r>
        <w:t>Garantie de restitution d’avance No. :</w:t>
      </w:r>
    </w:p>
    <w:p>
      <w:r>
        <w:t>Nous avons été informés que __________________ [nom de l’Entrepreneur] (ci-après dénommé « le Donneur d’ordre ») a conclu le Marché No. ________________ avec le Bénéficiaire en date du ______________ pour l’exécution _____________________ [nom du marché et description des Ouvrages] (ci-après dénommé « le Marché »).</w:t>
      </w:r>
    </w:p>
    <w:p>
      <w:r>
        <w:t>De plus nous comprenons qu’en vertu des conditions du Marché, une avance d’un montant de ___________ [insérer la somme en chiffres] _____________ [insérer la somme en lettres] est versée contre une garantie de restitution d’avance.</w:t>
      </w:r>
    </w:p>
    <w:p>
      <w:r>
        <w:t>A la demande du Donneur d’ordre, nous prenons, en tant que Garant, l’engagement irrévocable de payer au Bénéficiaire toute somme dans la limite du Montant de la Garantie qui s’élève à ____________ [insérer la somme en chiffres] ____________ [insérer la somme en lettres]. Votre demande en paiement doit comprendre, que ce soit dans la demande elle-même ou dans un document séparé signé accompagnant ou identifiant la demande, la déclaration que le Donneur d’ordre :</w:t>
      </w:r>
    </w:p>
    <w:p>
      <w:r>
        <w:t xml:space="preserve">(a) </w:t>
        <w:tab/>
        <w:t>a utilisé l’avance à d’autres fins que les prestations faisant l’objet du Marché ; ou bien</w:t>
      </w:r>
    </w:p>
    <w:p>
      <w:r>
        <w:t xml:space="preserve">(b) </w:t>
        <w:tab/>
        <w:t>n’a pas remboursé l’avance dans les conditions spécifiées au Marché, spécifiant le montant non remboursé par le Donneur d’ordre.</w:t>
      </w:r>
    </w:p>
    <w:p>
      <w:r>
        <w:t>Toute demande au titre de la présente garantie doit être soumise après la présentation d’une attestation provenant de la banque du Bénéficiaire indiquant que l’avance mentionnée ci-dessus a été créditée au compte bancaire du Donneur d’offre portant le numéro ______________ à __________________ [nom et adresse de la banque].</w:t>
      </w:r>
    </w:p>
    <w:p>
      <w:r>
        <w:t>Le montant de la présente garantie sera réduit au fur et à mesure à concurrence des remboursements de l’avance effectués par le Donneur d’ordre tels qu’ils figurent aux décomptes intermédiaires dont la copie nous sera présentée.</w:t>
      </w:r>
    </w:p>
    <w:p>
      <w:r>
        <w:t>La présente garantie expire au plus tard à la première des dates suivantes : à la réception d’une copie du décompte indiquant que 90 (quatre-vingt-dix) pourcent du Montant du Marché (à l’exclusion des sommes à valoir) ont été approuvés pour paiement, ou à la date suivante : __________. En conséquence, toute demande de paiement au titre de cette Garantie doit nous parvenir à cette date au plus tard.</w:t>
      </w:r>
    </w:p>
    <w:p>
      <w:r>
        <w:t>La présente garantie est régie par les Règles Uniformes de la CCI relatives aux Garanties sur Demande (RUGD), Publication CCI no : 758, excepté le sous-paragraphe 15(a) qui est exclu par la présente.</w:t>
      </w:r>
    </w:p>
    <w:p>
      <w:r>
        <w:t>[Signature]</w:t>
      </w:r>
    </w:p>
    <w:p>
      <w:r>
        <w:t>Note : Le texte en italiques doit être supprimé du document final ; il est fourni à titre indicatif en vue d’en faciliter la préparation.</w:t>
      </w:r>
    </w:p>
    <w:p>
      <w:r>
        <w:t>[Les garanties bancaires directement émises par une banque du choix du soumissionnaire dans tout pays éligibles seront admissibles]</w:t>
      </w:r>
    </w:p>
    <w:p>
      <w:r>
        <w:t xml:space="preserve">Modèle de Garantie </w:t>
        <w:br/>
        <w:t xml:space="preserve">émise en remplacement de la Retenue de Garantie </w:t>
        <w:br/>
        <w:t>(Garantie Bancaire sur Demande)</w:t>
      </w:r>
    </w:p>
    <w:p>
      <w:r>
        <w:t xml:space="preserve">Garant : </w:t>
        <w:tab/>
        <w:t xml:space="preserve"> [nom de la banque et adresse de la banque émettrice et code SWIFT]</w:t>
      </w:r>
    </w:p>
    <w:p>
      <w:r>
        <w:t xml:space="preserve">Bénéficiaire : </w:t>
        <w:tab/>
        <w:t xml:space="preserve"> [nom et adresse du Maître d’Ouvrage]</w:t>
      </w:r>
    </w:p>
    <w:p>
      <w:r>
        <w:t>Date :</w:t>
      </w:r>
    </w:p>
    <w:p>
      <w:r>
        <w:t xml:space="preserve">Garantie émise en remplacement de la retenue de garantie No. : </w:t>
        <w:tab/>
        <w:br/>
        <w:t>[insérer le numéro de référence de la garantie]</w:t>
      </w:r>
    </w:p>
    <w:p>
      <w:r>
        <w:t>Nous avons été informés que ____________________ [nom de l’Entrepreneur, en cas de groupement, nom du groupement] (ci-après dénommé « le Donneur d’ordre ») a conclu avec le Bénéficiaire le Marché No. _______________ [insérer le numéro de référence du marché] en date du ______________ pour l’exécution _____________________ [nom du marché et description des Ouvrages] (ci-après dénommé « le Marché »).</w:t>
      </w:r>
    </w:p>
    <w:p>
      <w:r>
        <w:t>De plus, nous comprenons qu’en vertu des conditions du Marché, le Bénéficiaire prélève une retenue de garantie dans la limite du pourcentage établi au Marché (« Retenue de Garantie ») et que lorsque la Réception des Ouvrages a été prononcée et la première moitié de la Retenue de garantie libérée, la seconde moitié de la Retenue de garantie sera remplacée par une garantie bancaire d’un même montant.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w:t>
      </w:r>
    </w:p>
    <w:p>
      <w:r>
        <w:t>A la demande du Donneur d’ordre, nous _________________ [nom de la banque garante] prenons, en tant que Garant, l’engagement irrévocable de payer au Bénéficiaire toute somme dans la limite du Montant de la Garantie qui s’élève à _____________ [insérer la somme en chiffres] _____________ [insérer la somme en lettres]. Votre demande en paiement doit comprendre, que ce soit dans la demande elle-même ou dans un document séparé signé accompagnant ou identifiant la demande, la déclaration que le Donneur d’ordre a failli à ses obligations au titre du Marché sans que vous ayez à prouver ou à donner les raisons ou le motif de votre demande ou du montant qui y figure.</w:t>
      </w:r>
    </w:p>
    <w:p>
      <w:r>
        <w:t>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[nom et adresse de la banque du Donneur d’ordre].</w:t>
      </w:r>
    </w:p>
    <w:p>
      <w:r>
        <w:t>La présente garantie expire au plus tard à la date suivante : _______. Toute demande de paiement doit être reçue à cette date au plus tard.</w:t>
      </w:r>
    </w:p>
    <w:p>
      <w:r>
        <w:t>La présente garantie est régie par les Règles Uniformes de la CCI relatives aux Garanties sur Demande (RUGD), Publication CCI no : 758, à l’exception de leur Article 15 (a) dont l’application est expressément écartée.</w:t>
      </w:r>
    </w:p>
    <w:p>
      <w:r>
        <w:t>[Signature]</w:t>
      </w:r>
    </w:p>
    <w:p>
      <w:r>
        <w:t>Note : Le texte en italiques doit être retiré du document final ; il est fourni à titre indicatif en vue d’en faciliter la préparation</w:t>
      </w:r>
    </w:p>
    <w:p>
      <w:r>
        <w:t>[Les garanties bancaires directement émises par une banque du choix du soumissionnaire dans tout pays éligibles seront admissibles]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