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Ficha Completa de Dados Pessoais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Dados da CNH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Deborah El Alam Sbeghen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de Nascimento: 03/03/1978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de Nascimento: Itajubá, MG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CNH: 05159397871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RG: 37137798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CPF: 036.276.056-08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Validade: 11/12/2033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Emissão: 02/02/2024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Órgão Emissor: SSP/SP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Formação: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Social Publicidade e Propaganda: Universidade Anhembi Morumbi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Promocional / Pós Graduação: ESPM-Escola Superior de Propaganda e Marketing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Dados da Conta Telefônica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Nome: Deborah El Alam Sbeghen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Endereço: R Doutor Cabral de Vasconcelos, 142, CS 1, Vila dos Remédios, 05105-020, São Paulo - SP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Número de Telefone: (11) 98497-7234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E-mail: deborahsbeghen@gmail.com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87pNRRwtGK37pFkUHsgZF+Is0A==">CgMxLjA4AHIhMWpmUjhNZkwzZzdhWlhpNXVOM3llcWYwcGZfaFRZekJP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